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ro-MD"/>
        </w:rPr>
        <w:id w:val="-2011429513"/>
        <w:docPartObj>
          <w:docPartGallery w:val="Cover Pages"/>
          <w:docPartUnique/>
        </w:docPartObj>
      </w:sdtPr>
      <w:sdtEndPr>
        <w:rPr>
          <w:rFonts w:eastAsiaTheme="minorHAnsi"/>
          <w:lang w:eastAsia="en-US"/>
        </w:rPr>
      </w:sdtEndPr>
      <w:sdtContent>
        <w:sdt>
          <w:sdtPr>
            <w:rPr>
              <w:noProof/>
            </w:rPr>
            <w:alias w:val="Чтобы заменить эмблему, щелкните значок справа"/>
            <w:tag w:val="Чтобы заменить эмблему, щелкните значок справа"/>
            <w:id w:val="346306309"/>
            <w:picture/>
          </w:sdtPr>
          <w:sdtEndPr/>
          <w:sdtContent>
            <w:p w:rsidR="0084317D" w:rsidRPr="001F1582" w:rsidRDefault="003F0E2A" w:rsidP="003F0E2A">
              <w:pPr>
                <w:pStyle w:val="a3"/>
                <w:jc w:val="center"/>
                <w:rPr>
                  <w:lang w:val="ro-MD"/>
                </w:rPr>
              </w:pPr>
              <w:r w:rsidRPr="003F0E2A">
                <w:rPr>
                  <w:noProof/>
                </w:rPr>
                <w:drawing>
                  <wp:inline distT="0" distB="0" distL="0" distR="0">
                    <wp:extent cx="3067050" cy="1618651"/>
                    <wp:effectExtent l="0" t="0" r="0" b="635"/>
                    <wp:docPr id="2" name="Рисунок 2" descr="C:\Users\User1\AppData\Local\Microsoft\Windows\INetCache\Content.Word\logo c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Word\logo cdp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083" cy="1623946"/>
                            </a:xfrm>
                            <a:prstGeom prst="rect">
                              <a:avLst/>
                            </a:prstGeom>
                            <a:noFill/>
                            <a:ln>
                              <a:noFill/>
                            </a:ln>
                          </pic:spPr>
                        </pic:pic>
                      </a:graphicData>
                    </a:graphic>
                  </wp:inline>
                </w:drawing>
              </w:r>
            </w:p>
          </w:sdtContent>
        </w:sdt>
        <w:p w:rsidR="0084317D" w:rsidRPr="001F1582" w:rsidRDefault="0084317D">
          <w:pPr>
            <w:rPr>
              <w:lang w:val="ro-MD"/>
            </w:rPr>
          </w:pPr>
          <w:r w:rsidRPr="001F1582">
            <w:rPr>
              <w:noProof/>
            </w:rPr>
            <mc:AlternateContent>
              <mc:Choice Requires="wps">
                <w:drawing>
                  <wp:anchor distT="0" distB="0" distL="114300" distR="114300" simplePos="0" relativeHeight="251659264" behindDoc="0" locked="0" layoutInCell="1" allowOverlap="1" wp14:anchorId="5A4F4295" wp14:editId="2DBA23D9">
                    <wp:simplePos x="0" y="0"/>
                    <wp:positionH relativeFrom="margin">
                      <wp:posOffset>0</wp:posOffset>
                    </wp:positionH>
                    <wp:positionV relativeFrom="margin">
                      <wp:posOffset>3286125</wp:posOffset>
                    </wp:positionV>
                    <wp:extent cx="5036820" cy="2110740"/>
                    <wp:effectExtent l="0" t="0" r="15240" b="3810"/>
                    <wp:wrapTopAndBottom/>
                    <wp:docPr id="95" name="Надпись  5" descr="Текстовое поле с названием и подзаголовком документа"/>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Название"/>
                                  <w:tag w:val=""/>
                                  <w:id w:val="-14899336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E78FA" w:rsidRDefault="00DE78FA" w:rsidP="003F0E2A">
                                    <w:pPr>
                                      <w:pStyle w:val="16"/>
                                      <w:jc w:val="center"/>
                                    </w:pPr>
                                    <w:r>
                                      <w:rPr>
                                        <w:lang w:val="en-US"/>
                                      </w:rPr>
                                      <w:t>Plan strategic</w:t>
                                    </w:r>
                                  </w:p>
                                </w:sdtContent>
                              </w:sdt>
                              <w:sdt>
                                <w:sdtPr>
                                  <w:alias w:val="Подзаголовок"/>
                                  <w:tag w:val=""/>
                                  <w:id w:val="-1747799015"/>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E78FA" w:rsidRDefault="00DE78FA" w:rsidP="003F0E2A">
                                    <w:pPr>
                                      <w:pStyle w:val="17"/>
                                      <w:jc w:val="center"/>
                                    </w:pPr>
                                    <w:r>
                                      <w:rPr>
                                        <w:lang w:val="en-US"/>
                                      </w:rPr>
                                      <w:t>p</w:t>
                                    </w:r>
                                    <w:r w:rsidR="003F0E2A">
                                      <w:t>entru perioada 2019</w:t>
                                    </w:r>
                                    <w:r w:rsidRPr="00DE78FA">
                                      <w:t>-2023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5A4F4295" id="_x0000_t202" coordsize="21600,21600" o:spt="202" path="m,l,21600r21600,l21600,xe">
                    <v:stroke joinstyle="miter"/>
                    <v:path gradientshapeok="t" o:connecttype="rect"/>
                  </v:shapetype>
                  <v:shape id="Надпись  5" o:spid="_x0000_s1026" type="#_x0000_t202" alt="Текстовое поле с названием и подзаголовком документа"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" filled="f" stroked="f" strokeweight=".5pt">
                    <v:textbox style="mso-fit-shape-to-text:t" inset="0,0,0,0">
                      <w:txbxContent>
                        <w:sdt>
                          <w:sdtPr>
                            <w:alias w:val="Название"/>
                            <w:tag w:val=""/>
                            <w:id w:val="-14899336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DE78FA" w:rsidRDefault="00DE78FA" w:rsidP="003F0E2A">
                              <w:pPr>
                                <w:pStyle w:val="16"/>
                                <w:jc w:val="center"/>
                              </w:pPr>
                              <w:r>
                                <w:rPr>
                                  <w:lang w:val="en-US"/>
                                </w:rPr>
                                <w:t>Plan strategic</w:t>
                              </w:r>
                            </w:p>
                          </w:sdtContent>
                        </w:sdt>
                        <w:sdt>
                          <w:sdtPr>
                            <w:alias w:val="Подзаголовок"/>
                            <w:tag w:val=""/>
                            <w:id w:val="-1747799015"/>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DE78FA" w:rsidRDefault="00DE78FA" w:rsidP="003F0E2A">
                              <w:pPr>
                                <w:pStyle w:val="17"/>
                                <w:jc w:val="center"/>
                              </w:pPr>
                              <w:r>
                                <w:rPr>
                                  <w:lang w:val="en-US"/>
                                </w:rPr>
                                <w:t>p</w:t>
                              </w:r>
                              <w:r w:rsidR="003F0E2A">
                                <w:t>entru perioada 2019</w:t>
                              </w:r>
                              <w:r w:rsidRPr="00DE78FA">
                                <w:t>-2023</w:t>
                              </w:r>
                            </w:p>
                          </w:sdtContent>
                        </w:sdt>
                      </w:txbxContent>
                    </v:textbox>
                    <w10:wrap type="topAndBottom" anchorx="margin" anchory="margin"/>
                  </v:shape>
                </w:pict>
              </mc:Fallback>
            </mc:AlternateContent>
          </w:r>
          <w:r w:rsidRPr="001F1582">
            <w:rPr>
              <w:noProof/>
            </w:rPr>
            <mc:AlternateContent>
              <mc:Choice Requires="wps">
                <w:drawing>
                  <wp:anchor distT="0" distB="0" distL="114300" distR="114300" simplePos="0" relativeHeight="251660288" behindDoc="0" locked="0" layoutInCell="1" allowOverlap="1" wp14:anchorId="58FE0DE1" wp14:editId="2567469C">
                    <wp:simplePos x="0" y="0"/>
                    <wp:positionH relativeFrom="margin">
                      <wp:align>left</wp:align>
                    </wp:positionH>
                    <wp:positionV relativeFrom="margin">
                      <wp:align>bottom</wp:align>
                    </wp:positionV>
                    <wp:extent cx="5943600" cy="621792"/>
                    <wp:effectExtent l="0" t="0" r="0" b="6985"/>
                    <wp:wrapTopAndBottom/>
                    <wp:docPr id="96" name="Надпись 10" descr="Текстовое поле с контактными данными компании"/>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Контактные данные компании"/>
                                </w:tblPr>
                                <w:tblGrid>
                                  <w:gridCol w:w="2727"/>
                                  <w:gridCol w:w="459"/>
                                  <w:gridCol w:w="2735"/>
                                  <w:gridCol w:w="459"/>
                                  <w:gridCol w:w="2731"/>
                                </w:tblGrid>
                                <w:tr w:rsidR="00DE78FA" w:rsidRPr="00662CAA">
                                  <w:sdt>
                                    <w:sdtPr>
                                      <w:rPr>
                                        <w:sz w:val="20"/>
                                        <w:lang w:val="en-US"/>
                                      </w:rPr>
                                      <w:alias w:val="Адрес"/>
                                      <w:tag w:val=""/>
                                      <w:id w:val="-1956710455"/>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E78FA" w:rsidRPr="00662CAA" w:rsidRDefault="00DE78FA" w:rsidP="00DE78FA">
                                          <w:pPr>
                                            <w:pStyle w:val="aa"/>
                                            <w:rPr>
                                              <w:sz w:val="20"/>
                                              <w:lang w:val="en-US"/>
                                            </w:rPr>
                                          </w:pPr>
                                          <w:r w:rsidRPr="00662CAA">
                                            <w:rPr>
                                              <w:sz w:val="20"/>
                                              <w:lang w:val="en-US"/>
                                            </w:rPr>
                                            <w:t>Str. Pușkin, 16 of. 5</w:t>
                                          </w:r>
                                          <w:r w:rsidRPr="00662CAA">
                                            <w:rPr>
                                              <w:sz w:val="20"/>
                                              <w:lang w:val="en-US"/>
                                            </w:rPr>
                                            <w:br/>
                                            <w:t>Chișinău</w:t>
                                          </w:r>
                                          <w:r w:rsidR="00662CAA" w:rsidRPr="00662CAA">
                                            <w:rPr>
                                              <w:sz w:val="20"/>
                                              <w:lang w:val="en-US"/>
                                            </w:rPr>
                                            <w:t>, MD2012</w:t>
                                          </w:r>
                                        </w:p>
                                      </w:tc>
                                    </w:sdtContent>
                                  </w:sdt>
                                  <w:tc>
                                    <w:tcPr>
                                      <w:tcW w:w="252" w:type="pct"/>
                                    </w:tcPr>
                                    <w:p w:rsidR="00DE78FA" w:rsidRPr="00662CAA" w:rsidRDefault="00DE78FA">
                                      <w:pPr>
                                        <w:pStyle w:val="aa"/>
                                        <w:rPr>
                                          <w:sz w:val="20"/>
                                          <w:lang w:val="en-US"/>
                                        </w:rPr>
                                      </w:pPr>
                                    </w:p>
                                  </w:tc>
                                  <w:tc>
                                    <w:tcPr>
                                      <w:tcW w:w="1501" w:type="pct"/>
                                    </w:tcPr>
                                    <w:p w:rsidR="00DE78FA" w:rsidRPr="00662CAA" w:rsidRDefault="00662CAA">
                                      <w:pPr>
                                        <w:pStyle w:val="aa"/>
                                        <w:jc w:val="center"/>
                                        <w:rPr>
                                          <w:sz w:val="20"/>
                                        </w:rPr>
                                      </w:pPr>
                                      <w:r w:rsidRPr="00662CAA">
                                        <w:rPr>
                                          <w:sz w:val="20"/>
                                        </w:rPr>
                                        <w:t>te</w:t>
                                      </w:r>
                                      <w:r w:rsidRPr="00662CAA">
                                        <w:rPr>
                                          <w:sz w:val="20"/>
                                          <w:lang w:val="ro-RO"/>
                                        </w:rPr>
                                        <w:t>l</w:t>
                                      </w:r>
                                      <w:r w:rsidRPr="00662CAA">
                                        <w:rPr>
                                          <w:sz w:val="20"/>
                                        </w:rPr>
                                        <w:t>.</w:t>
                                      </w:r>
                                      <w:r w:rsidR="00DE78FA" w:rsidRPr="00662CAA">
                                        <w:rPr>
                                          <w:sz w:val="20"/>
                                        </w:rPr>
                                        <w:t xml:space="preserve"> </w:t>
                                      </w:r>
                                      <w:sdt>
                                        <w:sdtPr>
                                          <w:rPr>
                                            <w:sz w:val="20"/>
                                          </w:rPr>
                                          <w:alias w:val="Телефон компании"/>
                                          <w:tag w:val=""/>
                                          <w:id w:val="984969459"/>
                                          <w:dataBinding w:prefixMappings="xmlns:ns0='http://schemas.microsoft.com/office/2006/coverPageProps' " w:xpath="/ns0:CoverPageProperties[1]/ns0:CompanyPhone[1]" w:storeItemID="{55AF091B-3C7A-41E3-B477-F2FDAA23CFDA}"/>
                                          <w15:appearance w15:val="hidden"/>
                                          <w:text/>
                                        </w:sdtPr>
                                        <w:sdtEndPr/>
                                        <w:sdtContent>
                                          <w:r w:rsidRPr="00662CAA">
                                            <w:rPr>
                                              <w:sz w:val="20"/>
                                              <w:lang w:val="ro-RO"/>
                                            </w:rPr>
                                            <w:t>022 287090</w:t>
                                          </w:r>
                                        </w:sdtContent>
                                      </w:sdt>
                                    </w:p>
                                    <w:p w:rsidR="00DE78FA" w:rsidRPr="00662CAA" w:rsidRDefault="00662CAA" w:rsidP="00662CAA">
                                      <w:pPr>
                                        <w:pStyle w:val="aa"/>
                                        <w:jc w:val="center"/>
                                        <w:rPr>
                                          <w:sz w:val="20"/>
                                        </w:rPr>
                                      </w:pPr>
                                      <w:r w:rsidRPr="00662CAA">
                                        <w:rPr>
                                          <w:sz w:val="20"/>
                                          <w:lang w:val="ro-RO"/>
                                        </w:rPr>
                                        <w:t>fax.</w:t>
                                      </w:r>
                                      <w:r w:rsidR="00DE78FA" w:rsidRPr="00662CAA">
                                        <w:rPr>
                                          <w:sz w:val="20"/>
                                        </w:rPr>
                                        <w:t xml:space="preserve"> </w:t>
                                      </w:r>
                                      <w:sdt>
                                        <w:sdtPr>
                                          <w:rPr>
                                            <w:sz w:val="20"/>
                                          </w:rPr>
                                          <w:alias w:val="Факс"/>
                                          <w:tag w:val=""/>
                                          <w:id w:val="-2131229803"/>
                                          <w:dataBinding w:prefixMappings="xmlns:ns0='http://schemas.microsoft.com/office/2006/coverPageProps' " w:xpath="/ns0:CoverPageProperties[1]/ns0:CompanyFax[1]" w:storeItemID="{55AF091B-3C7A-41E3-B477-F2FDAA23CFDA}"/>
                                          <w15:appearance w15:val="hidden"/>
                                          <w:text/>
                                        </w:sdtPr>
                                        <w:sdtEndPr/>
                                        <w:sdtContent>
                                          <w:r w:rsidRPr="00662CAA">
                                            <w:rPr>
                                              <w:sz w:val="20"/>
                                              <w:lang w:val="ro-RO"/>
                                            </w:rPr>
                                            <w:t>022 287090</w:t>
                                          </w:r>
                                        </w:sdtContent>
                                      </w:sdt>
                                    </w:p>
                                  </w:tc>
                                  <w:tc>
                                    <w:tcPr>
                                      <w:tcW w:w="252" w:type="pct"/>
                                    </w:tcPr>
                                    <w:p w:rsidR="00DE78FA" w:rsidRPr="00662CAA" w:rsidRDefault="00DE78FA">
                                      <w:pPr>
                                        <w:pStyle w:val="aa"/>
                                        <w:rPr>
                                          <w:sz w:val="20"/>
                                        </w:rPr>
                                      </w:pPr>
                                    </w:p>
                                  </w:tc>
                                  <w:tc>
                                    <w:tcPr>
                                      <w:tcW w:w="1500" w:type="pct"/>
                                    </w:tcPr>
                                    <w:sdt>
                                      <w:sdtPr>
                                        <w:rPr>
                                          <w:sz w:val="20"/>
                                        </w:rPr>
                                        <w:alias w:val="Электронная почта"/>
                                        <w:tag w:val=""/>
                                        <w:id w:val="-1443364786"/>
                                        <w:dataBinding w:prefixMappings="xmlns:ns0='http://schemas.microsoft.com/office/2006/coverPageProps' " w:xpath="/ns0:CoverPageProperties[1]/ns0:CompanyEmail[1]" w:storeItemID="{55AF091B-3C7A-41E3-B477-F2FDAA23CFDA}"/>
                                        <w15:appearance w15:val="hidden"/>
                                        <w:text/>
                                      </w:sdtPr>
                                      <w:sdtEndPr/>
                                      <w:sdtContent>
                                        <w:p w:rsidR="00DE78FA" w:rsidRPr="00662CAA" w:rsidRDefault="003F0E2A">
                                          <w:pPr>
                                            <w:pStyle w:val="aa"/>
                                            <w:jc w:val="right"/>
                                            <w:rPr>
                                              <w:sz w:val="20"/>
                                            </w:rPr>
                                          </w:pPr>
                                          <w:r>
                                            <w:rPr>
                                              <w:sz w:val="20"/>
                                              <w:lang w:val="ro-RO"/>
                                            </w:rPr>
                                            <w:t>info@cdpd</w:t>
                                          </w:r>
                                          <w:r w:rsidR="00662CAA" w:rsidRPr="00662CAA">
                                            <w:rPr>
                                              <w:sz w:val="20"/>
                                              <w:lang w:val="ro-RO"/>
                                            </w:rPr>
                                            <w:t>.md</w:t>
                                          </w:r>
                                        </w:p>
                                      </w:sdtContent>
                                    </w:sdt>
                                    <w:p w:rsidR="00DE78FA" w:rsidRPr="00662CAA" w:rsidRDefault="00C706A4" w:rsidP="00662CAA">
                                      <w:pPr>
                                        <w:pStyle w:val="aa"/>
                                        <w:jc w:val="right"/>
                                        <w:rPr>
                                          <w:sz w:val="20"/>
                                        </w:rPr>
                                      </w:pPr>
                                      <w:sdt>
                                        <w:sdtPr>
                                          <w:rPr>
                                            <w:sz w:val="20"/>
                                          </w:rPr>
                                          <w:alias w:val="Веб-адрес"/>
                                          <w:tag w:val=""/>
                                          <w:id w:val="-258450723"/>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F0E2A">
                                            <w:rPr>
                                              <w:sz w:val="20"/>
                                              <w:lang w:val="ro-RO"/>
                                            </w:rPr>
                                            <w:t>www.cdpd</w:t>
                                          </w:r>
                                          <w:r w:rsidR="00662CAA" w:rsidRPr="00662CAA">
                                            <w:rPr>
                                              <w:sz w:val="20"/>
                                              <w:lang w:val="ro-RO"/>
                                            </w:rPr>
                                            <w:t>.md</w:t>
                                          </w:r>
                                        </w:sdtContent>
                                      </w:sdt>
                                    </w:p>
                                  </w:tc>
                                </w:tr>
                              </w:tbl>
                              <w:p w:rsidR="00DE78FA" w:rsidRDefault="00DE78FA">
                                <w:pPr>
                                  <w:pStyle w:val="ab"/>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8FE0DE1" id="Надпись 10" o:spid="_x0000_s1027" type="#_x0000_t202" alt="Текстовое поле с контактными данными компании"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" fillcolor="#4e67c8 [3204]" stroked="f" strokeweight=".5pt">
                    <v:textbox inset="12.96pt,0,12.96pt,0">
                      <w:txbxContent>
                        <w:tbl>
                          <w:tblPr>
                            <w:tblW w:w="5000" w:type="pct"/>
                            <w:tblCellMar>
                              <w:left w:w="0" w:type="dxa"/>
                              <w:right w:w="0" w:type="dxa"/>
                            </w:tblCellMar>
                            <w:tblLook w:val="04A0" w:firstRow="1" w:lastRow="0" w:firstColumn="1" w:lastColumn="0" w:noHBand="0" w:noVBand="1"/>
                            <w:tblDescription w:val="Контактные данные компании"/>
                          </w:tblPr>
                          <w:tblGrid>
                            <w:gridCol w:w="2727"/>
                            <w:gridCol w:w="459"/>
                            <w:gridCol w:w="2735"/>
                            <w:gridCol w:w="459"/>
                            <w:gridCol w:w="2731"/>
                          </w:tblGrid>
                          <w:tr w:rsidR="00DE78FA" w:rsidRPr="00662CAA">
                            <w:sdt>
                              <w:sdtPr>
                                <w:rPr>
                                  <w:sz w:val="20"/>
                                  <w:lang w:val="en-US"/>
                                </w:rPr>
                                <w:alias w:val="Адрес"/>
                                <w:tag w:val=""/>
                                <w:id w:val="-1956710455"/>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E78FA" w:rsidRPr="00662CAA" w:rsidRDefault="00DE78FA" w:rsidP="00DE78FA">
                                    <w:pPr>
                                      <w:pStyle w:val="aa"/>
                                      <w:rPr>
                                        <w:sz w:val="20"/>
                                        <w:lang w:val="en-US"/>
                                      </w:rPr>
                                    </w:pPr>
                                    <w:r w:rsidRPr="00662CAA">
                                      <w:rPr>
                                        <w:sz w:val="20"/>
                                        <w:lang w:val="en-US"/>
                                      </w:rPr>
                                      <w:t>Str. Pușkin, 16 of. 5</w:t>
                                    </w:r>
                                    <w:r w:rsidRPr="00662CAA">
                                      <w:rPr>
                                        <w:sz w:val="20"/>
                                        <w:lang w:val="en-US"/>
                                      </w:rPr>
                                      <w:br/>
                                      <w:t>Chișinău</w:t>
                                    </w:r>
                                    <w:r w:rsidR="00662CAA" w:rsidRPr="00662CAA">
                                      <w:rPr>
                                        <w:sz w:val="20"/>
                                        <w:lang w:val="en-US"/>
                                      </w:rPr>
                                      <w:t>, MD2012</w:t>
                                    </w:r>
                                  </w:p>
                                </w:tc>
                              </w:sdtContent>
                            </w:sdt>
                            <w:tc>
                              <w:tcPr>
                                <w:tcW w:w="252" w:type="pct"/>
                              </w:tcPr>
                              <w:p w:rsidR="00DE78FA" w:rsidRPr="00662CAA" w:rsidRDefault="00DE78FA">
                                <w:pPr>
                                  <w:pStyle w:val="aa"/>
                                  <w:rPr>
                                    <w:sz w:val="20"/>
                                    <w:lang w:val="en-US"/>
                                  </w:rPr>
                                </w:pPr>
                              </w:p>
                            </w:tc>
                            <w:tc>
                              <w:tcPr>
                                <w:tcW w:w="1501" w:type="pct"/>
                              </w:tcPr>
                              <w:p w:rsidR="00DE78FA" w:rsidRPr="00662CAA" w:rsidRDefault="00662CAA">
                                <w:pPr>
                                  <w:pStyle w:val="aa"/>
                                  <w:jc w:val="center"/>
                                  <w:rPr>
                                    <w:sz w:val="20"/>
                                  </w:rPr>
                                </w:pPr>
                                <w:r w:rsidRPr="00662CAA">
                                  <w:rPr>
                                    <w:sz w:val="20"/>
                                  </w:rPr>
                                  <w:t>te</w:t>
                                </w:r>
                                <w:r w:rsidRPr="00662CAA">
                                  <w:rPr>
                                    <w:sz w:val="20"/>
                                    <w:lang w:val="ro-RO"/>
                                  </w:rPr>
                                  <w:t>l</w:t>
                                </w:r>
                                <w:r w:rsidRPr="00662CAA">
                                  <w:rPr>
                                    <w:sz w:val="20"/>
                                  </w:rPr>
                                  <w:t>.</w:t>
                                </w:r>
                                <w:r w:rsidR="00DE78FA" w:rsidRPr="00662CAA">
                                  <w:rPr>
                                    <w:sz w:val="20"/>
                                  </w:rPr>
                                  <w:t xml:space="preserve"> </w:t>
                                </w:r>
                                <w:sdt>
                                  <w:sdtPr>
                                    <w:rPr>
                                      <w:sz w:val="20"/>
                                    </w:rPr>
                                    <w:alias w:val="Телефон компании"/>
                                    <w:tag w:val=""/>
                                    <w:id w:val="984969459"/>
                                    <w:dataBinding w:prefixMappings="xmlns:ns0='http://schemas.microsoft.com/office/2006/coverPageProps' " w:xpath="/ns0:CoverPageProperties[1]/ns0:CompanyPhone[1]" w:storeItemID="{55AF091B-3C7A-41E3-B477-F2FDAA23CFDA}"/>
                                    <w15:appearance w15:val="hidden"/>
                                    <w:text/>
                                  </w:sdtPr>
                                  <w:sdtEndPr/>
                                  <w:sdtContent>
                                    <w:r w:rsidRPr="00662CAA">
                                      <w:rPr>
                                        <w:sz w:val="20"/>
                                        <w:lang w:val="ro-RO"/>
                                      </w:rPr>
                                      <w:t>022 287090</w:t>
                                    </w:r>
                                  </w:sdtContent>
                                </w:sdt>
                              </w:p>
                              <w:p w:rsidR="00DE78FA" w:rsidRPr="00662CAA" w:rsidRDefault="00662CAA" w:rsidP="00662CAA">
                                <w:pPr>
                                  <w:pStyle w:val="aa"/>
                                  <w:jc w:val="center"/>
                                  <w:rPr>
                                    <w:sz w:val="20"/>
                                  </w:rPr>
                                </w:pPr>
                                <w:r w:rsidRPr="00662CAA">
                                  <w:rPr>
                                    <w:sz w:val="20"/>
                                    <w:lang w:val="ro-RO"/>
                                  </w:rPr>
                                  <w:t>fax.</w:t>
                                </w:r>
                                <w:r w:rsidR="00DE78FA" w:rsidRPr="00662CAA">
                                  <w:rPr>
                                    <w:sz w:val="20"/>
                                  </w:rPr>
                                  <w:t xml:space="preserve"> </w:t>
                                </w:r>
                                <w:sdt>
                                  <w:sdtPr>
                                    <w:rPr>
                                      <w:sz w:val="20"/>
                                    </w:rPr>
                                    <w:alias w:val="Факс"/>
                                    <w:tag w:val=""/>
                                    <w:id w:val="-2131229803"/>
                                    <w:dataBinding w:prefixMappings="xmlns:ns0='http://schemas.microsoft.com/office/2006/coverPageProps' " w:xpath="/ns0:CoverPageProperties[1]/ns0:CompanyFax[1]" w:storeItemID="{55AF091B-3C7A-41E3-B477-F2FDAA23CFDA}"/>
                                    <w15:appearance w15:val="hidden"/>
                                    <w:text/>
                                  </w:sdtPr>
                                  <w:sdtEndPr/>
                                  <w:sdtContent>
                                    <w:r w:rsidRPr="00662CAA">
                                      <w:rPr>
                                        <w:sz w:val="20"/>
                                        <w:lang w:val="ro-RO"/>
                                      </w:rPr>
                                      <w:t>022 287090</w:t>
                                    </w:r>
                                  </w:sdtContent>
                                </w:sdt>
                              </w:p>
                            </w:tc>
                            <w:tc>
                              <w:tcPr>
                                <w:tcW w:w="252" w:type="pct"/>
                              </w:tcPr>
                              <w:p w:rsidR="00DE78FA" w:rsidRPr="00662CAA" w:rsidRDefault="00DE78FA">
                                <w:pPr>
                                  <w:pStyle w:val="aa"/>
                                  <w:rPr>
                                    <w:sz w:val="20"/>
                                  </w:rPr>
                                </w:pPr>
                              </w:p>
                            </w:tc>
                            <w:tc>
                              <w:tcPr>
                                <w:tcW w:w="1500" w:type="pct"/>
                              </w:tcPr>
                              <w:sdt>
                                <w:sdtPr>
                                  <w:rPr>
                                    <w:sz w:val="20"/>
                                  </w:rPr>
                                  <w:alias w:val="Электронная почта"/>
                                  <w:tag w:val=""/>
                                  <w:id w:val="-1443364786"/>
                                  <w:dataBinding w:prefixMappings="xmlns:ns0='http://schemas.microsoft.com/office/2006/coverPageProps' " w:xpath="/ns0:CoverPageProperties[1]/ns0:CompanyEmail[1]" w:storeItemID="{55AF091B-3C7A-41E3-B477-F2FDAA23CFDA}"/>
                                  <w15:appearance w15:val="hidden"/>
                                  <w:text/>
                                </w:sdtPr>
                                <w:sdtEndPr/>
                                <w:sdtContent>
                                  <w:p w:rsidR="00DE78FA" w:rsidRPr="00662CAA" w:rsidRDefault="003F0E2A">
                                    <w:pPr>
                                      <w:pStyle w:val="aa"/>
                                      <w:jc w:val="right"/>
                                      <w:rPr>
                                        <w:sz w:val="20"/>
                                      </w:rPr>
                                    </w:pPr>
                                    <w:r>
                                      <w:rPr>
                                        <w:sz w:val="20"/>
                                        <w:lang w:val="ro-RO"/>
                                      </w:rPr>
                                      <w:t>info@cdpd</w:t>
                                    </w:r>
                                    <w:r w:rsidR="00662CAA" w:rsidRPr="00662CAA">
                                      <w:rPr>
                                        <w:sz w:val="20"/>
                                        <w:lang w:val="ro-RO"/>
                                      </w:rPr>
                                      <w:t>.md</w:t>
                                    </w:r>
                                  </w:p>
                                </w:sdtContent>
                              </w:sdt>
                              <w:p w:rsidR="00DE78FA" w:rsidRPr="00662CAA" w:rsidRDefault="00C706A4" w:rsidP="00662CAA">
                                <w:pPr>
                                  <w:pStyle w:val="aa"/>
                                  <w:jc w:val="right"/>
                                  <w:rPr>
                                    <w:sz w:val="20"/>
                                  </w:rPr>
                                </w:pPr>
                                <w:sdt>
                                  <w:sdtPr>
                                    <w:rPr>
                                      <w:sz w:val="20"/>
                                    </w:rPr>
                                    <w:alias w:val="Веб-адрес"/>
                                    <w:tag w:val=""/>
                                    <w:id w:val="-258450723"/>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F0E2A">
                                      <w:rPr>
                                        <w:sz w:val="20"/>
                                        <w:lang w:val="ro-RO"/>
                                      </w:rPr>
                                      <w:t>www.cdpd</w:t>
                                    </w:r>
                                    <w:r w:rsidR="00662CAA" w:rsidRPr="00662CAA">
                                      <w:rPr>
                                        <w:sz w:val="20"/>
                                        <w:lang w:val="ro-RO"/>
                                      </w:rPr>
                                      <w:t>.md</w:t>
                                    </w:r>
                                  </w:sdtContent>
                                </w:sdt>
                              </w:p>
                            </w:tc>
                          </w:tr>
                        </w:tbl>
                        <w:p w:rsidR="00DE78FA" w:rsidRDefault="00DE78FA">
                          <w:pPr>
                            <w:pStyle w:val="ab"/>
                          </w:pPr>
                        </w:p>
                      </w:txbxContent>
                    </v:textbox>
                    <w10:wrap type="topAndBottom" anchorx="margin" anchory="margin"/>
                  </v:shape>
                </w:pict>
              </mc:Fallback>
            </mc:AlternateContent>
          </w:r>
        </w:p>
        <w:p w:rsidR="0084317D" w:rsidRPr="001F1582" w:rsidRDefault="0084317D">
          <w:pPr>
            <w:rPr>
              <w:lang w:val="ro-MD"/>
            </w:rPr>
          </w:pPr>
        </w:p>
        <w:p w:rsidR="0084317D" w:rsidRPr="001F1582" w:rsidRDefault="0084317D">
          <w:pPr>
            <w:rPr>
              <w:rFonts w:eastAsiaTheme="minorHAnsi"/>
              <w:lang w:val="ro-MD" w:eastAsia="en-US"/>
            </w:rPr>
          </w:pPr>
          <w:r w:rsidRPr="001F1582">
            <w:rPr>
              <w:rFonts w:eastAsiaTheme="minorHAnsi"/>
              <w:lang w:val="ro-MD" w:eastAsia="en-US"/>
            </w:rPr>
            <w:br w:type="page"/>
          </w:r>
        </w:p>
      </w:sdtContent>
    </w:sdt>
    <w:p w:rsidR="005F16C6" w:rsidRPr="001F1582" w:rsidRDefault="005F16C6">
      <w:pPr>
        <w:rPr>
          <w:lang w:val="ro-MD"/>
        </w:rPr>
        <w:sectPr w:rsidR="005F16C6" w:rsidRPr="001F1582" w:rsidSect="00DE2D21">
          <w:pgSz w:w="11907" w:h="16839" w:code="9"/>
          <w:pgMar w:top="1077" w:right="1134" w:bottom="1077" w:left="1134" w:header="720" w:footer="578" w:gutter="0"/>
          <w:pgNumType w:start="0"/>
          <w:cols w:space="720"/>
          <w:titlePg/>
          <w:docGrid w:linePitch="360"/>
        </w:sectPr>
      </w:pPr>
    </w:p>
    <w:p w:rsidR="005F16C6" w:rsidRPr="001F1582" w:rsidRDefault="00662CAA">
      <w:pPr>
        <w:pStyle w:val="13"/>
        <w:rPr>
          <w:lang w:val="ro-MD"/>
        </w:rPr>
      </w:pPr>
      <w:bookmarkStart w:id="0" w:name="_Toc510004854"/>
      <w:r w:rsidRPr="001F1582">
        <w:rPr>
          <w:lang w:val="ro-MD"/>
        </w:rPr>
        <w:lastRenderedPageBreak/>
        <w:t>Filosofia organizației</w:t>
      </w:r>
      <w:bookmarkEnd w:id="0"/>
    </w:p>
    <w:bookmarkStart w:id="1" w:name="_Toc510004855" w:displacedByCustomXml="next"/>
    <w:sdt>
      <w:sdtPr>
        <w:rPr>
          <w:rFonts w:ascii="Verdana" w:eastAsiaTheme="minorEastAsia" w:hAnsi="Verdana" w:cstheme="minorBidi"/>
          <w:color w:val="212745" w:themeColor="text2"/>
          <w:sz w:val="22"/>
          <w:szCs w:val="22"/>
          <w:lang w:val="ru-RU" w:eastAsia="ru-RU"/>
        </w:rPr>
        <w:id w:val="-1252579605"/>
        <w:placeholder>
          <w:docPart w:val="618EB20013CF4051901951E970743097"/>
        </w:placeholder>
        <w15:appearance w15:val="hidden"/>
      </w:sdtPr>
      <w:sdtEndPr>
        <w:rPr>
          <w:sz w:val="20"/>
          <w:szCs w:val="20"/>
          <w:lang w:val="ro-MD"/>
        </w:rPr>
      </w:sdtEndPr>
      <w:sdtContent>
        <w:p w:rsidR="0036556D" w:rsidRPr="0036556D" w:rsidRDefault="0036556D" w:rsidP="00662CAA">
          <w:pPr>
            <w:pStyle w:val="11"/>
            <w:contextualSpacing w:val="0"/>
            <w:rPr>
              <w:rFonts w:ascii="Verdana" w:eastAsiaTheme="minorEastAsia" w:hAnsi="Verdana" w:cstheme="minorBidi"/>
              <w:color w:val="212745" w:themeColor="text2"/>
              <w:sz w:val="22"/>
              <w:szCs w:val="22"/>
              <w:lang w:eastAsia="ru-RU"/>
            </w:rPr>
          </w:pPr>
        </w:p>
        <w:p w:rsidR="004273EE" w:rsidRPr="0036556D" w:rsidRDefault="009D7F86" w:rsidP="00662CAA">
          <w:pPr>
            <w:pStyle w:val="11"/>
            <w:contextualSpacing w:val="0"/>
            <w:rPr>
              <w:rFonts w:ascii="Verdana" w:hAnsi="Verdana" w:cs="Arial"/>
              <w:color w:val="333333"/>
              <w:sz w:val="22"/>
              <w:szCs w:val="22"/>
              <w:shd w:val="clear" w:color="auto" w:fill="FFFFFF"/>
            </w:rPr>
          </w:pPr>
          <w:r w:rsidRPr="0036556D">
            <w:rPr>
              <w:rStyle w:val="aff3"/>
              <w:rFonts w:ascii="Verdana" w:hAnsi="Verdana" w:cs="Arial"/>
              <w:b w:val="0"/>
              <w:color w:val="5967AF" w:themeColor="text2" w:themeTint="99"/>
              <w:sz w:val="22"/>
              <w:szCs w:val="22"/>
              <w:shd w:val="clear" w:color="auto" w:fill="FFFFFF"/>
            </w:rPr>
            <w:t>Centrul pentru Drepturile Persoanelor cu Dizabilită</w:t>
          </w:r>
          <w:r w:rsidRPr="0036556D">
            <w:rPr>
              <w:rStyle w:val="aff3"/>
              <w:rFonts w:ascii="Verdana" w:hAnsi="Verdana" w:cs="Calibri"/>
              <w:b w:val="0"/>
              <w:color w:val="5967AF" w:themeColor="text2" w:themeTint="99"/>
              <w:sz w:val="22"/>
              <w:szCs w:val="22"/>
              <w:shd w:val="clear" w:color="auto" w:fill="FFFFFF"/>
            </w:rPr>
            <w:t>ț</w:t>
          </w:r>
          <w:r w:rsidRPr="0036556D">
            <w:rPr>
              <w:rStyle w:val="aff3"/>
              <w:rFonts w:ascii="Verdana" w:hAnsi="Verdana" w:cs="Arial"/>
              <w:b w:val="0"/>
              <w:color w:val="5967AF" w:themeColor="text2" w:themeTint="99"/>
              <w:sz w:val="22"/>
              <w:szCs w:val="22"/>
              <w:shd w:val="clear" w:color="auto" w:fill="FFFFFF"/>
            </w:rPr>
            <w:t>i</w:t>
          </w:r>
          <w:r w:rsidRPr="0036556D">
            <w:rPr>
              <w:rFonts w:ascii="Verdana" w:hAnsi="Verdana" w:cs="Arial"/>
              <w:color w:val="5967AF" w:themeColor="text2" w:themeTint="99"/>
              <w:sz w:val="22"/>
              <w:szCs w:val="22"/>
              <w:shd w:val="clear" w:color="auto" w:fill="FFFFFF"/>
            </w:rPr>
            <w:t> </w:t>
          </w:r>
          <w:r w:rsidRPr="0036556D">
            <w:rPr>
              <w:rFonts w:ascii="Verdana" w:hAnsi="Verdana" w:cs="Arial"/>
              <w:color w:val="333333"/>
              <w:sz w:val="22"/>
              <w:szCs w:val="22"/>
              <w:shd w:val="clear" w:color="auto" w:fill="FFFFFF"/>
            </w:rPr>
            <w:t>este o asociație obștească, care mai mult de un deceniu, urmărește producerea unor schimbări pozitive în viața persoanelor cu dizabilități și a societății din Republica Moldova, pentru ca împreună să ne bucurăm de exercitarea drepturilor și libertăților noastre în mod echitabil și cu respect.</w:t>
          </w:r>
        </w:p>
        <w:p w:rsidR="0036556D" w:rsidRPr="0036556D" w:rsidRDefault="0036556D" w:rsidP="0036556D">
          <w:pPr>
            <w:rPr>
              <w:lang w:val="ro-RO" w:eastAsia="ro-RO"/>
            </w:rPr>
          </w:pPr>
        </w:p>
        <w:p w:rsidR="003F0E2A" w:rsidRPr="0036556D" w:rsidRDefault="00662CAA" w:rsidP="003F0E2A">
          <w:pPr>
            <w:pStyle w:val="11"/>
            <w:contextualSpacing w:val="0"/>
            <w:rPr>
              <w:rFonts w:ascii="Verdana" w:eastAsiaTheme="majorEastAsia" w:hAnsi="Verdana" w:cstheme="majorBidi"/>
              <w:color w:val="31479E" w:themeColor="accent1" w:themeShade="BF"/>
              <w:sz w:val="22"/>
              <w:szCs w:val="22"/>
            </w:rPr>
          </w:pPr>
          <w:r w:rsidRPr="0036556D">
            <w:rPr>
              <w:rStyle w:val="20"/>
              <w:rFonts w:ascii="Verdana" w:hAnsi="Verdana"/>
              <w:sz w:val="22"/>
              <w:szCs w:val="22"/>
            </w:rPr>
            <w:t>Misiune</w:t>
          </w:r>
          <w:bookmarkStart w:id="2" w:name="_Toc510004856"/>
          <w:bookmarkEnd w:id="1"/>
          <w:r w:rsidR="003F0E2A" w:rsidRPr="0036556D">
            <w:rPr>
              <w:rStyle w:val="20"/>
              <w:rFonts w:ascii="Verdana" w:hAnsi="Verdana"/>
              <w:sz w:val="22"/>
              <w:szCs w:val="22"/>
            </w:rPr>
            <w:t>a</w:t>
          </w:r>
          <w:r w:rsidR="003F0E2A" w:rsidRPr="0036556D">
            <w:rPr>
              <w:rFonts w:ascii="Verdana" w:hAnsi="Verdana" w:cs="Arial"/>
              <w:color w:val="333333"/>
              <w:sz w:val="22"/>
              <w:szCs w:val="22"/>
            </w:rPr>
            <w:t> noastră este de a promova şi proteja drepturile persoanelor cu dizabilități, fără deosebire de rasă, culoare, naționalitate, origine etnică, limbă, religie sau convingeri, gen, sex, vârstă, opinie, apartenență politică sau orice alt criteriu similar,  de a favoriza incluziunea socială şi împlinirea lor spirituală prin acțiuni de monitorizare, advocacy şi programe de dezvoltare a potențialului lor.</w:t>
          </w:r>
        </w:p>
        <w:p w:rsidR="003F0E2A" w:rsidRPr="0036556D" w:rsidRDefault="003F0E2A" w:rsidP="003F0E2A">
          <w:pPr>
            <w:pStyle w:val="aff2"/>
            <w:shd w:val="clear" w:color="auto" w:fill="FFFFFF"/>
            <w:spacing w:before="0" w:beforeAutospacing="0" w:after="300" w:afterAutospacing="0"/>
            <w:rPr>
              <w:rFonts w:ascii="Verdana" w:hAnsi="Verdana" w:cs="Arial"/>
              <w:color w:val="333333"/>
              <w:sz w:val="22"/>
              <w:szCs w:val="22"/>
              <w:lang w:val="ro-RO"/>
            </w:rPr>
          </w:pPr>
          <w:r w:rsidRPr="0036556D">
            <w:rPr>
              <w:rFonts w:ascii="Verdana" w:hAnsi="Verdana" w:cs="Arial"/>
              <w:color w:val="333333"/>
              <w:sz w:val="22"/>
              <w:szCs w:val="22"/>
              <w:lang w:val="ro-RO"/>
            </w:rPr>
            <w:t>Organizația a fost fondată pe data de 14 iulie 2006, cu denumirea Centrul de Asistență Juridică pentru Persoane cu Disabilități (CAJPD).</w:t>
          </w:r>
          <w:r w:rsidRPr="0036556D">
            <w:rPr>
              <w:rFonts w:ascii="Verdana" w:hAnsi="Verdana" w:cs="Arial"/>
              <w:color w:val="333333"/>
              <w:sz w:val="22"/>
              <w:szCs w:val="22"/>
              <w:lang w:val="ro-RO"/>
            </w:rPr>
            <w:br/>
            <w:t>Prin decizia Nr. 87 din 8 august 2018 a Agenției Servicii Publice a Republicii Moldova, denumirea organizației a fost schimbată în Centrul pentru Drepturile Persoanelor cu Dizabilități (CDPD)</w:t>
          </w:r>
        </w:p>
        <w:p w:rsidR="0036556D" w:rsidRPr="0036556D" w:rsidRDefault="0036556D" w:rsidP="003F0E2A">
          <w:pPr>
            <w:pStyle w:val="aff2"/>
            <w:shd w:val="clear" w:color="auto" w:fill="FFFFFF"/>
            <w:spacing w:before="0" w:beforeAutospacing="0" w:after="300" w:afterAutospacing="0"/>
            <w:rPr>
              <w:rFonts w:ascii="Verdana" w:hAnsi="Verdana" w:cs="Arial"/>
              <w:color w:val="333333"/>
              <w:sz w:val="22"/>
              <w:szCs w:val="22"/>
              <w:lang w:val="ro-RO"/>
            </w:rPr>
          </w:pPr>
        </w:p>
        <w:p w:rsidR="0036556D" w:rsidRPr="0036556D" w:rsidRDefault="00662CAA" w:rsidP="0036556D">
          <w:pPr>
            <w:pStyle w:val="2"/>
            <w:rPr>
              <w:rFonts w:ascii="Verdana" w:hAnsi="Verdana"/>
              <w:color w:val="000000" w:themeColor="text1"/>
              <w:sz w:val="22"/>
              <w:szCs w:val="22"/>
              <w:lang w:val="ro-RO"/>
            </w:rPr>
          </w:pPr>
          <w:r w:rsidRPr="0036556D">
            <w:rPr>
              <w:rStyle w:val="22"/>
              <w:rFonts w:ascii="Verdana" w:hAnsi="Verdana"/>
              <w:b w:val="0"/>
              <w:bCs w:val="0"/>
              <w:sz w:val="22"/>
              <w:szCs w:val="22"/>
              <w:lang w:val="ro-RO"/>
            </w:rPr>
            <w:t>Viziune</w:t>
          </w:r>
          <w:bookmarkEnd w:id="2"/>
          <w:r w:rsidR="009D7F86" w:rsidRPr="0036556D">
            <w:rPr>
              <w:rStyle w:val="22"/>
              <w:rFonts w:ascii="Verdana" w:hAnsi="Verdana"/>
              <w:b w:val="0"/>
              <w:bCs w:val="0"/>
              <w:sz w:val="22"/>
              <w:szCs w:val="22"/>
              <w:lang w:val="ro-RO"/>
            </w:rPr>
            <w:t xml:space="preserve">a </w:t>
          </w:r>
          <w:r w:rsidR="009D7F86" w:rsidRPr="0036556D">
            <w:rPr>
              <w:rFonts w:ascii="Verdana" w:hAnsi="Verdana" w:cs="Arial"/>
              <w:color w:val="333333"/>
              <w:sz w:val="22"/>
              <w:szCs w:val="22"/>
              <w:shd w:val="clear" w:color="auto" w:fill="FFFFFF"/>
              <w:lang w:val="ro-RO"/>
            </w:rPr>
            <w:t>asociației se cuprinde în angajamentul nostru de a contribui la crearea unei  societăți incluzive  în care toți bărbații și toate femeile, băieții și fetele cu dizabilități din Republica Moldova,  fără discriminare, să se bucure de respect pentru demnitatea lor umană.</w:t>
          </w:r>
          <w:r w:rsidRPr="0036556D">
            <w:rPr>
              <w:rFonts w:ascii="Verdana" w:hAnsi="Verdana"/>
              <w:color w:val="000000" w:themeColor="text1"/>
              <w:sz w:val="22"/>
              <w:szCs w:val="22"/>
              <w:lang w:val="ro-RO"/>
            </w:rPr>
            <w:t xml:space="preserve"> </w:t>
          </w:r>
        </w:p>
        <w:p w:rsidR="0087585B" w:rsidRPr="0036556D" w:rsidRDefault="0087585B" w:rsidP="00A608A1">
          <w:pPr>
            <w:pStyle w:val="2"/>
            <w:rPr>
              <w:rFonts w:ascii="Verdana" w:hAnsi="Verdana"/>
              <w:sz w:val="22"/>
              <w:szCs w:val="22"/>
              <w:lang w:val="ro-RO"/>
            </w:rPr>
          </w:pPr>
          <w:bookmarkStart w:id="3" w:name="_Toc510004857"/>
        </w:p>
        <w:p w:rsidR="00662CAA" w:rsidRPr="0036556D" w:rsidRDefault="00662CAA" w:rsidP="00A608A1">
          <w:pPr>
            <w:pStyle w:val="2"/>
            <w:rPr>
              <w:rFonts w:ascii="Verdana" w:hAnsi="Verdana"/>
              <w:sz w:val="22"/>
              <w:szCs w:val="22"/>
              <w:lang w:val="ro-RO"/>
            </w:rPr>
          </w:pPr>
          <w:r w:rsidRPr="0036556D">
            <w:rPr>
              <w:rFonts w:ascii="Verdana" w:hAnsi="Verdana"/>
              <w:sz w:val="22"/>
              <w:szCs w:val="22"/>
              <w:lang w:val="ro-RO"/>
            </w:rPr>
            <w:t>Valori</w:t>
          </w:r>
          <w:bookmarkEnd w:id="3"/>
        </w:p>
        <w:p w:rsidR="0087585B" w:rsidRPr="0036556D" w:rsidRDefault="009D7F86" w:rsidP="0087585B">
          <w:pPr>
            <w:spacing w:after="0"/>
            <w:rPr>
              <w:i/>
              <w:color w:val="000000" w:themeColor="text1"/>
              <w:sz w:val="22"/>
              <w:szCs w:val="22"/>
              <w:lang w:val="ro-RO"/>
            </w:rPr>
          </w:pPr>
          <w:r w:rsidRPr="0036556D">
            <w:rPr>
              <w:color w:val="000000" w:themeColor="text1"/>
              <w:sz w:val="22"/>
              <w:szCs w:val="22"/>
              <w:lang w:val="ro-RO"/>
            </w:rPr>
            <w:t>CD</w:t>
          </w:r>
          <w:r w:rsidR="00662CAA" w:rsidRPr="0036556D">
            <w:rPr>
              <w:color w:val="000000" w:themeColor="text1"/>
              <w:sz w:val="22"/>
              <w:szCs w:val="22"/>
              <w:lang w:val="ro-RO"/>
            </w:rPr>
            <w:t xml:space="preserve">PD creează parteneriate pentru o societate incluzivă pentru toți, urmând principiul respectării </w:t>
          </w:r>
          <w:r w:rsidR="00662CAA" w:rsidRPr="0036556D">
            <w:rPr>
              <w:i/>
              <w:color w:val="000000" w:themeColor="text1"/>
              <w:sz w:val="22"/>
              <w:szCs w:val="22"/>
              <w:lang w:val="ro-RO"/>
            </w:rPr>
            <w:t>Demnității Umane</w:t>
          </w:r>
        </w:p>
        <w:p w:rsidR="009D7F86" w:rsidRPr="0036556D" w:rsidRDefault="0087585B" w:rsidP="0087585B">
          <w:pPr>
            <w:spacing w:after="0"/>
            <w:rPr>
              <w:rFonts w:cs="Arial"/>
              <w:color w:val="333333"/>
              <w:sz w:val="22"/>
              <w:szCs w:val="22"/>
              <w:shd w:val="clear" w:color="auto" w:fill="FFFFFF"/>
              <w:lang w:val="ro-RO"/>
            </w:rPr>
          </w:pPr>
          <w:r w:rsidRPr="0036556D">
            <w:rPr>
              <w:rFonts w:cs="Arial"/>
              <w:color w:val="333333"/>
              <w:sz w:val="22"/>
              <w:szCs w:val="22"/>
              <w:shd w:val="clear" w:color="auto" w:fill="FFFFFF"/>
              <w:lang w:val="ro-RO"/>
            </w:rPr>
            <w:t>Fiind o echipă implicată în atingerea viziunii și misiunii organizației, am stabilit un set de </w:t>
          </w:r>
          <w:r w:rsidRPr="0036556D">
            <w:rPr>
              <w:rStyle w:val="aff3"/>
              <w:rFonts w:cs="Arial"/>
              <w:color w:val="333333"/>
              <w:sz w:val="22"/>
              <w:szCs w:val="22"/>
              <w:shd w:val="clear" w:color="auto" w:fill="FFFFFF"/>
              <w:lang w:val="ro-RO"/>
            </w:rPr>
            <w:t>valori</w:t>
          </w:r>
          <w:r w:rsidRPr="0036556D">
            <w:rPr>
              <w:rFonts w:cs="Arial"/>
              <w:color w:val="333333"/>
              <w:sz w:val="22"/>
              <w:szCs w:val="22"/>
              <w:shd w:val="clear" w:color="auto" w:fill="FFFFFF"/>
              <w:lang w:val="ro-RO"/>
            </w:rPr>
            <w:t> pe care le punem la baza acțiunilor noastre.</w:t>
          </w:r>
        </w:p>
        <w:p w:rsidR="0036556D" w:rsidRPr="0036556D" w:rsidRDefault="0036556D" w:rsidP="0087585B">
          <w:pPr>
            <w:spacing w:after="0"/>
            <w:rPr>
              <w:color w:val="000000" w:themeColor="text1"/>
              <w:sz w:val="22"/>
              <w:szCs w:val="22"/>
              <w:lang w:val="ro-RO"/>
            </w:rPr>
          </w:pPr>
        </w:p>
        <w:p w:rsidR="00662CAA" w:rsidRPr="0036556D" w:rsidRDefault="00662CAA" w:rsidP="00662CAA">
          <w:pPr>
            <w:pStyle w:val="aff"/>
            <w:numPr>
              <w:ilvl w:val="0"/>
              <w:numId w:val="5"/>
            </w:numPr>
            <w:rPr>
              <w:color w:val="000000" w:themeColor="text1"/>
            </w:rPr>
          </w:pPr>
          <w:r w:rsidRPr="0036556D">
            <w:rPr>
              <w:b/>
              <w:color w:val="000000" w:themeColor="text1"/>
            </w:rPr>
            <w:t>Dragostea pentru semeni: c</w:t>
          </w:r>
          <w:r w:rsidRPr="0036556D">
            <w:rPr>
              <w:color w:val="000000" w:themeColor="text1"/>
            </w:rPr>
            <w:t>ea mai importantă chemare este de a prețui și de a purta de grijă oamenilor;</w:t>
          </w:r>
        </w:p>
        <w:p w:rsidR="00662CAA" w:rsidRPr="0036556D" w:rsidRDefault="00662CAA" w:rsidP="00662CAA">
          <w:pPr>
            <w:pStyle w:val="aff"/>
            <w:numPr>
              <w:ilvl w:val="0"/>
              <w:numId w:val="5"/>
            </w:numPr>
            <w:rPr>
              <w:color w:val="000000" w:themeColor="text1"/>
            </w:rPr>
          </w:pPr>
          <w:r w:rsidRPr="0036556D">
            <w:rPr>
              <w:b/>
              <w:color w:val="000000" w:themeColor="text1"/>
            </w:rPr>
            <w:t xml:space="preserve">Integritate: </w:t>
          </w:r>
          <w:r w:rsidRPr="0036556D">
            <w:rPr>
              <w:color w:val="000000" w:themeColor="text1"/>
            </w:rPr>
            <w:t>consecvență, onestitate, corectitudine și transparență – evaluate prin acuratețea acțiunilor noastre;</w:t>
          </w:r>
        </w:p>
        <w:p w:rsidR="00662CAA" w:rsidRPr="0036556D" w:rsidRDefault="00662CAA" w:rsidP="00662CAA">
          <w:pPr>
            <w:pStyle w:val="aff"/>
            <w:numPr>
              <w:ilvl w:val="0"/>
              <w:numId w:val="5"/>
            </w:numPr>
            <w:rPr>
              <w:color w:val="000000" w:themeColor="text1"/>
            </w:rPr>
          </w:pPr>
          <w:r w:rsidRPr="0036556D">
            <w:rPr>
              <w:b/>
              <w:color w:val="000000" w:themeColor="text1"/>
            </w:rPr>
            <w:t>Excelență</w:t>
          </w:r>
          <w:r w:rsidRPr="0036556D">
            <w:rPr>
              <w:color w:val="000000" w:themeColor="text1"/>
            </w:rPr>
            <w:t>: suntem dedicați celor mai înalte standarde profesionale;</w:t>
          </w:r>
        </w:p>
        <w:p w:rsidR="00662CAA" w:rsidRPr="0036556D" w:rsidRDefault="00662CAA" w:rsidP="00662CAA">
          <w:pPr>
            <w:pStyle w:val="aff"/>
            <w:numPr>
              <w:ilvl w:val="0"/>
              <w:numId w:val="5"/>
            </w:numPr>
            <w:rPr>
              <w:color w:val="000000" w:themeColor="text1"/>
            </w:rPr>
          </w:pPr>
          <w:r w:rsidRPr="0036556D">
            <w:rPr>
              <w:b/>
              <w:color w:val="000000" w:themeColor="text1"/>
            </w:rPr>
            <w:t xml:space="preserve">Familie: </w:t>
          </w:r>
          <w:r w:rsidRPr="0036556D">
            <w:rPr>
              <w:color w:val="000000" w:themeColor="text1"/>
            </w:rPr>
            <w:t>prețuim echilibrul dintre familie, dezvoltarea personală și profesională;</w:t>
          </w:r>
        </w:p>
        <w:p w:rsidR="00662CAA" w:rsidRPr="0036556D" w:rsidRDefault="00662CAA" w:rsidP="00183BD8">
          <w:pPr>
            <w:pStyle w:val="aff"/>
            <w:numPr>
              <w:ilvl w:val="0"/>
              <w:numId w:val="5"/>
            </w:numPr>
            <w:rPr>
              <w:color w:val="000000" w:themeColor="text1"/>
            </w:rPr>
          </w:pPr>
          <w:r w:rsidRPr="0036556D">
            <w:rPr>
              <w:b/>
              <w:color w:val="000000" w:themeColor="text1"/>
            </w:rPr>
            <w:t>Egalitate de șan</w:t>
          </w:r>
          <w:r w:rsidR="0087585B" w:rsidRPr="0036556D">
            <w:rPr>
              <w:b/>
              <w:color w:val="000000" w:themeColor="text1"/>
            </w:rPr>
            <w:t xml:space="preserve">se: </w:t>
          </w:r>
          <w:r w:rsidR="0087585B" w:rsidRPr="0036556D">
            <w:rPr>
              <w:color w:val="333333"/>
              <w:shd w:val="clear" w:color="auto" w:fill="FFFFFF"/>
            </w:rPr>
            <w:t>Contribuim la participarea deplină în viața publică a fiecărei persoane cu dizabilități.</w:t>
          </w:r>
        </w:p>
        <w:p w:rsidR="00662CAA" w:rsidRPr="0036556D" w:rsidRDefault="00662CAA" w:rsidP="00662CAA">
          <w:pPr>
            <w:rPr>
              <w:color w:val="auto"/>
              <w:sz w:val="22"/>
              <w:szCs w:val="22"/>
              <w:lang w:val="ro-RO"/>
            </w:rPr>
          </w:pPr>
        </w:p>
        <w:p w:rsidR="0036556D" w:rsidRPr="0036556D" w:rsidRDefault="0036556D" w:rsidP="00662CAA">
          <w:pPr>
            <w:rPr>
              <w:color w:val="auto"/>
              <w:sz w:val="22"/>
              <w:szCs w:val="22"/>
              <w:lang w:val="ro-RO"/>
            </w:rPr>
          </w:pPr>
        </w:p>
        <w:p w:rsidR="0036556D" w:rsidRPr="0036556D" w:rsidRDefault="0036556D" w:rsidP="00662CAA">
          <w:pPr>
            <w:rPr>
              <w:color w:val="auto"/>
              <w:sz w:val="22"/>
              <w:szCs w:val="22"/>
              <w:lang w:val="ro-RO"/>
            </w:rPr>
          </w:pPr>
        </w:p>
        <w:p w:rsidR="00662CAA" w:rsidRPr="0036556D" w:rsidRDefault="00662CAA" w:rsidP="00A608A1">
          <w:pPr>
            <w:pStyle w:val="2"/>
            <w:rPr>
              <w:rFonts w:ascii="Verdana" w:hAnsi="Verdana"/>
              <w:sz w:val="22"/>
              <w:szCs w:val="22"/>
              <w:lang w:val="ro-RO"/>
            </w:rPr>
          </w:pPr>
          <w:bookmarkStart w:id="4" w:name="_Toc510004858"/>
          <w:r w:rsidRPr="0036556D">
            <w:rPr>
              <w:rFonts w:ascii="Verdana" w:hAnsi="Verdana"/>
              <w:sz w:val="22"/>
              <w:szCs w:val="22"/>
              <w:lang w:val="ro-RO"/>
            </w:rPr>
            <w:t>Obiective strategice</w:t>
          </w:r>
          <w:bookmarkEnd w:id="4"/>
          <w:r w:rsidR="0036556D" w:rsidRPr="0036556D">
            <w:rPr>
              <w:rFonts w:ascii="Verdana" w:hAnsi="Verdana"/>
              <w:sz w:val="22"/>
              <w:szCs w:val="22"/>
              <w:lang w:val="ro-RO"/>
            </w:rPr>
            <w:t>:</w:t>
          </w:r>
          <w:r w:rsidRPr="0036556D">
            <w:rPr>
              <w:rFonts w:ascii="Verdana" w:hAnsi="Verdana"/>
              <w:sz w:val="22"/>
              <w:szCs w:val="22"/>
              <w:lang w:val="ro-RO"/>
            </w:rPr>
            <w:t xml:space="preserve"> </w:t>
          </w:r>
        </w:p>
        <w:p w:rsidR="0036556D" w:rsidRPr="0036556D" w:rsidRDefault="0036556D" w:rsidP="0036556D">
          <w:pPr>
            <w:rPr>
              <w:lang w:val="ro-RO"/>
            </w:rPr>
          </w:pPr>
        </w:p>
        <w:p w:rsidR="00991BBB" w:rsidRPr="0036556D" w:rsidRDefault="0087585B" w:rsidP="0081719A">
          <w:pPr>
            <w:pStyle w:val="aff"/>
            <w:numPr>
              <w:ilvl w:val="0"/>
              <w:numId w:val="6"/>
            </w:numPr>
          </w:pPr>
          <w:r w:rsidRPr="0036556D">
            <w:rPr>
              <w:color w:val="333333"/>
              <w:shd w:val="clear" w:color="auto" w:fill="FFFFFF"/>
            </w:rPr>
            <w:t>Facilitarea ajustării graduale a legislației naționale și a politicilor publice la prevederile Convenției ONU privind Drepturile Persoanelor cu Dizabilități</w:t>
          </w:r>
        </w:p>
        <w:p w:rsidR="00A608A1" w:rsidRPr="0036556D" w:rsidRDefault="00A608A1" w:rsidP="0081719A">
          <w:pPr>
            <w:pStyle w:val="aff"/>
            <w:numPr>
              <w:ilvl w:val="0"/>
              <w:numId w:val="6"/>
            </w:numPr>
          </w:pPr>
          <w:r w:rsidRPr="0036556D">
            <w:t xml:space="preserve">Apărarea </w:t>
          </w:r>
          <w:r w:rsidR="00662CAA" w:rsidRPr="0036556D">
            <w:t>drepturil</w:t>
          </w:r>
          <w:r w:rsidRPr="0036556D">
            <w:t>or persoanelor cu dizabilități</w:t>
          </w:r>
        </w:p>
        <w:p w:rsidR="00991BBB" w:rsidRPr="0036556D" w:rsidRDefault="00991BBB" w:rsidP="00A608A1">
          <w:pPr>
            <w:pStyle w:val="aff"/>
            <w:numPr>
              <w:ilvl w:val="0"/>
              <w:numId w:val="6"/>
            </w:numPr>
          </w:pPr>
          <w:r w:rsidRPr="0036556D">
            <w:t>Abilitarea economică</w:t>
          </w:r>
          <w:r w:rsidR="00AF4164">
            <w:t xml:space="preserve"> a </w:t>
          </w:r>
          <w:r w:rsidR="00662CAA" w:rsidRPr="0036556D">
            <w:t xml:space="preserve"> persoanelor cu dizabilități</w:t>
          </w:r>
        </w:p>
        <w:p w:rsidR="00662CAA" w:rsidRPr="0036556D" w:rsidRDefault="00991BBB" w:rsidP="00A608A1">
          <w:pPr>
            <w:pStyle w:val="aff"/>
            <w:numPr>
              <w:ilvl w:val="0"/>
              <w:numId w:val="6"/>
            </w:numPr>
          </w:pPr>
          <w:r w:rsidRPr="0036556D">
            <w:t>Participarea politică și publică a persoanelor cu dizabilități</w:t>
          </w:r>
          <w:r w:rsidR="00662CAA" w:rsidRPr="0036556D">
            <w:t>.</w:t>
          </w:r>
        </w:p>
        <w:p w:rsidR="0036556D" w:rsidRPr="0036556D" w:rsidRDefault="0036556D" w:rsidP="0036556D">
          <w:pPr>
            <w:rPr>
              <w:sz w:val="22"/>
              <w:szCs w:val="22"/>
              <w:lang w:val="ro-RO"/>
            </w:rPr>
          </w:pPr>
        </w:p>
        <w:p w:rsidR="0036556D" w:rsidRPr="0036556D" w:rsidRDefault="0036556D" w:rsidP="0036556D">
          <w:pPr>
            <w:shd w:val="clear" w:color="auto" w:fill="FFFFFF"/>
            <w:spacing w:after="300" w:line="240" w:lineRule="auto"/>
            <w:rPr>
              <w:rFonts w:eastAsia="Times New Roman" w:cs="Arial"/>
              <w:color w:val="5967AF" w:themeColor="text2" w:themeTint="99"/>
              <w:sz w:val="22"/>
              <w:szCs w:val="22"/>
              <w:lang w:val="ro-RO"/>
            </w:rPr>
          </w:pPr>
          <w:r w:rsidRPr="0036556D">
            <w:rPr>
              <w:rFonts w:eastAsia="Times New Roman" w:cs="Arial"/>
              <w:bCs/>
              <w:color w:val="5967AF" w:themeColor="text2" w:themeTint="99"/>
              <w:sz w:val="22"/>
              <w:szCs w:val="22"/>
              <w:lang w:val="ro-RO"/>
            </w:rPr>
            <w:t>Domeniile de expertiză:</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Advocacy pentru promovarea drepturilor persoanelor cu dizabilități.</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Litigare strategică pentru apărarea drepturilor persoanelor cu dizabilități.</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Monitorizarea respectări drepturilor persoanelor cu dizabilități.</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Analiza politicilor publice în domeniul drepturilor persoanelor cu dizabilități prin prisma standardelor internaționale în domeniul drepturilor omului.</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Participarea la viața politică și publică a persoanelor cu dizabilități.</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Accesibilitate fizică și informațională conform conceptului designului universal.</w:t>
          </w:r>
        </w:p>
        <w:p w:rsidR="0036556D" w:rsidRPr="0036556D" w:rsidRDefault="0036556D" w:rsidP="0036556D">
          <w:pPr>
            <w:numPr>
              <w:ilvl w:val="0"/>
              <w:numId w:val="29"/>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Protecția împotriva discriminării persoanelor cu dizabilități.</w:t>
          </w:r>
        </w:p>
        <w:p w:rsidR="0036556D" w:rsidRPr="0036556D" w:rsidRDefault="0036556D" w:rsidP="0036556D">
          <w:pPr>
            <w:shd w:val="clear" w:color="auto" w:fill="FFFFFF"/>
            <w:spacing w:before="100" w:beforeAutospacing="1" w:after="100" w:afterAutospacing="1" w:line="240" w:lineRule="auto"/>
            <w:rPr>
              <w:rFonts w:eastAsia="Times New Roman" w:cs="Arial"/>
              <w:color w:val="333333"/>
              <w:sz w:val="22"/>
              <w:szCs w:val="22"/>
              <w:lang w:val="ro-RO"/>
            </w:rPr>
          </w:pPr>
        </w:p>
        <w:p w:rsidR="0036556D" w:rsidRPr="0036556D" w:rsidRDefault="0036556D" w:rsidP="0036556D">
          <w:pPr>
            <w:shd w:val="clear" w:color="auto" w:fill="FFFFFF"/>
            <w:spacing w:after="300" w:line="240" w:lineRule="auto"/>
            <w:rPr>
              <w:rFonts w:eastAsia="Times New Roman" w:cs="Arial"/>
              <w:color w:val="5967AF" w:themeColor="text2" w:themeTint="99"/>
              <w:sz w:val="22"/>
              <w:szCs w:val="22"/>
              <w:lang w:val="ro-RO"/>
            </w:rPr>
          </w:pPr>
          <w:r w:rsidRPr="0036556D">
            <w:rPr>
              <w:rFonts w:eastAsia="Times New Roman" w:cs="Arial"/>
              <w:bCs/>
              <w:color w:val="5967AF" w:themeColor="text2" w:themeTint="99"/>
              <w:sz w:val="22"/>
              <w:szCs w:val="22"/>
              <w:lang w:val="ro-RO"/>
            </w:rPr>
            <w:t>Servicii: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Asistență juridică primară și calificată.</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Suport în angajarea persoanelor cu dizabilități.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Lecții publice în domeniul drepturilor persoanelor cu dizabilități.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Formarea de formatori în domeniul drepturilor persoanelor cu dizabilități.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Consultanță în elaborarea politicilor organizaționale interne.</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Elaborarea și consultarea politicilor publice în domeniul drepturilor persoanelor cu dizabilități în conformitate cu standardele internaționale în domeniul drepturilor omului.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Elaborarea Rapoartelor alternative de monitorizare privind respectarea drepturilor persoanelor cu dizabilități.</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Consultanță în acomodarea locurilor de muncă și a spațiilor publice, conform conceptului designului universal.</w:t>
          </w:r>
        </w:p>
        <w:p w:rsidR="0036556D" w:rsidRPr="0036556D" w:rsidRDefault="0036556D" w:rsidP="0036556D">
          <w:pPr>
            <w:numPr>
              <w:ilvl w:val="0"/>
              <w:numId w:val="30"/>
            </w:numPr>
            <w:shd w:val="clear" w:color="auto" w:fill="FFFFFF"/>
            <w:spacing w:before="100" w:beforeAutospacing="1" w:after="100" w:afterAutospacing="1" w:line="240" w:lineRule="auto"/>
            <w:rPr>
              <w:rFonts w:eastAsia="Times New Roman" w:cs="Arial"/>
              <w:color w:val="333333"/>
              <w:sz w:val="22"/>
              <w:szCs w:val="22"/>
              <w:lang w:val="ro-RO"/>
            </w:rPr>
          </w:pPr>
          <w:r w:rsidRPr="0036556D">
            <w:rPr>
              <w:rFonts w:eastAsia="Times New Roman" w:cs="Arial"/>
              <w:color w:val="333333"/>
              <w:sz w:val="22"/>
              <w:szCs w:val="22"/>
              <w:lang w:val="ro-RO"/>
            </w:rPr>
            <w:t>Instruiri: privind standardele în domeniul nediscriminării persoanelor cu dizabilități; standardele internaționale în domeniul drepturilor omului inclusiv a drepturilor specifice persoanelor cu dizabilități; în domeniul angajării asistate; privind standardele internaționale în domeniul accesibilității și a designului universal; domeniul acordării asistenței juridice primare și calificate pentru persoane cu dizabilități; în domeniul participării civice și dezvoltării liderismului în rândul persoanelor cu dizabilități.</w:t>
          </w:r>
        </w:p>
        <w:p w:rsidR="0036556D" w:rsidRPr="0036556D" w:rsidRDefault="0036556D" w:rsidP="0036556D">
          <w:pPr>
            <w:rPr>
              <w:lang w:val="ro-RO"/>
            </w:rPr>
          </w:pPr>
        </w:p>
        <w:p w:rsidR="004273EE" w:rsidRDefault="004273EE">
          <w:pPr>
            <w:rPr>
              <w:lang w:val="ro-MD"/>
            </w:rPr>
          </w:pPr>
          <w:r>
            <w:rPr>
              <w:lang w:val="ro-MD"/>
            </w:rPr>
            <w:br w:type="page"/>
          </w:r>
        </w:p>
        <w:p w:rsidR="005F16C6" w:rsidRPr="001F1582" w:rsidRDefault="00C706A4">
          <w:pPr>
            <w:rPr>
              <w:lang w:val="ro-MD"/>
            </w:rPr>
          </w:pPr>
        </w:p>
      </w:sdtContent>
    </w:sdt>
    <w:p w:rsidR="005F16C6" w:rsidRPr="001F1582" w:rsidRDefault="000650BF">
      <w:pPr>
        <w:pStyle w:val="13"/>
        <w:rPr>
          <w:lang w:val="ro-MD"/>
        </w:rPr>
      </w:pPr>
      <w:bookmarkStart w:id="5" w:name="_Toc510004859"/>
      <w:r w:rsidRPr="001F1582">
        <w:rPr>
          <w:lang w:val="ro-MD"/>
        </w:rPr>
        <w:t xml:space="preserve">Descrierea </w:t>
      </w:r>
      <w:bookmarkEnd w:id="5"/>
      <w:r w:rsidR="00E10264">
        <w:rPr>
          <w:lang w:val="ro-MD"/>
        </w:rPr>
        <w:t xml:space="preserve">programului </w:t>
      </w:r>
    </w:p>
    <w:p w:rsidR="000650BF" w:rsidRPr="001F1582" w:rsidRDefault="00BA48E0" w:rsidP="000650BF">
      <w:pPr>
        <w:pStyle w:val="2"/>
        <w:rPr>
          <w:b/>
          <w:lang w:val="ro-MD"/>
        </w:rPr>
      </w:pPr>
      <w:bookmarkStart w:id="6" w:name="_Toc510004860"/>
      <w:r w:rsidRPr="001F1582">
        <w:rPr>
          <w:b/>
          <w:lang w:val="ro-MD"/>
        </w:rPr>
        <w:t>1.</w:t>
      </w:r>
      <w:r w:rsidRPr="001F1582">
        <w:rPr>
          <w:lang w:val="ro-MD"/>
        </w:rPr>
        <w:t xml:space="preserve"> </w:t>
      </w:r>
      <w:r w:rsidR="000650BF" w:rsidRPr="001F1582">
        <w:rPr>
          <w:b/>
          <w:lang w:val="ro-MD"/>
        </w:rPr>
        <w:t xml:space="preserve">Programul Advocacy </w:t>
      </w:r>
      <w:r w:rsidR="000650BF" w:rsidRPr="001F1582">
        <w:rPr>
          <w:rFonts w:ascii="Calibri" w:hAnsi="Calibri" w:cs="Calibri"/>
          <w:b/>
          <w:lang w:val="ro-MD"/>
        </w:rPr>
        <w:t>ș</w:t>
      </w:r>
      <w:r w:rsidR="000650BF" w:rsidRPr="001F1582">
        <w:rPr>
          <w:b/>
          <w:lang w:val="ro-MD"/>
        </w:rPr>
        <w:t>i politici publice pentru persoanele cu dizabilită</w:t>
      </w:r>
      <w:r w:rsidR="000650BF" w:rsidRPr="001F1582">
        <w:rPr>
          <w:rFonts w:ascii="Calibri" w:hAnsi="Calibri" w:cs="Calibri"/>
          <w:b/>
          <w:lang w:val="ro-MD"/>
        </w:rPr>
        <w:t>ț</w:t>
      </w:r>
      <w:r w:rsidR="000650BF" w:rsidRPr="001F1582">
        <w:rPr>
          <w:b/>
          <w:lang w:val="ro-MD"/>
        </w:rPr>
        <w:t>i</w:t>
      </w:r>
      <w:bookmarkEnd w:id="6"/>
    </w:p>
    <w:p w:rsidR="000650BF" w:rsidRDefault="000650BF" w:rsidP="00BA48E0">
      <w:pPr>
        <w:rPr>
          <w:sz w:val="22"/>
          <w:szCs w:val="22"/>
          <w:lang w:val="ro-MD"/>
        </w:rPr>
      </w:pPr>
      <w:r w:rsidRPr="004273EE">
        <w:rPr>
          <w:b/>
          <w:sz w:val="22"/>
          <w:szCs w:val="22"/>
          <w:lang w:val="ro-MD"/>
        </w:rPr>
        <w:t>Scopul general al programului:</w:t>
      </w:r>
      <w:r w:rsidRPr="004273EE">
        <w:rPr>
          <w:sz w:val="22"/>
          <w:szCs w:val="22"/>
          <w:lang w:val="ro-MD"/>
        </w:rPr>
        <w:t xml:space="preserve"> Ajustarea cadrului normativ și politicilor publice naționale la prevederile CRPD</w:t>
      </w:r>
    </w:p>
    <w:p w:rsidR="00AF4164" w:rsidRPr="00AF4164" w:rsidRDefault="00AF4164" w:rsidP="00AF4164">
      <w:pPr>
        <w:spacing w:after="0"/>
        <w:rPr>
          <w:color w:val="31479E" w:themeColor="accent1" w:themeShade="BF"/>
          <w:sz w:val="22"/>
          <w:szCs w:val="22"/>
          <w:lang w:val="ro-MD"/>
        </w:rPr>
      </w:pPr>
      <w:r>
        <w:rPr>
          <w:color w:val="31479E" w:themeColor="accent1" w:themeShade="BF"/>
          <w:sz w:val="22"/>
          <w:szCs w:val="22"/>
          <w:lang w:val="ro-MD"/>
        </w:rPr>
        <w:t>Obiectivul strategic</w:t>
      </w:r>
      <w:r w:rsidRPr="00AF4164">
        <w:rPr>
          <w:color w:val="31479E" w:themeColor="accent1" w:themeShade="BF"/>
          <w:sz w:val="22"/>
          <w:szCs w:val="22"/>
          <w:lang w:val="ro-MD"/>
        </w:rPr>
        <w:t xml:space="preserve">: </w:t>
      </w:r>
    </w:p>
    <w:p w:rsidR="002F0BBA" w:rsidRDefault="00AF4164" w:rsidP="00AF4164">
      <w:pPr>
        <w:spacing w:after="0"/>
        <w:rPr>
          <w:color w:val="333333"/>
          <w:sz w:val="22"/>
          <w:szCs w:val="22"/>
          <w:shd w:val="clear" w:color="auto" w:fill="FFFFFF"/>
          <w:lang w:val="en-US"/>
        </w:rPr>
      </w:pPr>
      <w:r w:rsidRPr="00AF4164">
        <w:rPr>
          <w:color w:val="333333"/>
          <w:sz w:val="22"/>
          <w:szCs w:val="22"/>
          <w:shd w:val="clear" w:color="auto" w:fill="FFFFFF"/>
          <w:lang w:val="en-US"/>
        </w:rPr>
        <w:t>Facilitarea ajustării graduale a legislației naționale și a politicilor publice la prevederile Convenției ONU privind Drepturile Persoanelor cu Dizabilități</w:t>
      </w:r>
    </w:p>
    <w:p w:rsidR="00AF4164" w:rsidRPr="00AF4164" w:rsidRDefault="00AF4164" w:rsidP="00AF4164">
      <w:pPr>
        <w:spacing w:after="0"/>
        <w:rPr>
          <w:sz w:val="22"/>
          <w:szCs w:val="22"/>
          <w:lang w:val="en-US"/>
        </w:rPr>
      </w:pPr>
    </w:p>
    <w:tbl>
      <w:tblPr>
        <w:tblStyle w:val="a9"/>
        <w:tblW w:w="9322" w:type="dxa"/>
        <w:tblLook w:val="04A0" w:firstRow="1" w:lastRow="0" w:firstColumn="1" w:lastColumn="0" w:noHBand="0" w:noVBand="1"/>
      </w:tblPr>
      <w:tblGrid>
        <w:gridCol w:w="3227"/>
        <w:gridCol w:w="3402"/>
        <w:gridCol w:w="2693"/>
      </w:tblGrid>
      <w:tr w:rsidR="000650BF" w:rsidRPr="004273EE" w:rsidTr="00DA3DFF">
        <w:tc>
          <w:tcPr>
            <w:tcW w:w="3227" w:type="dxa"/>
            <w:shd w:val="clear" w:color="auto" w:fill="9099CA" w:themeFill="text2" w:themeFillTint="66"/>
          </w:tcPr>
          <w:p w:rsidR="000650BF" w:rsidRPr="004273EE" w:rsidRDefault="000650BF" w:rsidP="0083000B">
            <w:pPr>
              <w:spacing w:before="60" w:after="60"/>
              <w:jc w:val="center"/>
              <w:rPr>
                <w:sz w:val="22"/>
                <w:szCs w:val="22"/>
                <w:lang w:val="ro-MD"/>
              </w:rPr>
            </w:pPr>
            <w:r w:rsidRPr="004273EE">
              <w:rPr>
                <w:sz w:val="22"/>
                <w:szCs w:val="22"/>
                <w:lang w:val="ro-MD"/>
              </w:rPr>
              <w:t>Obiective de program</w:t>
            </w:r>
          </w:p>
        </w:tc>
        <w:tc>
          <w:tcPr>
            <w:tcW w:w="3402" w:type="dxa"/>
            <w:shd w:val="clear" w:color="auto" w:fill="9099CA" w:themeFill="text2" w:themeFillTint="66"/>
          </w:tcPr>
          <w:p w:rsidR="000650BF" w:rsidRPr="004273EE" w:rsidRDefault="000650BF" w:rsidP="0083000B">
            <w:pPr>
              <w:spacing w:before="60" w:after="60"/>
              <w:jc w:val="center"/>
              <w:rPr>
                <w:sz w:val="22"/>
                <w:szCs w:val="22"/>
                <w:lang w:val="ro-MD"/>
              </w:rPr>
            </w:pPr>
            <w:r w:rsidRPr="004273EE">
              <w:rPr>
                <w:sz w:val="22"/>
                <w:szCs w:val="22"/>
                <w:lang w:val="ro-MD"/>
              </w:rPr>
              <w:t>Sub- Obiective operaționale/acțiuni</w:t>
            </w:r>
          </w:p>
        </w:tc>
        <w:tc>
          <w:tcPr>
            <w:tcW w:w="2693" w:type="dxa"/>
            <w:shd w:val="clear" w:color="auto" w:fill="9099CA" w:themeFill="text2" w:themeFillTint="66"/>
          </w:tcPr>
          <w:p w:rsidR="000650BF" w:rsidRPr="004273EE" w:rsidRDefault="000650BF" w:rsidP="0083000B">
            <w:pPr>
              <w:spacing w:before="60" w:after="60"/>
              <w:jc w:val="center"/>
              <w:rPr>
                <w:sz w:val="22"/>
                <w:szCs w:val="22"/>
                <w:lang w:val="ro-MD"/>
              </w:rPr>
            </w:pPr>
            <w:r w:rsidRPr="004273EE">
              <w:rPr>
                <w:sz w:val="22"/>
                <w:szCs w:val="22"/>
                <w:lang w:val="ro-MD"/>
              </w:rPr>
              <w:t>Indicatori de referință</w:t>
            </w:r>
          </w:p>
          <w:p w:rsidR="000650BF" w:rsidRPr="004273EE" w:rsidRDefault="000650BF" w:rsidP="0083000B">
            <w:pPr>
              <w:spacing w:before="60" w:after="60"/>
              <w:jc w:val="center"/>
              <w:rPr>
                <w:sz w:val="22"/>
                <w:szCs w:val="22"/>
                <w:lang w:val="ro-MD"/>
              </w:rPr>
            </w:pPr>
          </w:p>
        </w:tc>
      </w:tr>
      <w:tr w:rsidR="000650BF" w:rsidRPr="006E6BDF" w:rsidTr="00DA3DFF">
        <w:tc>
          <w:tcPr>
            <w:tcW w:w="3227" w:type="dxa"/>
          </w:tcPr>
          <w:p w:rsidR="000650BF" w:rsidRPr="004273EE" w:rsidRDefault="000650BF" w:rsidP="0083000B">
            <w:pPr>
              <w:spacing w:before="60" w:after="60"/>
              <w:rPr>
                <w:sz w:val="22"/>
                <w:szCs w:val="22"/>
                <w:lang w:val="ro-MD"/>
              </w:rPr>
            </w:pPr>
            <w:r w:rsidRPr="004273EE">
              <w:rPr>
                <w:sz w:val="22"/>
                <w:szCs w:val="22"/>
                <w:lang w:val="ro-MD"/>
              </w:rPr>
              <w:t>Monitorizarea respectării drepturi</w:t>
            </w:r>
            <w:r w:rsidR="00BA48E0" w:rsidRPr="004273EE">
              <w:rPr>
                <w:sz w:val="22"/>
                <w:szCs w:val="22"/>
                <w:lang w:val="ro-MD"/>
              </w:rPr>
              <w:t>lor persoanelor cu dizabilități</w:t>
            </w:r>
            <w:r w:rsidR="007D1B0B" w:rsidRPr="004273EE">
              <w:rPr>
                <w:sz w:val="22"/>
                <w:szCs w:val="22"/>
                <w:lang w:val="ro-MD"/>
              </w:rPr>
              <w:t xml:space="preserve"> la nivel național</w:t>
            </w:r>
          </w:p>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Monitorizarea implementării la național politicilor publice în domeniul dizabilității</w:t>
            </w:r>
          </w:p>
          <w:p w:rsidR="000650BF" w:rsidRPr="004273EE" w:rsidRDefault="000650BF" w:rsidP="0083000B">
            <w:pPr>
              <w:spacing w:before="60" w:after="60"/>
              <w:rPr>
                <w:sz w:val="22"/>
                <w:szCs w:val="22"/>
                <w:lang w:val="ro-MD"/>
              </w:rPr>
            </w:pPr>
          </w:p>
          <w:p w:rsidR="000650BF" w:rsidRPr="004273EE" w:rsidRDefault="000650BF" w:rsidP="0083000B">
            <w:pPr>
              <w:spacing w:before="60" w:after="60"/>
              <w:rPr>
                <w:sz w:val="22"/>
                <w:szCs w:val="22"/>
                <w:lang w:val="ro-MD"/>
              </w:rPr>
            </w:pPr>
          </w:p>
        </w:tc>
        <w:tc>
          <w:tcPr>
            <w:tcW w:w="2693" w:type="dxa"/>
          </w:tcPr>
          <w:p w:rsidR="000650BF" w:rsidRPr="004273EE" w:rsidRDefault="000650BF" w:rsidP="0083000B">
            <w:pPr>
              <w:spacing w:before="60" w:after="60"/>
              <w:rPr>
                <w:sz w:val="22"/>
                <w:szCs w:val="22"/>
                <w:lang w:val="ro-MD"/>
              </w:rPr>
            </w:pPr>
            <w:r w:rsidRPr="004273EE">
              <w:rPr>
                <w:sz w:val="22"/>
                <w:szCs w:val="22"/>
                <w:lang w:val="ro-MD"/>
              </w:rPr>
              <w:t xml:space="preserve">Cel puțin 2 rapoarte de analiză de implementare a politicilor publice </w:t>
            </w:r>
            <w:r w:rsidR="00BA48E0" w:rsidRPr="004273EE">
              <w:rPr>
                <w:sz w:val="22"/>
                <w:szCs w:val="22"/>
                <w:lang w:val="ro-MD"/>
              </w:rPr>
              <w:t xml:space="preserve">publicate </w:t>
            </w:r>
            <w:r w:rsidRPr="004273EE">
              <w:rPr>
                <w:sz w:val="22"/>
                <w:szCs w:val="22"/>
                <w:lang w:val="ro-MD"/>
              </w:rPr>
              <w:t>anual</w:t>
            </w:r>
          </w:p>
        </w:tc>
      </w:tr>
      <w:tr w:rsidR="000650BF" w:rsidRPr="006E6BDF"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Depunerea rapoartelor alternative la Comitetele ONU</w:t>
            </w:r>
          </w:p>
          <w:p w:rsidR="000650BF" w:rsidRPr="004273EE" w:rsidRDefault="000650BF" w:rsidP="0083000B">
            <w:pPr>
              <w:spacing w:before="60" w:after="60"/>
              <w:rPr>
                <w:sz w:val="22"/>
                <w:szCs w:val="22"/>
                <w:lang w:val="ro-MD"/>
              </w:rPr>
            </w:pPr>
          </w:p>
        </w:tc>
        <w:tc>
          <w:tcPr>
            <w:tcW w:w="2693" w:type="dxa"/>
          </w:tcPr>
          <w:p w:rsidR="000650BF" w:rsidRPr="004273EE" w:rsidRDefault="000650BF" w:rsidP="0083000B">
            <w:pPr>
              <w:spacing w:before="60" w:after="60"/>
              <w:rPr>
                <w:sz w:val="22"/>
                <w:szCs w:val="22"/>
                <w:lang w:val="ro-MD"/>
              </w:rPr>
            </w:pPr>
            <w:r w:rsidRPr="004273EE">
              <w:rPr>
                <w:sz w:val="22"/>
                <w:szCs w:val="22"/>
                <w:lang w:val="ro-MD"/>
              </w:rPr>
              <w:t>1 raport alternativ/informație expediată la fiecare examinare</w:t>
            </w:r>
            <w:r w:rsidR="007D1B0B" w:rsidRPr="004273EE">
              <w:rPr>
                <w:sz w:val="22"/>
                <w:szCs w:val="22"/>
                <w:lang w:val="ro-MD"/>
              </w:rPr>
              <w:t xml:space="preserve"> a</w:t>
            </w:r>
            <w:r w:rsidRPr="004273EE">
              <w:rPr>
                <w:sz w:val="22"/>
                <w:szCs w:val="22"/>
                <w:lang w:val="ro-MD"/>
              </w:rPr>
              <w:t xml:space="preserve"> rapoartelor Guvernului</w:t>
            </w:r>
          </w:p>
        </w:tc>
      </w:tr>
      <w:tr w:rsidR="000650BF" w:rsidRPr="006E6BDF" w:rsidTr="00DA3DFF">
        <w:tc>
          <w:tcPr>
            <w:tcW w:w="3227" w:type="dxa"/>
          </w:tcPr>
          <w:p w:rsidR="000650BF" w:rsidRPr="004273EE" w:rsidRDefault="000650BF" w:rsidP="0083000B">
            <w:pPr>
              <w:spacing w:before="60" w:after="60"/>
              <w:rPr>
                <w:sz w:val="22"/>
                <w:szCs w:val="22"/>
                <w:lang w:val="ro-MD"/>
              </w:rPr>
            </w:pPr>
            <w:r w:rsidRPr="004273EE">
              <w:rPr>
                <w:sz w:val="22"/>
                <w:szCs w:val="22"/>
                <w:lang w:val="ro-MD"/>
              </w:rPr>
              <w:t xml:space="preserve">Promovarea standardelor internaționale privind accesibilitatea (Articolul 9 CRPD) </w:t>
            </w:r>
          </w:p>
        </w:tc>
        <w:tc>
          <w:tcPr>
            <w:tcW w:w="3402" w:type="dxa"/>
          </w:tcPr>
          <w:p w:rsidR="000650BF" w:rsidRPr="004273EE" w:rsidRDefault="000650BF" w:rsidP="0083000B">
            <w:pPr>
              <w:spacing w:before="60" w:after="60"/>
              <w:rPr>
                <w:sz w:val="22"/>
                <w:szCs w:val="22"/>
                <w:lang w:val="ro-MD"/>
              </w:rPr>
            </w:pPr>
            <w:r w:rsidRPr="004273EE">
              <w:rPr>
                <w:sz w:val="22"/>
                <w:szCs w:val="22"/>
                <w:lang w:val="ro-MD"/>
              </w:rPr>
              <w:t xml:space="preserve">Modificarea legislației și </w:t>
            </w:r>
            <w:r w:rsidR="007D1B0B" w:rsidRPr="004273EE">
              <w:rPr>
                <w:sz w:val="22"/>
                <w:szCs w:val="22"/>
                <w:lang w:val="ro-MD"/>
              </w:rPr>
              <w:t xml:space="preserve">a </w:t>
            </w:r>
            <w:r w:rsidRPr="004273EE">
              <w:rPr>
                <w:sz w:val="22"/>
                <w:szCs w:val="22"/>
                <w:lang w:val="ro-MD"/>
              </w:rPr>
              <w:t xml:space="preserve">normativelor tehnice în domeniul accesibilității </w:t>
            </w:r>
          </w:p>
        </w:tc>
        <w:tc>
          <w:tcPr>
            <w:tcW w:w="2693" w:type="dxa"/>
          </w:tcPr>
          <w:p w:rsidR="000650BF" w:rsidRPr="004273EE" w:rsidRDefault="007D1B0B" w:rsidP="0083000B">
            <w:pPr>
              <w:spacing w:before="60" w:after="60"/>
              <w:rPr>
                <w:sz w:val="22"/>
                <w:szCs w:val="22"/>
                <w:lang w:val="ro-MD"/>
              </w:rPr>
            </w:pPr>
            <w:r w:rsidRPr="004273EE">
              <w:rPr>
                <w:sz w:val="22"/>
                <w:szCs w:val="22"/>
                <w:lang w:val="ro-MD"/>
              </w:rPr>
              <w:t>Inițierea/Participarea la examinarea normativelor</w:t>
            </w:r>
            <w:r w:rsidR="000650BF" w:rsidRPr="004273EE">
              <w:rPr>
                <w:sz w:val="22"/>
                <w:szCs w:val="22"/>
                <w:lang w:val="ro-MD"/>
              </w:rPr>
              <w:t xml:space="preserve"> </w:t>
            </w:r>
            <w:r w:rsidRPr="004273EE">
              <w:rPr>
                <w:sz w:val="22"/>
                <w:szCs w:val="22"/>
                <w:lang w:val="ro-MD"/>
              </w:rPr>
              <w:t xml:space="preserve">tehnice naționale </w:t>
            </w:r>
            <w:r w:rsidR="00E4357F" w:rsidRPr="004273EE">
              <w:rPr>
                <w:sz w:val="22"/>
                <w:szCs w:val="22"/>
                <w:lang w:val="ro-MD"/>
              </w:rPr>
              <w:t xml:space="preserve">în domeniul: </w:t>
            </w:r>
            <w:r w:rsidRPr="004273EE">
              <w:rPr>
                <w:sz w:val="22"/>
                <w:szCs w:val="22"/>
                <w:lang w:val="ro-MD"/>
              </w:rPr>
              <w:t>arh</w:t>
            </w:r>
            <w:r w:rsidR="00E4357F" w:rsidRPr="004273EE">
              <w:rPr>
                <w:sz w:val="22"/>
                <w:szCs w:val="22"/>
                <w:lang w:val="ro-MD"/>
              </w:rPr>
              <w:t>itectură, transport, comunicații</w:t>
            </w:r>
          </w:p>
        </w:tc>
      </w:tr>
      <w:tr w:rsidR="000650BF" w:rsidRPr="006E6BDF"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 xml:space="preserve">Evaluarea și monitorizarea implementării politicilor publice în domeniul accesibilității infrastructurii: străzi, transport public, clădiri publice </w:t>
            </w:r>
          </w:p>
          <w:p w:rsidR="000650BF" w:rsidRPr="004273EE" w:rsidRDefault="000650BF" w:rsidP="0083000B">
            <w:pPr>
              <w:spacing w:before="60" w:after="60"/>
              <w:rPr>
                <w:sz w:val="22"/>
                <w:szCs w:val="22"/>
                <w:lang w:val="ro-MD"/>
              </w:rPr>
            </w:pPr>
          </w:p>
        </w:tc>
        <w:tc>
          <w:tcPr>
            <w:tcW w:w="2693" w:type="dxa"/>
          </w:tcPr>
          <w:p w:rsidR="000650BF" w:rsidRPr="004273EE" w:rsidRDefault="000650BF" w:rsidP="0083000B">
            <w:pPr>
              <w:spacing w:before="60" w:after="60"/>
              <w:rPr>
                <w:sz w:val="22"/>
                <w:szCs w:val="22"/>
                <w:lang w:val="ro-MD"/>
              </w:rPr>
            </w:pPr>
            <w:r w:rsidRPr="004273EE">
              <w:rPr>
                <w:sz w:val="22"/>
                <w:szCs w:val="22"/>
                <w:lang w:val="ro-MD"/>
              </w:rPr>
              <w:t>Cel puțin 4 proiecte tehnice monitorizate anual</w:t>
            </w:r>
          </w:p>
          <w:p w:rsidR="000650BF" w:rsidRPr="004273EE" w:rsidRDefault="000650BF" w:rsidP="0083000B">
            <w:pPr>
              <w:spacing w:before="60" w:after="60"/>
              <w:rPr>
                <w:sz w:val="22"/>
                <w:szCs w:val="22"/>
                <w:lang w:val="ro-MD"/>
              </w:rPr>
            </w:pPr>
            <w:r w:rsidRPr="004273EE">
              <w:rPr>
                <w:sz w:val="22"/>
                <w:szCs w:val="22"/>
                <w:lang w:val="ro-MD"/>
              </w:rPr>
              <w:t xml:space="preserve">Cel puțin </w:t>
            </w:r>
            <w:r w:rsidR="007D446A" w:rsidRPr="004273EE">
              <w:rPr>
                <w:sz w:val="22"/>
                <w:szCs w:val="22"/>
                <w:lang w:val="ro-MD"/>
              </w:rPr>
              <w:t>4</w:t>
            </w:r>
            <w:r w:rsidRPr="004273EE">
              <w:rPr>
                <w:sz w:val="22"/>
                <w:szCs w:val="22"/>
                <w:lang w:val="ro-MD"/>
              </w:rPr>
              <w:t xml:space="preserve"> ședințe de informare cu implementatorii</w:t>
            </w:r>
            <w:r w:rsidR="007D446A" w:rsidRPr="004273EE">
              <w:rPr>
                <w:sz w:val="22"/>
                <w:szCs w:val="22"/>
                <w:lang w:val="ro-MD"/>
              </w:rPr>
              <w:t xml:space="preserve"> anual</w:t>
            </w:r>
          </w:p>
          <w:p w:rsidR="000650BF" w:rsidRPr="004273EE" w:rsidRDefault="000650BF" w:rsidP="0083000B">
            <w:pPr>
              <w:spacing w:before="60" w:after="60"/>
              <w:rPr>
                <w:sz w:val="22"/>
                <w:szCs w:val="22"/>
                <w:lang w:val="ro-MD"/>
              </w:rPr>
            </w:pPr>
            <w:r w:rsidRPr="004273EE">
              <w:rPr>
                <w:sz w:val="22"/>
                <w:szCs w:val="22"/>
                <w:lang w:val="ro-MD"/>
              </w:rPr>
              <w:t>Cel puțin 1 raport de monitorizare publicat anual</w:t>
            </w:r>
          </w:p>
        </w:tc>
      </w:tr>
      <w:tr w:rsidR="000650BF" w:rsidRPr="006E6BDF"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Promovarea implementării politicilor în domeniul</w:t>
            </w:r>
            <w:r w:rsidR="00674F89" w:rsidRPr="004273EE">
              <w:rPr>
                <w:sz w:val="22"/>
                <w:szCs w:val="22"/>
                <w:lang w:val="ro-MD"/>
              </w:rPr>
              <w:t xml:space="preserve"> accesibilității informaționale (</w:t>
            </w:r>
          </w:p>
          <w:p w:rsidR="000650BF" w:rsidRPr="004273EE" w:rsidRDefault="000650BF" w:rsidP="0083000B">
            <w:pPr>
              <w:spacing w:before="60" w:after="60"/>
              <w:rPr>
                <w:sz w:val="22"/>
                <w:szCs w:val="22"/>
                <w:lang w:val="ro-MD"/>
              </w:rPr>
            </w:pPr>
            <w:r w:rsidRPr="004273EE">
              <w:rPr>
                <w:sz w:val="22"/>
                <w:szCs w:val="22"/>
                <w:lang w:val="ro-MD"/>
              </w:rPr>
              <w:t>Accesibilitatea serviciului ”112”</w:t>
            </w:r>
          </w:p>
          <w:p w:rsidR="000650BF" w:rsidRPr="004273EE" w:rsidRDefault="000650BF" w:rsidP="0083000B">
            <w:pPr>
              <w:spacing w:before="60" w:after="60"/>
              <w:rPr>
                <w:sz w:val="22"/>
                <w:szCs w:val="22"/>
                <w:lang w:val="ro-MD"/>
              </w:rPr>
            </w:pPr>
            <w:r w:rsidRPr="004273EE">
              <w:rPr>
                <w:sz w:val="22"/>
                <w:szCs w:val="22"/>
                <w:lang w:val="ro-MD"/>
              </w:rPr>
              <w:lastRenderedPageBreak/>
              <w:t>Decizia CCA nr. 16/101 din 21.07.2017 cu privire la accesul persoanelor cu deficienţe de auz şi văz la serviciile de programe audiovizuale</w:t>
            </w:r>
          </w:p>
          <w:p w:rsidR="000650BF" w:rsidRPr="004273EE" w:rsidRDefault="000650BF" w:rsidP="0083000B">
            <w:pPr>
              <w:spacing w:before="60" w:after="60"/>
              <w:rPr>
                <w:sz w:val="22"/>
                <w:szCs w:val="22"/>
                <w:lang w:val="ro-MD"/>
              </w:rPr>
            </w:pPr>
            <w:r w:rsidRPr="004273EE">
              <w:rPr>
                <w:sz w:val="22"/>
                <w:szCs w:val="22"/>
                <w:lang w:val="ro-MD"/>
              </w:rPr>
              <w:t xml:space="preserve">Asigurarea cu mijloace ajutătoare tehnice </w:t>
            </w:r>
            <w:r w:rsidR="00674F89" w:rsidRPr="004273EE">
              <w:rPr>
                <w:sz w:val="22"/>
                <w:szCs w:val="22"/>
                <w:lang w:val="ro-MD"/>
              </w:rPr>
              <w:t>pentru persoanele cu dizabilități</w:t>
            </w:r>
          </w:p>
          <w:p w:rsidR="000650BF" w:rsidRPr="004273EE" w:rsidRDefault="000650BF" w:rsidP="0083000B">
            <w:pPr>
              <w:spacing w:before="60" w:after="60"/>
              <w:rPr>
                <w:sz w:val="22"/>
                <w:szCs w:val="22"/>
                <w:lang w:val="ro-MD"/>
              </w:rPr>
            </w:pPr>
            <w:r w:rsidRPr="004273EE">
              <w:rPr>
                <w:sz w:val="22"/>
                <w:szCs w:val="22"/>
                <w:lang w:val="ro-MD"/>
              </w:rPr>
              <w:t>Implementarea Tratatului Marrakesh</w:t>
            </w:r>
            <w:r w:rsidR="00674F89" w:rsidRPr="004273EE">
              <w:rPr>
                <w:sz w:val="22"/>
                <w:szCs w:val="22"/>
                <w:lang w:val="ro-MD"/>
              </w:rPr>
              <w:t>)</w:t>
            </w:r>
          </w:p>
        </w:tc>
        <w:tc>
          <w:tcPr>
            <w:tcW w:w="2693" w:type="dxa"/>
          </w:tcPr>
          <w:p w:rsidR="000650BF" w:rsidRPr="004273EE" w:rsidRDefault="000650BF" w:rsidP="0083000B">
            <w:pPr>
              <w:spacing w:before="60" w:after="60"/>
              <w:rPr>
                <w:sz w:val="22"/>
                <w:szCs w:val="22"/>
                <w:lang w:val="ro-MD"/>
              </w:rPr>
            </w:pPr>
            <w:r w:rsidRPr="004273EE">
              <w:rPr>
                <w:sz w:val="22"/>
                <w:szCs w:val="22"/>
                <w:lang w:val="ro-MD"/>
              </w:rPr>
              <w:lastRenderedPageBreak/>
              <w:t xml:space="preserve">1 propunere de politici sau raport de monitorizare, pentru fiecare domeniu </w:t>
            </w:r>
          </w:p>
          <w:p w:rsidR="000650BF" w:rsidRPr="004273EE" w:rsidRDefault="000650BF" w:rsidP="0083000B">
            <w:pPr>
              <w:spacing w:before="60" w:after="60"/>
              <w:rPr>
                <w:sz w:val="22"/>
                <w:szCs w:val="22"/>
                <w:lang w:val="ro-MD"/>
              </w:rPr>
            </w:pPr>
          </w:p>
          <w:p w:rsidR="000650BF" w:rsidRPr="004273EE" w:rsidRDefault="000650BF" w:rsidP="0083000B">
            <w:pPr>
              <w:spacing w:before="60" w:after="60"/>
              <w:rPr>
                <w:sz w:val="22"/>
                <w:szCs w:val="22"/>
                <w:lang w:val="ro-MD"/>
              </w:rPr>
            </w:pPr>
          </w:p>
          <w:p w:rsidR="000650BF" w:rsidRPr="004273EE" w:rsidRDefault="000650BF" w:rsidP="0083000B">
            <w:pPr>
              <w:spacing w:before="60" w:after="60"/>
              <w:rPr>
                <w:sz w:val="22"/>
                <w:szCs w:val="22"/>
                <w:lang w:val="ro-MD"/>
              </w:rPr>
            </w:pPr>
          </w:p>
          <w:p w:rsidR="000650BF" w:rsidRPr="004273EE" w:rsidRDefault="00CE2231" w:rsidP="0083000B">
            <w:pPr>
              <w:spacing w:before="60" w:after="60"/>
              <w:rPr>
                <w:sz w:val="22"/>
                <w:szCs w:val="22"/>
                <w:lang w:val="ro-MD"/>
              </w:rPr>
            </w:pPr>
            <w:r w:rsidRPr="004273EE">
              <w:rPr>
                <w:sz w:val="22"/>
                <w:szCs w:val="22"/>
                <w:lang w:val="ro-MD"/>
              </w:rPr>
              <w:t>Promovarea politicilor de publice de pilotare</w:t>
            </w:r>
            <w:r w:rsidR="000650BF" w:rsidRPr="004273EE">
              <w:rPr>
                <w:sz w:val="22"/>
                <w:szCs w:val="22"/>
                <w:lang w:val="ro-MD"/>
              </w:rPr>
              <w:t xml:space="preserve"> 1-2 </w:t>
            </w:r>
            <w:r w:rsidRPr="004273EE">
              <w:rPr>
                <w:sz w:val="22"/>
                <w:szCs w:val="22"/>
                <w:lang w:val="ro-MD"/>
              </w:rPr>
              <w:t xml:space="preserve">măsuri de asigurare cu </w:t>
            </w:r>
            <w:r w:rsidR="000650BF" w:rsidRPr="004273EE">
              <w:rPr>
                <w:sz w:val="22"/>
                <w:szCs w:val="22"/>
                <w:lang w:val="ro-MD"/>
              </w:rPr>
              <w:t xml:space="preserve">tehnologii asistive </w:t>
            </w:r>
          </w:p>
        </w:tc>
      </w:tr>
      <w:tr w:rsidR="000650BF" w:rsidRPr="006E6BDF" w:rsidTr="00DA3DFF">
        <w:tc>
          <w:tcPr>
            <w:tcW w:w="3227" w:type="dxa"/>
          </w:tcPr>
          <w:p w:rsidR="000650BF" w:rsidRPr="004273EE" w:rsidRDefault="000650BF" w:rsidP="0083000B">
            <w:pPr>
              <w:spacing w:before="60" w:after="60"/>
              <w:rPr>
                <w:sz w:val="22"/>
                <w:szCs w:val="22"/>
                <w:lang w:val="ro-MD"/>
              </w:rPr>
            </w:pPr>
            <w:r w:rsidRPr="004273EE">
              <w:rPr>
                <w:sz w:val="22"/>
                <w:szCs w:val="22"/>
                <w:lang w:val="ro-MD"/>
              </w:rPr>
              <w:lastRenderedPageBreak/>
              <w:t>Asigurarea dreptului la muncă și auto-angajare</w:t>
            </w:r>
            <w:r w:rsidR="00CE2231" w:rsidRPr="004273EE">
              <w:rPr>
                <w:sz w:val="22"/>
                <w:szCs w:val="22"/>
                <w:lang w:val="ro-MD"/>
              </w:rPr>
              <w:t xml:space="preserve"> pentru persoanele cu dizabilități</w:t>
            </w:r>
            <w:r w:rsidRPr="004273EE">
              <w:rPr>
                <w:sz w:val="22"/>
                <w:szCs w:val="22"/>
                <w:lang w:val="ro-MD"/>
              </w:rPr>
              <w:t xml:space="preserve"> (art. 27 CRPD)</w:t>
            </w:r>
          </w:p>
        </w:tc>
        <w:tc>
          <w:tcPr>
            <w:tcW w:w="3402" w:type="dxa"/>
          </w:tcPr>
          <w:p w:rsidR="000650BF" w:rsidRPr="004273EE" w:rsidRDefault="000650BF" w:rsidP="0083000B">
            <w:pPr>
              <w:spacing w:before="60" w:after="60"/>
              <w:rPr>
                <w:sz w:val="22"/>
                <w:szCs w:val="22"/>
                <w:lang w:val="ro-MD"/>
              </w:rPr>
            </w:pPr>
            <w:r w:rsidRPr="004273EE">
              <w:rPr>
                <w:sz w:val="22"/>
                <w:szCs w:val="22"/>
                <w:lang w:val="ro-MD"/>
              </w:rPr>
              <w:t>Monitorizarea implementării S</w:t>
            </w:r>
            <w:r w:rsidR="00CE2231" w:rsidRPr="004273EE">
              <w:rPr>
                <w:sz w:val="22"/>
                <w:szCs w:val="22"/>
                <w:lang w:val="ro-MD"/>
              </w:rPr>
              <w:t xml:space="preserve">trategiei </w:t>
            </w:r>
            <w:r w:rsidRPr="004273EE">
              <w:rPr>
                <w:sz w:val="22"/>
                <w:szCs w:val="22"/>
                <w:lang w:val="ro-MD"/>
              </w:rPr>
              <w:t>N</w:t>
            </w:r>
            <w:r w:rsidR="00CE2231" w:rsidRPr="004273EE">
              <w:rPr>
                <w:sz w:val="22"/>
                <w:szCs w:val="22"/>
                <w:lang w:val="ro-MD"/>
              </w:rPr>
              <w:t xml:space="preserve">aționale de </w:t>
            </w:r>
            <w:r w:rsidRPr="004273EE">
              <w:rPr>
                <w:sz w:val="22"/>
                <w:szCs w:val="22"/>
                <w:lang w:val="ro-MD"/>
              </w:rPr>
              <w:t>O</w:t>
            </w:r>
            <w:r w:rsidR="00CE2231" w:rsidRPr="004273EE">
              <w:rPr>
                <w:sz w:val="22"/>
                <w:szCs w:val="22"/>
                <w:lang w:val="ro-MD"/>
              </w:rPr>
              <w:t xml:space="preserve">cupare a </w:t>
            </w:r>
            <w:r w:rsidRPr="004273EE">
              <w:rPr>
                <w:sz w:val="22"/>
                <w:szCs w:val="22"/>
                <w:lang w:val="ro-MD"/>
              </w:rPr>
              <w:t>F</w:t>
            </w:r>
            <w:r w:rsidR="00CE2231" w:rsidRPr="004273EE">
              <w:rPr>
                <w:sz w:val="22"/>
                <w:szCs w:val="22"/>
                <w:lang w:val="ro-MD"/>
              </w:rPr>
              <w:t xml:space="preserve">orței de </w:t>
            </w:r>
            <w:r w:rsidRPr="004273EE">
              <w:rPr>
                <w:sz w:val="22"/>
                <w:szCs w:val="22"/>
                <w:lang w:val="ro-MD"/>
              </w:rPr>
              <w:t>M</w:t>
            </w:r>
            <w:r w:rsidR="00CE2231" w:rsidRPr="004273EE">
              <w:rPr>
                <w:sz w:val="22"/>
                <w:szCs w:val="22"/>
                <w:lang w:val="ro-MD"/>
              </w:rPr>
              <w:t>uncă</w:t>
            </w:r>
            <w:r w:rsidRPr="004273EE">
              <w:rPr>
                <w:sz w:val="22"/>
                <w:szCs w:val="22"/>
                <w:lang w:val="ro-MD"/>
              </w:rPr>
              <w:t xml:space="preserve"> </w:t>
            </w:r>
            <w:r w:rsidR="00CE2231" w:rsidRPr="004273EE">
              <w:rPr>
                <w:sz w:val="22"/>
                <w:szCs w:val="22"/>
                <w:lang w:val="ro-MD"/>
              </w:rPr>
              <w:t xml:space="preserve">(SNOFM) </w:t>
            </w:r>
            <w:r w:rsidRPr="004273EE">
              <w:rPr>
                <w:sz w:val="22"/>
                <w:szCs w:val="22"/>
                <w:lang w:val="ro-MD"/>
              </w:rPr>
              <w:t>2017-2021</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Partici</w:t>
            </w:r>
            <w:r w:rsidR="00CE2231" w:rsidRPr="004273EE">
              <w:rPr>
                <w:sz w:val="22"/>
                <w:szCs w:val="22"/>
                <w:lang w:val="ro-MD"/>
              </w:rPr>
              <w:t xml:space="preserve">parea la elaborarea proiectelor </w:t>
            </w:r>
            <w:r w:rsidRPr="004273EE">
              <w:rPr>
                <w:sz w:val="22"/>
                <w:szCs w:val="22"/>
                <w:lang w:val="ro-MD"/>
              </w:rPr>
              <w:t xml:space="preserve">Planurilor anuale de implementare a SNOFM și </w:t>
            </w:r>
            <w:r w:rsidR="00CE2231" w:rsidRPr="004273EE">
              <w:rPr>
                <w:sz w:val="22"/>
                <w:szCs w:val="22"/>
                <w:lang w:val="ro-MD"/>
              </w:rPr>
              <w:t xml:space="preserve">a </w:t>
            </w:r>
            <w:r w:rsidRPr="004273EE">
              <w:rPr>
                <w:sz w:val="22"/>
                <w:szCs w:val="22"/>
                <w:lang w:val="ro-MD"/>
              </w:rPr>
              <w:t xml:space="preserve">rapoartelor de monitorizare </w:t>
            </w:r>
          </w:p>
        </w:tc>
      </w:tr>
      <w:tr w:rsidR="000650BF" w:rsidRPr="004273EE"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Participarea la aprobarea proiectul Legii privind ocuparea forței de muncă</w:t>
            </w:r>
            <w:r w:rsidR="00CE2231" w:rsidRPr="004273EE">
              <w:rPr>
                <w:sz w:val="22"/>
                <w:szCs w:val="22"/>
                <w:lang w:val="ro-MD"/>
              </w:rPr>
              <w:t xml:space="preserve"> și monitorizarea implementării acestuia</w:t>
            </w:r>
          </w:p>
        </w:tc>
        <w:tc>
          <w:tcPr>
            <w:tcW w:w="2693" w:type="dxa"/>
          </w:tcPr>
          <w:p w:rsidR="000650BF" w:rsidRPr="004273EE" w:rsidRDefault="00CE2231" w:rsidP="0083000B">
            <w:pPr>
              <w:spacing w:before="60" w:after="60"/>
              <w:rPr>
                <w:sz w:val="22"/>
                <w:szCs w:val="22"/>
                <w:lang w:val="ro-MD"/>
              </w:rPr>
            </w:pPr>
            <w:r w:rsidRPr="004273EE">
              <w:rPr>
                <w:sz w:val="22"/>
                <w:szCs w:val="22"/>
                <w:lang w:val="ro-MD"/>
              </w:rPr>
              <w:t>Propuneri înaintate</w:t>
            </w:r>
          </w:p>
        </w:tc>
      </w:tr>
      <w:tr w:rsidR="000650BF" w:rsidRPr="004273EE"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 xml:space="preserve">Prezentarea propunerilor de politici publice privind perfecționarea legislației în domeniul dreptului la muncă și angajare </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Cel puțin 1 propunere anual</w:t>
            </w:r>
          </w:p>
        </w:tc>
      </w:tr>
      <w:tr w:rsidR="000650BF" w:rsidRPr="006E6BDF" w:rsidTr="00DA3DFF">
        <w:tc>
          <w:tcPr>
            <w:tcW w:w="3227" w:type="dxa"/>
          </w:tcPr>
          <w:p w:rsidR="000650BF" w:rsidRPr="004273EE" w:rsidRDefault="00131674" w:rsidP="0083000B">
            <w:pPr>
              <w:spacing w:before="60" w:after="60"/>
              <w:rPr>
                <w:sz w:val="22"/>
                <w:szCs w:val="22"/>
                <w:lang w:val="ro-MD"/>
              </w:rPr>
            </w:pPr>
            <w:r w:rsidRPr="004273EE">
              <w:rPr>
                <w:sz w:val="22"/>
                <w:szCs w:val="22"/>
                <w:lang w:val="ro-MD"/>
              </w:rPr>
              <w:t>Asigurarea d</w:t>
            </w:r>
            <w:r w:rsidR="000650BF" w:rsidRPr="004273EE">
              <w:rPr>
                <w:sz w:val="22"/>
                <w:szCs w:val="22"/>
                <w:lang w:val="ro-MD"/>
              </w:rPr>
              <w:t>reptul</w:t>
            </w:r>
            <w:r w:rsidRPr="004273EE">
              <w:rPr>
                <w:sz w:val="22"/>
                <w:szCs w:val="22"/>
                <w:lang w:val="ro-MD"/>
              </w:rPr>
              <w:t>ui</w:t>
            </w:r>
            <w:r w:rsidR="000650BF" w:rsidRPr="004273EE">
              <w:rPr>
                <w:sz w:val="22"/>
                <w:szCs w:val="22"/>
                <w:lang w:val="ro-MD"/>
              </w:rPr>
              <w:t xml:space="preserve"> la educație</w:t>
            </w:r>
            <w:r w:rsidRPr="004273EE">
              <w:rPr>
                <w:sz w:val="22"/>
                <w:szCs w:val="22"/>
                <w:lang w:val="ro-MD"/>
              </w:rPr>
              <w:t xml:space="preserve"> pentru persoanele cu dizabilități</w:t>
            </w:r>
            <w:r w:rsidR="000650BF" w:rsidRPr="004273EE">
              <w:rPr>
                <w:sz w:val="22"/>
                <w:szCs w:val="22"/>
                <w:lang w:val="ro-MD"/>
              </w:rPr>
              <w:t xml:space="preserve"> (art. 24 CRPD</w:t>
            </w:r>
            <w:r w:rsidRPr="004273EE">
              <w:rPr>
                <w:sz w:val="22"/>
                <w:szCs w:val="22"/>
                <w:lang w:val="ro-MD"/>
              </w:rPr>
              <w:t>)</w:t>
            </w:r>
          </w:p>
        </w:tc>
        <w:tc>
          <w:tcPr>
            <w:tcW w:w="3402" w:type="dxa"/>
          </w:tcPr>
          <w:p w:rsidR="000650BF" w:rsidRPr="004273EE" w:rsidRDefault="00CE2231" w:rsidP="0083000B">
            <w:pPr>
              <w:spacing w:before="60" w:after="60"/>
              <w:rPr>
                <w:sz w:val="22"/>
                <w:szCs w:val="22"/>
                <w:lang w:val="ro-MD"/>
              </w:rPr>
            </w:pPr>
            <w:r w:rsidRPr="004273EE">
              <w:rPr>
                <w:sz w:val="22"/>
                <w:szCs w:val="22"/>
                <w:lang w:val="ro-MD"/>
              </w:rPr>
              <w:t>Monitorizare</w:t>
            </w:r>
            <w:r w:rsidR="000650BF" w:rsidRPr="004273EE">
              <w:rPr>
                <w:sz w:val="22"/>
                <w:szCs w:val="22"/>
                <w:lang w:val="ro-MD"/>
              </w:rPr>
              <w:t xml:space="preserve"> </w:t>
            </w:r>
            <w:r w:rsidR="00131674" w:rsidRPr="004273EE">
              <w:rPr>
                <w:sz w:val="22"/>
                <w:szCs w:val="22"/>
                <w:lang w:val="ro-MD"/>
              </w:rPr>
              <w:t>implementării</w:t>
            </w:r>
            <w:r w:rsidR="000650BF" w:rsidRPr="004273EE">
              <w:rPr>
                <w:sz w:val="22"/>
                <w:szCs w:val="22"/>
                <w:lang w:val="ro-MD"/>
              </w:rPr>
              <w:t xml:space="preserve"> programelor de educație incluzivă</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1 raport/propunere de politică pe domeniu anual</w:t>
            </w:r>
          </w:p>
        </w:tc>
      </w:tr>
      <w:tr w:rsidR="000650BF" w:rsidRPr="004273EE"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Monitorizarea programelor de modernizare a școlilor și reformarea învățământului profesional ( cu suportul UE și Băncii Mondiale)</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Propuneri de îmbunătățire înaintate</w:t>
            </w:r>
          </w:p>
        </w:tc>
      </w:tr>
      <w:tr w:rsidR="000650BF" w:rsidRPr="006E6BDF" w:rsidTr="00DA3DFF">
        <w:tc>
          <w:tcPr>
            <w:tcW w:w="3227" w:type="dxa"/>
          </w:tcPr>
          <w:p w:rsidR="000650BF" w:rsidRPr="004273EE" w:rsidRDefault="00131674" w:rsidP="0083000B">
            <w:pPr>
              <w:spacing w:before="60" w:after="60"/>
              <w:rPr>
                <w:sz w:val="22"/>
                <w:szCs w:val="22"/>
                <w:lang w:val="ro-MD"/>
              </w:rPr>
            </w:pPr>
            <w:r w:rsidRPr="004273EE">
              <w:rPr>
                <w:sz w:val="22"/>
                <w:szCs w:val="22"/>
                <w:lang w:val="ro-MD"/>
              </w:rPr>
              <w:t>Perfecționare modului de colectare a datelor statistice privind persoanele cu dizabilități</w:t>
            </w:r>
            <w:r w:rsidR="000650BF" w:rsidRPr="004273EE">
              <w:rPr>
                <w:sz w:val="22"/>
                <w:szCs w:val="22"/>
                <w:lang w:val="ro-MD"/>
              </w:rPr>
              <w:t xml:space="preserve"> ( art. 31 CRPD)</w:t>
            </w:r>
          </w:p>
        </w:tc>
        <w:tc>
          <w:tcPr>
            <w:tcW w:w="3402" w:type="dxa"/>
          </w:tcPr>
          <w:p w:rsidR="000650BF" w:rsidRPr="004273EE" w:rsidRDefault="000650BF" w:rsidP="0083000B">
            <w:pPr>
              <w:spacing w:before="60" w:after="60"/>
              <w:rPr>
                <w:sz w:val="22"/>
                <w:szCs w:val="22"/>
                <w:lang w:val="ro-MD"/>
              </w:rPr>
            </w:pPr>
            <w:r w:rsidRPr="004273EE">
              <w:rPr>
                <w:sz w:val="22"/>
                <w:szCs w:val="22"/>
                <w:lang w:val="ro-MD"/>
              </w:rPr>
              <w:t>Îmbunătățirea metodologiei de colectare a datelor statistice, conform CRPD</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Participarea la elaborarea ghidului OHCHR privind SDG/CRPD</w:t>
            </w:r>
          </w:p>
        </w:tc>
      </w:tr>
      <w:tr w:rsidR="000650BF" w:rsidRPr="004273EE" w:rsidTr="00DA3DFF">
        <w:tc>
          <w:tcPr>
            <w:tcW w:w="3227" w:type="dxa"/>
          </w:tcPr>
          <w:p w:rsidR="000650BF" w:rsidRPr="004273EE" w:rsidRDefault="000650BF" w:rsidP="0083000B">
            <w:pPr>
              <w:spacing w:before="60" w:after="60"/>
              <w:rPr>
                <w:sz w:val="22"/>
                <w:szCs w:val="22"/>
                <w:lang w:val="ro-MD"/>
              </w:rPr>
            </w:pPr>
          </w:p>
        </w:tc>
        <w:tc>
          <w:tcPr>
            <w:tcW w:w="3402" w:type="dxa"/>
          </w:tcPr>
          <w:p w:rsidR="000650BF" w:rsidRPr="004273EE" w:rsidRDefault="000650BF" w:rsidP="0083000B">
            <w:pPr>
              <w:spacing w:before="60" w:after="60"/>
              <w:rPr>
                <w:sz w:val="22"/>
                <w:szCs w:val="22"/>
                <w:lang w:val="ro-MD"/>
              </w:rPr>
            </w:pPr>
            <w:r w:rsidRPr="004273EE">
              <w:rPr>
                <w:sz w:val="22"/>
                <w:szCs w:val="22"/>
                <w:lang w:val="ro-MD"/>
              </w:rPr>
              <w:t>Monitorizarea publicării datelor privind persoanele cu dizabilități din Recensământul 2014 și integrarea componentei privind dizabilitatea în Recensământul 2024</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Propuneri de îmbunătățire înaintate</w:t>
            </w:r>
          </w:p>
        </w:tc>
      </w:tr>
      <w:tr w:rsidR="000650BF" w:rsidRPr="006E6BDF" w:rsidTr="00DA3DFF">
        <w:tc>
          <w:tcPr>
            <w:tcW w:w="3227" w:type="dxa"/>
          </w:tcPr>
          <w:p w:rsidR="000650BF" w:rsidRPr="004273EE" w:rsidRDefault="000650BF" w:rsidP="0083000B">
            <w:pPr>
              <w:spacing w:before="60" w:after="60"/>
              <w:rPr>
                <w:sz w:val="22"/>
                <w:szCs w:val="22"/>
                <w:lang w:val="ro-MD"/>
              </w:rPr>
            </w:pPr>
            <w:r w:rsidRPr="004273EE">
              <w:rPr>
                <w:sz w:val="22"/>
                <w:szCs w:val="22"/>
                <w:lang w:val="ro-MD"/>
              </w:rPr>
              <w:lastRenderedPageBreak/>
              <w:t>Contractarea socială a organizațiilor societății civile</w:t>
            </w:r>
          </w:p>
        </w:tc>
        <w:tc>
          <w:tcPr>
            <w:tcW w:w="3402" w:type="dxa"/>
          </w:tcPr>
          <w:p w:rsidR="000650BF" w:rsidRPr="004273EE" w:rsidRDefault="000650BF" w:rsidP="0083000B">
            <w:pPr>
              <w:spacing w:before="60" w:after="60"/>
              <w:rPr>
                <w:sz w:val="22"/>
                <w:szCs w:val="22"/>
                <w:lang w:val="ro-MD"/>
              </w:rPr>
            </w:pPr>
            <w:r w:rsidRPr="004273EE">
              <w:rPr>
                <w:sz w:val="22"/>
                <w:szCs w:val="22"/>
                <w:lang w:val="ro-MD"/>
              </w:rPr>
              <w:t>Promovarea modificărilor în cadrul normativ privind facilitarea contractării sociale</w:t>
            </w:r>
            <w:r w:rsidR="00E20CAD" w:rsidRPr="004273EE">
              <w:rPr>
                <w:sz w:val="22"/>
                <w:szCs w:val="22"/>
                <w:lang w:val="ro-MD"/>
              </w:rPr>
              <w:t xml:space="preserve"> și finațării OSC</w:t>
            </w:r>
          </w:p>
        </w:tc>
        <w:tc>
          <w:tcPr>
            <w:tcW w:w="2693" w:type="dxa"/>
          </w:tcPr>
          <w:p w:rsidR="000650BF" w:rsidRPr="004273EE" w:rsidRDefault="000650BF" w:rsidP="0083000B">
            <w:pPr>
              <w:spacing w:before="60" w:after="60"/>
              <w:rPr>
                <w:sz w:val="22"/>
                <w:szCs w:val="22"/>
                <w:lang w:val="ro-MD"/>
              </w:rPr>
            </w:pPr>
            <w:r w:rsidRPr="004273EE">
              <w:rPr>
                <w:sz w:val="22"/>
                <w:szCs w:val="22"/>
                <w:lang w:val="ro-MD"/>
              </w:rPr>
              <w:t xml:space="preserve">Participarea în grupul de lucru </w:t>
            </w:r>
          </w:p>
          <w:p w:rsidR="000650BF" w:rsidRPr="004273EE" w:rsidRDefault="000650BF" w:rsidP="0083000B">
            <w:pPr>
              <w:spacing w:before="60" w:after="60"/>
              <w:rPr>
                <w:sz w:val="22"/>
                <w:szCs w:val="22"/>
                <w:lang w:val="ro-MD"/>
              </w:rPr>
            </w:pPr>
            <w:r w:rsidRPr="004273EE">
              <w:rPr>
                <w:sz w:val="22"/>
                <w:szCs w:val="22"/>
                <w:lang w:val="ro-MD"/>
              </w:rPr>
              <w:t>Propuneri de îmbunătățire înaintate</w:t>
            </w:r>
          </w:p>
        </w:tc>
      </w:tr>
      <w:tr w:rsidR="000650BF" w:rsidRPr="006E6BDF" w:rsidTr="00DA3DFF">
        <w:tc>
          <w:tcPr>
            <w:tcW w:w="3227" w:type="dxa"/>
          </w:tcPr>
          <w:p w:rsidR="000650BF" w:rsidRPr="004273EE" w:rsidRDefault="000650BF" w:rsidP="0083000B">
            <w:pPr>
              <w:spacing w:before="60" w:after="60"/>
              <w:rPr>
                <w:sz w:val="22"/>
                <w:szCs w:val="22"/>
                <w:lang w:val="ro-MD"/>
              </w:rPr>
            </w:pPr>
            <w:r w:rsidRPr="004273EE">
              <w:rPr>
                <w:sz w:val="22"/>
                <w:szCs w:val="22"/>
                <w:lang w:val="ro-MD"/>
              </w:rPr>
              <w:t>Capacitarea OSC privind realizarea acțiunilor de advocacy</w:t>
            </w:r>
          </w:p>
        </w:tc>
        <w:tc>
          <w:tcPr>
            <w:tcW w:w="3402" w:type="dxa"/>
          </w:tcPr>
          <w:p w:rsidR="000650BF" w:rsidRPr="004273EE" w:rsidRDefault="000650BF" w:rsidP="0083000B">
            <w:pPr>
              <w:spacing w:before="60" w:after="60"/>
              <w:rPr>
                <w:sz w:val="22"/>
                <w:szCs w:val="22"/>
                <w:lang w:val="ro-MD"/>
              </w:rPr>
            </w:pPr>
            <w:r w:rsidRPr="004273EE">
              <w:rPr>
                <w:sz w:val="22"/>
                <w:szCs w:val="22"/>
                <w:lang w:val="ro-MD"/>
              </w:rPr>
              <w:t xml:space="preserve">Programe pentru OSC din Găgăuzia și Transnistria și </w:t>
            </w:r>
            <w:r w:rsidR="00E20CAD" w:rsidRPr="004273EE">
              <w:rPr>
                <w:sz w:val="22"/>
                <w:szCs w:val="22"/>
                <w:lang w:val="ro-MD"/>
              </w:rPr>
              <w:t xml:space="preserve">pentru cele de pe </w:t>
            </w:r>
            <w:r w:rsidRPr="004273EE">
              <w:rPr>
                <w:sz w:val="22"/>
                <w:szCs w:val="22"/>
                <w:lang w:val="ro-MD"/>
              </w:rPr>
              <w:t>malul drept</w:t>
            </w:r>
          </w:p>
        </w:tc>
        <w:tc>
          <w:tcPr>
            <w:tcW w:w="2693" w:type="dxa"/>
          </w:tcPr>
          <w:p w:rsidR="000650BF" w:rsidRPr="004273EE" w:rsidRDefault="00E20CAD" w:rsidP="0083000B">
            <w:pPr>
              <w:spacing w:before="60" w:after="60"/>
              <w:rPr>
                <w:sz w:val="22"/>
                <w:szCs w:val="22"/>
                <w:lang w:val="ro-MD"/>
              </w:rPr>
            </w:pPr>
            <w:r w:rsidRPr="004273EE">
              <w:rPr>
                <w:sz w:val="22"/>
                <w:szCs w:val="22"/>
                <w:lang w:val="ro-MD"/>
              </w:rPr>
              <w:t>Cel puțin 3 activități de instruire realizate anual</w:t>
            </w:r>
          </w:p>
        </w:tc>
      </w:tr>
    </w:tbl>
    <w:p w:rsidR="000650BF" w:rsidRPr="004273EE" w:rsidRDefault="000650BF" w:rsidP="0083000B">
      <w:pPr>
        <w:spacing w:before="60" w:after="60" w:line="240" w:lineRule="auto"/>
        <w:jc w:val="center"/>
        <w:rPr>
          <w:sz w:val="22"/>
          <w:szCs w:val="22"/>
          <w:lang w:val="ro-MD"/>
        </w:rPr>
      </w:pPr>
    </w:p>
    <w:p w:rsidR="00276ADA" w:rsidRPr="001F1582" w:rsidRDefault="00E20CAD" w:rsidP="00B30344">
      <w:pPr>
        <w:pStyle w:val="2"/>
        <w:rPr>
          <w:b/>
          <w:lang w:val="ro-MD"/>
        </w:rPr>
      </w:pPr>
      <w:bookmarkStart w:id="7" w:name="_Toc510004861"/>
      <w:r w:rsidRPr="001F1582">
        <w:rPr>
          <w:b/>
          <w:lang w:val="ro-MD"/>
        </w:rPr>
        <w:t xml:space="preserve">2. </w:t>
      </w:r>
      <w:r w:rsidR="00276ADA" w:rsidRPr="001F1582">
        <w:rPr>
          <w:b/>
          <w:lang w:val="ro-MD"/>
        </w:rPr>
        <w:t>Programul „Apărarea drepturilor persoanelor  cu dizabilită</w:t>
      </w:r>
      <w:r w:rsidR="00276ADA" w:rsidRPr="001F1582">
        <w:rPr>
          <w:rFonts w:ascii="Calibri" w:hAnsi="Calibri" w:cs="Calibri"/>
          <w:b/>
          <w:lang w:val="ro-MD"/>
        </w:rPr>
        <w:t>ț</w:t>
      </w:r>
      <w:r w:rsidR="00276ADA" w:rsidRPr="001F1582">
        <w:rPr>
          <w:b/>
          <w:lang w:val="ro-MD"/>
        </w:rPr>
        <w:t>i”</w:t>
      </w:r>
      <w:bookmarkEnd w:id="7"/>
    </w:p>
    <w:p w:rsidR="00276ADA" w:rsidRDefault="00276ADA" w:rsidP="00BA48E0">
      <w:pPr>
        <w:rPr>
          <w:sz w:val="22"/>
          <w:szCs w:val="22"/>
          <w:lang w:val="ro-MD"/>
        </w:rPr>
      </w:pPr>
      <w:r w:rsidRPr="004273EE">
        <w:rPr>
          <w:b/>
          <w:sz w:val="22"/>
          <w:szCs w:val="22"/>
          <w:lang w:val="ro-MD"/>
        </w:rPr>
        <w:t>Scopul general al programului:</w:t>
      </w:r>
      <w:r w:rsidRPr="004273EE">
        <w:rPr>
          <w:sz w:val="22"/>
          <w:szCs w:val="22"/>
          <w:lang w:val="ro-MD"/>
        </w:rPr>
        <w:t xml:space="preserve"> </w:t>
      </w:r>
      <w:r w:rsidR="007674CE" w:rsidRPr="004273EE">
        <w:rPr>
          <w:sz w:val="22"/>
          <w:szCs w:val="22"/>
          <w:lang w:val="ro-MD"/>
        </w:rPr>
        <w:t>Asigurarea apărării</w:t>
      </w:r>
      <w:r w:rsidR="00991BBB" w:rsidRPr="004273EE">
        <w:rPr>
          <w:sz w:val="22"/>
          <w:szCs w:val="22"/>
          <w:lang w:val="ro-MD"/>
        </w:rPr>
        <w:t xml:space="preserve"> drepturilor persoanelor cu dizabilități</w:t>
      </w:r>
    </w:p>
    <w:p w:rsidR="00AF4164" w:rsidRPr="00AF4164" w:rsidRDefault="00AF4164" w:rsidP="00AF4164">
      <w:pPr>
        <w:spacing w:after="0"/>
        <w:rPr>
          <w:color w:val="31479E" w:themeColor="accent1" w:themeShade="BF"/>
          <w:sz w:val="22"/>
          <w:szCs w:val="22"/>
          <w:lang w:val="ro-MD"/>
        </w:rPr>
      </w:pPr>
      <w:r w:rsidRPr="00AF4164">
        <w:rPr>
          <w:color w:val="31479E" w:themeColor="accent1" w:themeShade="BF"/>
          <w:sz w:val="22"/>
          <w:szCs w:val="22"/>
          <w:lang w:val="ro-MD"/>
        </w:rPr>
        <w:t xml:space="preserve">Obiectivul strategic: </w:t>
      </w:r>
    </w:p>
    <w:p w:rsidR="00AF4164" w:rsidRPr="00AF4164" w:rsidRDefault="00AF4164" w:rsidP="00BA48E0">
      <w:pPr>
        <w:rPr>
          <w:sz w:val="22"/>
          <w:szCs w:val="22"/>
          <w:lang w:val="en-US"/>
        </w:rPr>
      </w:pPr>
      <w:r w:rsidRPr="00AF4164">
        <w:rPr>
          <w:sz w:val="22"/>
          <w:szCs w:val="22"/>
          <w:lang w:val="en-US"/>
        </w:rPr>
        <w:t>Apărarea drepturil</w:t>
      </w:r>
      <w:r w:rsidRPr="00AF4164">
        <w:rPr>
          <w:sz w:val="22"/>
          <w:szCs w:val="22"/>
          <w:lang w:val="en-US"/>
        </w:rPr>
        <w:t>or persoanelor cu dizabilități</w:t>
      </w:r>
    </w:p>
    <w:tbl>
      <w:tblPr>
        <w:tblStyle w:val="a9"/>
        <w:tblW w:w="9322" w:type="dxa"/>
        <w:tblLook w:val="04A0" w:firstRow="1" w:lastRow="0" w:firstColumn="1" w:lastColumn="0" w:noHBand="0" w:noVBand="1"/>
      </w:tblPr>
      <w:tblGrid>
        <w:gridCol w:w="3227"/>
        <w:gridCol w:w="3402"/>
        <w:gridCol w:w="2693"/>
      </w:tblGrid>
      <w:tr w:rsidR="00276ADA" w:rsidRPr="004273EE" w:rsidTr="00DA3DFF">
        <w:tc>
          <w:tcPr>
            <w:tcW w:w="3227" w:type="dxa"/>
            <w:shd w:val="clear" w:color="auto" w:fill="9099CA" w:themeFill="text2" w:themeFillTint="66"/>
          </w:tcPr>
          <w:p w:rsidR="00276ADA" w:rsidRPr="004273EE" w:rsidRDefault="00276ADA" w:rsidP="0083000B">
            <w:pPr>
              <w:spacing w:before="60" w:after="60"/>
              <w:jc w:val="center"/>
              <w:rPr>
                <w:sz w:val="22"/>
                <w:szCs w:val="22"/>
                <w:lang w:val="ro-MD"/>
              </w:rPr>
            </w:pPr>
            <w:r w:rsidRPr="004273EE">
              <w:rPr>
                <w:sz w:val="22"/>
                <w:szCs w:val="22"/>
                <w:lang w:val="ro-MD"/>
              </w:rPr>
              <w:t>Obiective de program</w:t>
            </w:r>
          </w:p>
        </w:tc>
        <w:tc>
          <w:tcPr>
            <w:tcW w:w="3402" w:type="dxa"/>
            <w:shd w:val="clear" w:color="auto" w:fill="9099CA" w:themeFill="text2" w:themeFillTint="66"/>
          </w:tcPr>
          <w:p w:rsidR="00276ADA" w:rsidRPr="004273EE" w:rsidRDefault="00276ADA" w:rsidP="0083000B">
            <w:pPr>
              <w:spacing w:before="60" w:after="60"/>
              <w:jc w:val="center"/>
              <w:rPr>
                <w:sz w:val="22"/>
                <w:szCs w:val="22"/>
                <w:lang w:val="ro-MD"/>
              </w:rPr>
            </w:pPr>
            <w:r w:rsidRPr="004273EE">
              <w:rPr>
                <w:sz w:val="22"/>
                <w:szCs w:val="22"/>
                <w:lang w:val="ro-MD"/>
              </w:rPr>
              <w:t>Obiective operaționale/acțiuni</w:t>
            </w:r>
          </w:p>
        </w:tc>
        <w:tc>
          <w:tcPr>
            <w:tcW w:w="2693" w:type="dxa"/>
            <w:shd w:val="clear" w:color="auto" w:fill="9099CA" w:themeFill="text2" w:themeFillTint="66"/>
          </w:tcPr>
          <w:p w:rsidR="00276ADA" w:rsidRPr="004273EE" w:rsidRDefault="00276ADA" w:rsidP="0083000B">
            <w:pPr>
              <w:spacing w:before="60" w:after="60"/>
              <w:jc w:val="center"/>
              <w:rPr>
                <w:sz w:val="22"/>
                <w:szCs w:val="22"/>
                <w:lang w:val="ro-MD"/>
              </w:rPr>
            </w:pPr>
            <w:r w:rsidRPr="004273EE">
              <w:rPr>
                <w:sz w:val="22"/>
                <w:szCs w:val="22"/>
                <w:lang w:val="ro-MD"/>
              </w:rPr>
              <w:t>Indicatori de referință</w:t>
            </w:r>
          </w:p>
          <w:p w:rsidR="00276ADA" w:rsidRPr="004273EE" w:rsidRDefault="00276ADA" w:rsidP="0083000B">
            <w:pPr>
              <w:spacing w:before="60" w:after="60"/>
              <w:jc w:val="center"/>
              <w:rPr>
                <w:sz w:val="22"/>
                <w:szCs w:val="22"/>
                <w:lang w:val="ro-MD"/>
              </w:rPr>
            </w:pPr>
          </w:p>
        </w:tc>
      </w:tr>
      <w:tr w:rsidR="00276ADA" w:rsidRPr="006E6BDF" w:rsidTr="00DA3DFF">
        <w:tc>
          <w:tcPr>
            <w:tcW w:w="3227" w:type="dxa"/>
          </w:tcPr>
          <w:p w:rsidR="00276ADA" w:rsidRPr="004273EE" w:rsidRDefault="00276ADA" w:rsidP="0083000B">
            <w:pPr>
              <w:spacing w:before="60" w:after="60"/>
              <w:rPr>
                <w:sz w:val="22"/>
                <w:szCs w:val="22"/>
                <w:lang w:val="ro-MD"/>
              </w:rPr>
            </w:pPr>
            <w:r w:rsidRPr="004273EE">
              <w:rPr>
                <w:sz w:val="22"/>
                <w:szCs w:val="22"/>
                <w:lang w:val="ro-MD"/>
              </w:rPr>
              <w:t>Apărarea drepturilor copiilor cu dizabilități</w:t>
            </w:r>
          </w:p>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Acțiuni / mini-campanii de informare privind drepturile copiilor cu dizabilități</w:t>
            </w:r>
          </w:p>
        </w:tc>
        <w:tc>
          <w:tcPr>
            <w:tcW w:w="2693" w:type="dxa"/>
          </w:tcPr>
          <w:p w:rsidR="00276ADA" w:rsidRPr="004273EE" w:rsidRDefault="00E20CAD" w:rsidP="0083000B">
            <w:pPr>
              <w:spacing w:before="60" w:after="60"/>
              <w:rPr>
                <w:sz w:val="22"/>
                <w:szCs w:val="22"/>
                <w:lang w:val="ro-MD"/>
              </w:rPr>
            </w:pPr>
            <w:r w:rsidRPr="004273EE">
              <w:rPr>
                <w:sz w:val="22"/>
                <w:szCs w:val="22"/>
                <w:lang w:val="ro-MD"/>
              </w:rPr>
              <w:t>c</w:t>
            </w:r>
            <w:r w:rsidR="00942EB7" w:rsidRPr="004273EE">
              <w:rPr>
                <w:sz w:val="22"/>
                <w:szCs w:val="22"/>
                <w:lang w:val="ro-MD"/>
              </w:rPr>
              <w:t xml:space="preserve">el </w:t>
            </w:r>
            <w:r w:rsidR="0083190A" w:rsidRPr="004273EE">
              <w:rPr>
                <w:sz w:val="22"/>
                <w:szCs w:val="22"/>
                <w:lang w:val="ro-MD"/>
              </w:rPr>
              <w:t>puțin 2</w:t>
            </w:r>
            <w:r w:rsidRPr="004273EE">
              <w:rPr>
                <w:sz w:val="22"/>
                <w:szCs w:val="22"/>
                <w:lang w:val="ro-MD"/>
              </w:rPr>
              <w:t xml:space="preserve"> mini-campanii pe an </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Acordarea asistenței juridice primare privind drepturile copiilor cu dizabilități</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cel puți</w:t>
            </w:r>
            <w:r w:rsidR="00942EB7" w:rsidRPr="004273EE">
              <w:rPr>
                <w:sz w:val="22"/>
                <w:szCs w:val="22"/>
                <w:lang w:val="ro-MD"/>
              </w:rPr>
              <w:t>n 20 consultații acordate pe an</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Inițierea și desfășurarea acțiunilor de litigare strategică în vederea apărării drepturilor copiilor cu dizabilități</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min. 2 cazuri de litigare strategică</w:t>
            </w:r>
            <w:r w:rsidR="00942EB7" w:rsidRPr="004273EE">
              <w:rPr>
                <w:sz w:val="22"/>
                <w:szCs w:val="22"/>
                <w:lang w:val="ro-MD"/>
              </w:rPr>
              <w:t>, anual</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Efectuarea vizitelor în teritoriu în vederea acordării asistenței juridice primare și identificării potențialelor cazuri de litigare strategică</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cel puț</w:t>
            </w:r>
            <w:r w:rsidR="00942EB7" w:rsidRPr="004273EE">
              <w:rPr>
                <w:sz w:val="22"/>
                <w:szCs w:val="22"/>
                <w:lang w:val="ro-MD"/>
              </w:rPr>
              <w:t>in  3 vizite în teritoriu pe an</w:t>
            </w:r>
          </w:p>
        </w:tc>
      </w:tr>
      <w:tr w:rsidR="0083190A" w:rsidRPr="006E6BDF" w:rsidTr="00DA3DFF">
        <w:tc>
          <w:tcPr>
            <w:tcW w:w="3227" w:type="dxa"/>
          </w:tcPr>
          <w:p w:rsidR="0083190A" w:rsidRPr="004273EE" w:rsidRDefault="0083190A" w:rsidP="0083000B">
            <w:pPr>
              <w:spacing w:before="60" w:after="60"/>
              <w:rPr>
                <w:sz w:val="22"/>
                <w:szCs w:val="22"/>
                <w:lang w:val="ro-MD"/>
              </w:rPr>
            </w:pPr>
            <w:r w:rsidRPr="004273EE">
              <w:rPr>
                <w:sz w:val="22"/>
                <w:szCs w:val="22"/>
                <w:lang w:val="ro-MD"/>
              </w:rPr>
              <w:t xml:space="preserve">Apărarea drepturilor femeilor cu dizabilități </w:t>
            </w:r>
          </w:p>
        </w:tc>
        <w:tc>
          <w:tcPr>
            <w:tcW w:w="3402" w:type="dxa"/>
          </w:tcPr>
          <w:p w:rsidR="0083190A" w:rsidRPr="004273EE" w:rsidRDefault="0083190A" w:rsidP="0083000B">
            <w:pPr>
              <w:spacing w:before="60" w:after="60"/>
              <w:rPr>
                <w:sz w:val="22"/>
                <w:szCs w:val="22"/>
                <w:lang w:val="ro-MD"/>
              </w:rPr>
            </w:pPr>
            <w:r w:rsidRPr="004273EE">
              <w:rPr>
                <w:sz w:val="22"/>
                <w:szCs w:val="22"/>
                <w:lang w:val="ro-MD"/>
              </w:rPr>
              <w:t>Acțiuni / mini-campanii de informare privind drepturile femeilor cu dizabilități</w:t>
            </w:r>
          </w:p>
          <w:p w:rsidR="0083190A" w:rsidRPr="004273EE" w:rsidRDefault="0083190A" w:rsidP="0083000B">
            <w:pPr>
              <w:spacing w:before="60" w:after="60"/>
              <w:rPr>
                <w:sz w:val="22"/>
                <w:szCs w:val="22"/>
                <w:lang w:val="ro-MD"/>
              </w:rPr>
            </w:pPr>
          </w:p>
        </w:tc>
        <w:tc>
          <w:tcPr>
            <w:tcW w:w="2693" w:type="dxa"/>
          </w:tcPr>
          <w:p w:rsidR="0083190A" w:rsidRPr="004273EE" w:rsidRDefault="0083190A" w:rsidP="0083000B">
            <w:pPr>
              <w:spacing w:before="60" w:after="60"/>
              <w:rPr>
                <w:sz w:val="22"/>
                <w:szCs w:val="22"/>
                <w:lang w:val="ro-MD"/>
              </w:rPr>
            </w:pPr>
            <w:r w:rsidRPr="004273EE">
              <w:rPr>
                <w:sz w:val="22"/>
                <w:szCs w:val="22"/>
                <w:lang w:val="ro-MD"/>
              </w:rPr>
              <w:t xml:space="preserve">cel puțin 2 mini-campanii pe an </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Acordarea asistenței juridice primare privind drepturile femeilor cu dizabilități</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cel puțin 20 consultații acordate pe an</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Inițierea și desfășurarea acțiunilor de litigare strategică în vederea apărării drepturilor femeilor cu dizabilități</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min. 2 cazuri de litigare strategică, anual</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 xml:space="preserve">Efectuarea vizitelor în teritoriu în vederea acordării asistenței juridice primare și identificării potențialelor cazuri de litigare strategică </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cel puțin  3 vizite în teritoriu pe an</w:t>
            </w:r>
          </w:p>
        </w:tc>
      </w:tr>
      <w:tr w:rsidR="0083190A" w:rsidRPr="006E6BDF" w:rsidTr="00DA3DFF">
        <w:tc>
          <w:tcPr>
            <w:tcW w:w="3227" w:type="dxa"/>
          </w:tcPr>
          <w:p w:rsidR="0083190A" w:rsidRPr="004273EE" w:rsidRDefault="0083190A" w:rsidP="0083000B">
            <w:pPr>
              <w:spacing w:before="60" w:after="60"/>
              <w:rPr>
                <w:sz w:val="22"/>
                <w:szCs w:val="22"/>
                <w:lang w:val="ro-MD"/>
              </w:rPr>
            </w:pPr>
            <w:r w:rsidRPr="004273EE">
              <w:rPr>
                <w:sz w:val="22"/>
                <w:szCs w:val="22"/>
                <w:lang w:val="ro-MD"/>
              </w:rPr>
              <w:t>Apărarea drepturilor persoanelor instituționalizate</w:t>
            </w:r>
          </w:p>
        </w:tc>
        <w:tc>
          <w:tcPr>
            <w:tcW w:w="3402" w:type="dxa"/>
          </w:tcPr>
          <w:p w:rsidR="0083190A" w:rsidRPr="004273EE" w:rsidRDefault="0083190A" w:rsidP="0083000B">
            <w:pPr>
              <w:spacing w:before="60" w:after="60"/>
              <w:rPr>
                <w:sz w:val="22"/>
                <w:szCs w:val="22"/>
                <w:lang w:val="ro-MD"/>
              </w:rPr>
            </w:pPr>
            <w:r w:rsidRPr="004273EE">
              <w:rPr>
                <w:sz w:val="22"/>
                <w:szCs w:val="22"/>
                <w:lang w:val="ro-MD"/>
              </w:rPr>
              <w:t>Acțiuni / mini-campanii de informare privind drepturile persoanelor cu dizabilități instituționalizate</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 xml:space="preserve">cel puțin 2 mini-campanii pe an </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Acordarea asistenței juridice primare privind drepturile persoanelor cu dizabilități instituționalizate</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cel puțin 20 consultații acordate pe an</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Inițierea și desfășurarea acțiunilor de litigare strategică în vederea apărării drepturilor persoanelor cu dizabilități instituționalizate</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min. 2 cazuri de litigare strategică, anual</w:t>
            </w:r>
          </w:p>
        </w:tc>
      </w:tr>
      <w:tr w:rsidR="0083190A" w:rsidRPr="006E6BDF" w:rsidTr="00DA3DFF">
        <w:tc>
          <w:tcPr>
            <w:tcW w:w="3227" w:type="dxa"/>
          </w:tcPr>
          <w:p w:rsidR="0083190A" w:rsidRPr="004273EE" w:rsidRDefault="0083190A" w:rsidP="0083000B">
            <w:pPr>
              <w:spacing w:before="60" w:after="60"/>
              <w:rPr>
                <w:sz w:val="22"/>
                <w:szCs w:val="22"/>
                <w:lang w:val="ro-MD"/>
              </w:rPr>
            </w:pPr>
          </w:p>
        </w:tc>
        <w:tc>
          <w:tcPr>
            <w:tcW w:w="3402" w:type="dxa"/>
          </w:tcPr>
          <w:p w:rsidR="0083190A" w:rsidRPr="004273EE" w:rsidRDefault="0083190A" w:rsidP="0083000B">
            <w:pPr>
              <w:spacing w:before="60" w:after="60"/>
              <w:rPr>
                <w:sz w:val="22"/>
                <w:szCs w:val="22"/>
                <w:lang w:val="ro-MD"/>
              </w:rPr>
            </w:pPr>
            <w:r w:rsidRPr="004273EE">
              <w:rPr>
                <w:sz w:val="22"/>
                <w:szCs w:val="22"/>
                <w:lang w:val="ro-MD"/>
              </w:rPr>
              <w:t xml:space="preserve">Efectuarea vizitelor în teritoriu în vederea acordării asistenței juridice primare și identificării potențialelor cazuri de litigare strategică </w:t>
            </w:r>
          </w:p>
        </w:tc>
        <w:tc>
          <w:tcPr>
            <w:tcW w:w="2693" w:type="dxa"/>
          </w:tcPr>
          <w:p w:rsidR="0083190A" w:rsidRPr="004273EE" w:rsidRDefault="0083190A" w:rsidP="0083000B">
            <w:pPr>
              <w:spacing w:before="60" w:after="60"/>
              <w:rPr>
                <w:sz w:val="22"/>
                <w:szCs w:val="22"/>
                <w:lang w:val="ro-MD"/>
              </w:rPr>
            </w:pPr>
            <w:r w:rsidRPr="004273EE">
              <w:rPr>
                <w:sz w:val="22"/>
                <w:szCs w:val="22"/>
                <w:lang w:val="ro-MD"/>
              </w:rPr>
              <w:t>cel puțin  3 vizite în teritoriu pe an</w:t>
            </w:r>
          </w:p>
        </w:tc>
      </w:tr>
      <w:tr w:rsidR="00276ADA" w:rsidRPr="006E6BDF" w:rsidTr="00DA3DFF">
        <w:tc>
          <w:tcPr>
            <w:tcW w:w="3227" w:type="dxa"/>
          </w:tcPr>
          <w:p w:rsidR="00276ADA" w:rsidRPr="004273EE" w:rsidRDefault="00276ADA" w:rsidP="0083000B">
            <w:pPr>
              <w:spacing w:before="60" w:after="60"/>
              <w:rPr>
                <w:sz w:val="22"/>
                <w:szCs w:val="22"/>
                <w:lang w:val="ro-MD"/>
              </w:rPr>
            </w:pPr>
            <w:r w:rsidRPr="004273EE">
              <w:rPr>
                <w:sz w:val="22"/>
                <w:szCs w:val="22"/>
                <w:lang w:val="ro-MD"/>
              </w:rPr>
              <w:t>Apărarea drepturilor persoanelor cu dizabilități</w:t>
            </w:r>
          </w:p>
        </w:tc>
        <w:tc>
          <w:tcPr>
            <w:tcW w:w="3402" w:type="dxa"/>
          </w:tcPr>
          <w:p w:rsidR="00276ADA" w:rsidRPr="004273EE" w:rsidRDefault="00276ADA" w:rsidP="0083000B">
            <w:pPr>
              <w:spacing w:before="60" w:after="60"/>
              <w:rPr>
                <w:sz w:val="22"/>
                <w:szCs w:val="22"/>
                <w:lang w:val="ro-MD"/>
              </w:rPr>
            </w:pPr>
            <w:r w:rsidRPr="004273EE">
              <w:rPr>
                <w:sz w:val="22"/>
                <w:szCs w:val="22"/>
                <w:lang w:val="ro-MD"/>
              </w:rPr>
              <w:t xml:space="preserve">Acțiuni / mini-campanii de informare privind drepturile persoanelor cu dizabilități </w:t>
            </w:r>
            <w:bookmarkStart w:id="8" w:name="_GoBack"/>
            <w:bookmarkEnd w:id="8"/>
          </w:p>
        </w:tc>
        <w:tc>
          <w:tcPr>
            <w:tcW w:w="2693" w:type="dxa"/>
          </w:tcPr>
          <w:p w:rsidR="00276ADA" w:rsidRPr="004273EE" w:rsidRDefault="00276ADA" w:rsidP="0083000B">
            <w:pPr>
              <w:spacing w:before="60" w:after="60"/>
              <w:rPr>
                <w:sz w:val="22"/>
                <w:szCs w:val="22"/>
                <w:lang w:val="ro-MD"/>
              </w:rPr>
            </w:pPr>
            <w:r w:rsidRPr="004273EE">
              <w:rPr>
                <w:sz w:val="22"/>
                <w:szCs w:val="22"/>
                <w:lang w:val="ro-MD"/>
              </w:rPr>
              <w:t xml:space="preserve">cel puțin 2 </w:t>
            </w:r>
            <w:r w:rsidR="0083190A" w:rsidRPr="004273EE">
              <w:rPr>
                <w:sz w:val="22"/>
                <w:szCs w:val="22"/>
                <w:lang w:val="ro-MD"/>
              </w:rPr>
              <w:t>mini-campanii pe an</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Acordarea asistenței juridice primare privind drepturile persoanelor cu dizabilități</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cel puți</w:t>
            </w:r>
            <w:r w:rsidR="0083190A" w:rsidRPr="004273EE">
              <w:rPr>
                <w:sz w:val="22"/>
                <w:szCs w:val="22"/>
                <w:lang w:val="ro-MD"/>
              </w:rPr>
              <w:t>n 60 consultații acordate pe an</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Inițierea și desfășurarea acțiunilor de litigare strategică în vederea apărării drepturilor persoanelor cu dizabilități</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min. 6 cazuri de litigare strategică in</w:t>
            </w:r>
            <w:r w:rsidR="0083190A" w:rsidRPr="004273EE">
              <w:rPr>
                <w:sz w:val="22"/>
                <w:szCs w:val="22"/>
                <w:lang w:val="ro-MD"/>
              </w:rPr>
              <w:t>ițiate și/sau desfășurate pe an</w:t>
            </w:r>
          </w:p>
        </w:tc>
      </w:tr>
      <w:tr w:rsidR="00276ADA" w:rsidRPr="006E6BDF" w:rsidTr="00DA3DFF">
        <w:tc>
          <w:tcPr>
            <w:tcW w:w="3227" w:type="dxa"/>
          </w:tcPr>
          <w:p w:rsidR="00276ADA" w:rsidRPr="004273EE" w:rsidRDefault="00276ADA" w:rsidP="0083000B">
            <w:pPr>
              <w:spacing w:before="60" w:after="60"/>
              <w:rPr>
                <w:sz w:val="22"/>
                <w:szCs w:val="22"/>
                <w:lang w:val="ro-MD"/>
              </w:rPr>
            </w:pPr>
          </w:p>
        </w:tc>
        <w:tc>
          <w:tcPr>
            <w:tcW w:w="3402" w:type="dxa"/>
          </w:tcPr>
          <w:p w:rsidR="00276ADA" w:rsidRPr="004273EE" w:rsidRDefault="00276ADA" w:rsidP="0083000B">
            <w:pPr>
              <w:spacing w:before="60" w:after="60"/>
              <w:rPr>
                <w:sz w:val="22"/>
                <w:szCs w:val="22"/>
                <w:lang w:val="ro-MD"/>
              </w:rPr>
            </w:pPr>
            <w:r w:rsidRPr="004273EE">
              <w:rPr>
                <w:sz w:val="22"/>
                <w:szCs w:val="22"/>
                <w:lang w:val="ro-MD"/>
              </w:rPr>
              <w:t xml:space="preserve">Efectuarea vizitelor în teritoriu în vederea acordării asistenței juridice primare și identificării potențialelor cazuri de litigare strategică </w:t>
            </w:r>
          </w:p>
        </w:tc>
        <w:tc>
          <w:tcPr>
            <w:tcW w:w="2693" w:type="dxa"/>
          </w:tcPr>
          <w:p w:rsidR="00276ADA" w:rsidRPr="004273EE" w:rsidRDefault="00276ADA" w:rsidP="0083000B">
            <w:pPr>
              <w:spacing w:before="60" w:after="60"/>
              <w:rPr>
                <w:sz w:val="22"/>
                <w:szCs w:val="22"/>
                <w:lang w:val="ro-MD"/>
              </w:rPr>
            </w:pPr>
            <w:r w:rsidRPr="004273EE">
              <w:rPr>
                <w:sz w:val="22"/>
                <w:szCs w:val="22"/>
                <w:lang w:val="ro-MD"/>
              </w:rPr>
              <w:t>cel puț</w:t>
            </w:r>
            <w:r w:rsidR="0083190A" w:rsidRPr="004273EE">
              <w:rPr>
                <w:sz w:val="22"/>
                <w:szCs w:val="22"/>
                <w:lang w:val="ro-MD"/>
              </w:rPr>
              <w:t>in  3 vizite în teritoriu pe an</w:t>
            </w:r>
          </w:p>
        </w:tc>
      </w:tr>
    </w:tbl>
    <w:p w:rsidR="00276ADA" w:rsidRPr="004273EE" w:rsidRDefault="00276ADA" w:rsidP="00BA48E0">
      <w:pPr>
        <w:rPr>
          <w:sz w:val="22"/>
          <w:szCs w:val="22"/>
          <w:lang w:val="ro-MD"/>
        </w:rPr>
      </w:pPr>
    </w:p>
    <w:p w:rsidR="00B30344" w:rsidRPr="001F1582" w:rsidRDefault="00723446" w:rsidP="00B30344">
      <w:pPr>
        <w:pStyle w:val="2"/>
        <w:rPr>
          <w:b/>
          <w:lang w:val="ro-MD"/>
        </w:rPr>
      </w:pPr>
      <w:bookmarkStart w:id="9" w:name="_Toc510004862"/>
      <w:r w:rsidRPr="001F1582">
        <w:rPr>
          <w:b/>
          <w:lang w:val="ro-MD"/>
        </w:rPr>
        <w:t xml:space="preserve">3. </w:t>
      </w:r>
      <w:r w:rsidR="00B30344" w:rsidRPr="001F1582">
        <w:rPr>
          <w:b/>
          <w:lang w:val="ro-MD"/>
        </w:rPr>
        <w:t xml:space="preserve">Programul Abilitare economică </w:t>
      </w:r>
      <w:r w:rsidR="00B30344" w:rsidRPr="001F1582">
        <w:rPr>
          <w:rFonts w:ascii="Calibri" w:hAnsi="Calibri" w:cs="Calibri"/>
          <w:b/>
          <w:lang w:val="ro-MD"/>
        </w:rPr>
        <w:t>ș</w:t>
      </w:r>
      <w:r w:rsidR="00B30344" w:rsidRPr="001F1582">
        <w:rPr>
          <w:b/>
          <w:lang w:val="ro-MD"/>
        </w:rPr>
        <w:t>i angajare asistat</w:t>
      </w:r>
      <w:r w:rsidR="00B30344" w:rsidRPr="001F1582">
        <w:rPr>
          <w:rFonts w:ascii="Century Gothic" w:hAnsi="Century Gothic" w:cs="Century Gothic"/>
          <w:b/>
          <w:lang w:val="ro-MD"/>
        </w:rPr>
        <w:t>ă</w:t>
      </w:r>
      <w:bookmarkEnd w:id="9"/>
    </w:p>
    <w:p w:rsidR="00B30344" w:rsidRDefault="00B30344" w:rsidP="00B30344">
      <w:pPr>
        <w:pStyle w:val="3"/>
        <w:rPr>
          <w:b w:val="0"/>
          <w:i w:val="0"/>
          <w:sz w:val="22"/>
          <w:szCs w:val="22"/>
          <w:lang w:val="ro-MD"/>
        </w:rPr>
      </w:pPr>
      <w:r w:rsidRPr="004273EE">
        <w:rPr>
          <w:i w:val="0"/>
          <w:sz w:val="22"/>
          <w:szCs w:val="22"/>
          <w:lang w:val="ro-MD"/>
        </w:rPr>
        <w:t>Scopul general al programului:</w:t>
      </w:r>
      <w:r w:rsidRPr="004273EE">
        <w:rPr>
          <w:b w:val="0"/>
          <w:i w:val="0"/>
          <w:sz w:val="22"/>
          <w:szCs w:val="22"/>
          <w:lang w:val="ro-MD"/>
        </w:rPr>
        <w:t xml:space="preserve"> Creșterea nivelului de bunăstare materială a persoanelor cu dizabilități </w:t>
      </w:r>
    </w:p>
    <w:p w:rsidR="00AF4164" w:rsidRPr="00AF4164" w:rsidRDefault="00AF4164" w:rsidP="00AF4164">
      <w:pPr>
        <w:rPr>
          <w:lang w:val="ro-MD"/>
        </w:rPr>
      </w:pPr>
    </w:p>
    <w:p w:rsidR="00AF4164" w:rsidRPr="00AF4164" w:rsidRDefault="00AF4164" w:rsidP="00AF4164">
      <w:pPr>
        <w:spacing w:after="0"/>
        <w:rPr>
          <w:color w:val="31479E" w:themeColor="accent1" w:themeShade="BF"/>
          <w:sz w:val="22"/>
          <w:szCs w:val="22"/>
          <w:lang w:val="ro-MD"/>
        </w:rPr>
      </w:pPr>
      <w:r w:rsidRPr="00AF4164">
        <w:rPr>
          <w:color w:val="31479E" w:themeColor="accent1" w:themeShade="BF"/>
          <w:sz w:val="22"/>
          <w:szCs w:val="22"/>
          <w:lang w:val="ro-MD"/>
        </w:rPr>
        <w:t xml:space="preserve">Obiectivul strategic: </w:t>
      </w:r>
    </w:p>
    <w:p w:rsidR="00AF4164" w:rsidRPr="00AF4164" w:rsidRDefault="00AF4164" w:rsidP="00AF4164">
      <w:pPr>
        <w:rPr>
          <w:sz w:val="22"/>
          <w:szCs w:val="22"/>
          <w:lang w:val="en-US"/>
        </w:rPr>
      </w:pPr>
      <w:r w:rsidRPr="00AF4164">
        <w:rPr>
          <w:sz w:val="22"/>
          <w:szCs w:val="22"/>
          <w:lang w:val="en-US"/>
        </w:rPr>
        <w:lastRenderedPageBreak/>
        <w:t>Abilitarea economică a  persoanelor cu dizabilități</w:t>
      </w:r>
    </w:p>
    <w:tbl>
      <w:tblPr>
        <w:tblStyle w:val="a9"/>
        <w:tblW w:w="9322" w:type="dxa"/>
        <w:tblLook w:val="04A0" w:firstRow="1" w:lastRow="0" w:firstColumn="1" w:lastColumn="0" w:noHBand="0" w:noVBand="1"/>
      </w:tblPr>
      <w:tblGrid>
        <w:gridCol w:w="2122"/>
        <w:gridCol w:w="3260"/>
        <w:gridCol w:w="3940"/>
      </w:tblGrid>
      <w:tr w:rsidR="00B30344" w:rsidRPr="004273EE" w:rsidTr="00C3508C">
        <w:tc>
          <w:tcPr>
            <w:tcW w:w="2122" w:type="dxa"/>
            <w:shd w:val="clear" w:color="auto" w:fill="9099CA" w:themeFill="text2" w:themeFillTint="66"/>
          </w:tcPr>
          <w:p w:rsidR="00B30344" w:rsidRPr="004273EE" w:rsidRDefault="00B30344" w:rsidP="00C3508C">
            <w:pPr>
              <w:rPr>
                <w:b/>
                <w:sz w:val="22"/>
                <w:szCs w:val="22"/>
                <w:lang w:val="ro-MD"/>
              </w:rPr>
            </w:pPr>
            <w:r w:rsidRPr="004273EE">
              <w:rPr>
                <w:b/>
                <w:sz w:val="22"/>
                <w:szCs w:val="22"/>
                <w:lang w:val="ro-MD"/>
              </w:rPr>
              <w:t>Obiective de program</w:t>
            </w:r>
          </w:p>
        </w:tc>
        <w:tc>
          <w:tcPr>
            <w:tcW w:w="3260" w:type="dxa"/>
            <w:shd w:val="clear" w:color="auto" w:fill="9099CA" w:themeFill="text2" w:themeFillTint="66"/>
          </w:tcPr>
          <w:p w:rsidR="00B30344" w:rsidRPr="004273EE" w:rsidRDefault="00B30344" w:rsidP="00C3508C">
            <w:pPr>
              <w:rPr>
                <w:b/>
                <w:sz w:val="22"/>
                <w:szCs w:val="22"/>
                <w:lang w:val="ro-MD"/>
              </w:rPr>
            </w:pPr>
            <w:r w:rsidRPr="004273EE">
              <w:rPr>
                <w:b/>
                <w:sz w:val="22"/>
                <w:szCs w:val="22"/>
                <w:lang w:val="ro-MD"/>
              </w:rPr>
              <w:t>Obiective operaționale/acțiuni</w:t>
            </w:r>
          </w:p>
        </w:tc>
        <w:tc>
          <w:tcPr>
            <w:tcW w:w="3940" w:type="dxa"/>
            <w:shd w:val="clear" w:color="auto" w:fill="9099CA" w:themeFill="text2" w:themeFillTint="66"/>
          </w:tcPr>
          <w:p w:rsidR="00B30344" w:rsidRPr="004273EE" w:rsidRDefault="00B30344" w:rsidP="00C3508C">
            <w:pPr>
              <w:rPr>
                <w:b/>
                <w:sz w:val="22"/>
                <w:szCs w:val="22"/>
                <w:lang w:val="ro-MD"/>
              </w:rPr>
            </w:pPr>
            <w:r w:rsidRPr="004273EE">
              <w:rPr>
                <w:b/>
                <w:sz w:val="22"/>
                <w:szCs w:val="22"/>
                <w:lang w:val="ro-MD"/>
              </w:rPr>
              <w:t>Indicatori de referință</w:t>
            </w:r>
          </w:p>
          <w:p w:rsidR="00B30344" w:rsidRPr="004273EE" w:rsidRDefault="00B30344" w:rsidP="00C3508C">
            <w:pPr>
              <w:rPr>
                <w:b/>
                <w:sz w:val="22"/>
                <w:szCs w:val="22"/>
                <w:lang w:val="ro-MD"/>
              </w:rPr>
            </w:pPr>
          </w:p>
        </w:tc>
      </w:tr>
      <w:tr w:rsidR="00B30344" w:rsidRPr="006E6BDF" w:rsidTr="00C3508C">
        <w:tc>
          <w:tcPr>
            <w:tcW w:w="2122" w:type="dxa"/>
          </w:tcPr>
          <w:p w:rsidR="00B30344" w:rsidRPr="004273EE" w:rsidRDefault="00B30344" w:rsidP="003E7B8E">
            <w:pPr>
              <w:rPr>
                <w:sz w:val="22"/>
                <w:szCs w:val="22"/>
                <w:lang w:val="ro-MD"/>
              </w:rPr>
            </w:pPr>
            <w:r w:rsidRPr="004273EE">
              <w:rPr>
                <w:sz w:val="22"/>
                <w:szCs w:val="22"/>
                <w:lang w:val="ro-MD"/>
              </w:rPr>
              <w:t>Dezvoltarea serviciului de angajare asistată (acordat prioritar pentru persoanele cu deficiențe senzoriale)</w:t>
            </w:r>
          </w:p>
          <w:p w:rsidR="00B30344" w:rsidRPr="004273EE" w:rsidRDefault="00B30344" w:rsidP="003E7B8E">
            <w:pPr>
              <w:pStyle w:val="aff"/>
              <w:ind w:left="360"/>
              <w:rPr>
                <w:lang w:val="ro-MD"/>
              </w:rPr>
            </w:pPr>
          </w:p>
        </w:tc>
        <w:tc>
          <w:tcPr>
            <w:tcW w:w="3260" w:type="dxa"/>
          </w:tcPr>
          <w:p w:rsidR="00B30344" w:rsidRPr="004273EE" w:rsidRDefault="00B30344" w:rsidP="00C3508C">
            <w:pPr>
              <w:rPr>
                <w:sz w:val="22"/>
                <w:szCs w:val="22"/>
                <w:lang w:val="ro-MD"/>
              </w:rPr>
            </w:pPr>
            <w:r w:rsidRPr="004273EE">
              <w:rPr>
                <w:sz w:val="22"/>
                <w:szCs w:val="22"/>
                <w:lang w:val="ro-MD"/>
              </w:rPr>
              <w:t xml:space="preserve">Îmbunătățirea mecanismului serviciului de angajare asistată </w:t>
            </w:r>
          </w:p>
          <w:p w:rsidR="00DF4AAB" w:rsidRPr="004273EE" w:rsidRDefault="00DF4AAB" w:rsidP="00C3508C">
            <w:pPr>
              <w:rPr>
                <w:sz w:val="22"/>
                <w:szCs w:val="22"/>
                <w:lang w:val="ro-MD"/>
              </w:rPr>
            </w:pPr>
          </w:p>
          <w:p w:rsidR="00B30344" w:rsidRPr="004273EE" w:rsidRDefault="00B30344" w:rsidP="00C3508C">
            <w:pPr>
              <w:rPr>
                <w:sz w:val="22"/>
                <w:szCs w:val="22"/>
                <w:lang w:val="ro-MD"/>
              </w:rPr>
            </w:pPr>
            <w:r w:rsidRPr="004273EE">
              <w:rPr>
                <w:sz w:val="22"/>
                <w:szCs w:val="22"/>
                <w:lang w:val="ro-MD"/>
              </w:rPr>
              <w:t>Extinderea serviciului de angajare asistată in raioanele țării.</w:t>
            </w:r>
          </w:p>
          <w:p w:rsidR="00B30344" w:rsidRPr="004273EE" w:rsidRDefault="00B30344" w:rsidP="00C3508C">
            <w:pPr>
              <w:rPr>
                <w:sz w:val="22"/>
                <w:szCs w:val="22"/>
                <w:lang w:val="ro-MD"/>
              </w:rPr>
            </w:pPr>
          </w:p>
        </w:tc>
        <w:tc>
          <w:tcPr>
            <w:tcW w:w="3940" w:type="dxa"/>
          </w:tcPr>
          <w:p w:rsidR="00B30344" w:rsidRPr="004273EE" w:rsidRDefault="00B30344" w:rsidP="00DF4AAB">
            <w:pPr>
              <w:rPr>
                <w:sz w:val="22"/>
                <w:szCs w:val="22"/>
                <w:lang w:val="ro-MD"/>
              </w:rPr>
            </w:pPr>
            <w:r w:rsidRPr="004273EE">
              <w:rPr>
                <w:sz w:val="22"/>
                <w:szCs w:val="22"/>
                <w:lang w:val="ro-MD"/>
              </w:rPr>
              <w:t>Extinderea anuală în cel puțin în</w:t>
            </w:r>
            <w:r w:rsidR="00DF4AAB" w:rsidRPr="004273EE">
              <w:rPr>
                <w:sz w:val="22"/>
                <w:szCs w:val="22"/>
                <w:lang w:val="ro-MD"/>
              </w:rPr>
              <w:t xml:space="preserve"> 1-</w:t>
            </w:r>
            <w:r w:rsidRPr="004273EE">
              <w:rPr>
                <w:sz w:val="22"/>
                <w:szCs w:val="22"/>
                <w:lang w:val="ro-MD"/>
              </w:rPr>
              <w:t>2 raioane a țării a serviciului de angajare asistată.</w:t>
            </w:r>
          </w:p>
          <w:p w:rsidR="00CF4166" w:rsidRPr="004273EE" w:rsidRDefault="00CF4166" w:rsidP="00DF4AAB">
            <w:pPr>
              <w:rPr>
                <w:sz w:val="22"/>
                <w:szCs w:val="22"/>
                <w:lang w:val="ro-MD"/>
              </w:rPr>
            </w:pPr>
          </w:p>
          <w:p w:rsidR="00B30344" w:rsidRPr="004273EE" w:rsidRDefault="00B30344" w:rsidP="00DF4AAB">
            <w:pPr>
              <w:rPr>
                <w:sz w:val="22"/>
                <w:szCs w:val="22"/>
                <w:lang w:val="ro-MD"/>
              </w:rPr>
            </w:pPr>
            <w:r w:rsidRPr="004273EE">
              <w:rPr>
                <w:sz w:val="22"/>
                <w:szCs w:val="22"/>
                <w:lang w:val="ro-MD"/>
              </w:rPr>
              <w:t>Elaborarea unui mecanism de evaluare a eficienței serviciului de angajare asistată pentru persoane cu dizabilități.</w:t>
            </w:r>
          </w:p>
          <w:p w:rsidR="003E7B8E" w:rsidRPr="004273EE" w:rsidRDefault="003E7B8E" w:rsidP="00DF4AAB">
            <w:pPr>
              <w:rPr>
                <w:sz w:val="22"/>
                <w:szCs w:val="22"/>
                <w:lang w:val="ro-MD"/>
              </w:rPr>
            </w:pPr>
          </w:p>
          <w:p w:rsidR="003E7B8E" w:rsidRPr="004273EE" w:rsidRDefault="00FE4072" w:rsidP="00DF4AAB">
            <w:pPr>
              <w:rPr>
                <w:sz w:val="22"/>
                <w:szCs w:val="22"/>
                <w:lang w:val="ro-MD"/>
              </w:rPr>
            </w:pPr>
            <w:r w:rsidRPr="004273EE">
              <w:rPr>
                <w:sz w:val="22"/>
                <w:szCs w:val="22"/>
                <w:lang w:val="ro-MD"/>
              </w:rPr>
              <w:t>Oferirea serviciului de angajare asistată la cel puțin 90 de persoane anual (dintre care 25 persoane au fost angajate).</w:t>
            </w:r>
          </w:p>
          <w:p w:rsidR="00B30344" w:rsidRPr="004273EE" w:rsidRDefault="00B30344" w:rsidP="00C3508C">
            <w:pPr>
              <w:rPr>
                <w:sz w:val="22"/>
                <w:szCs w:val="22"/>
                <w:lang w:val="ro-MD"/>
              </w:rPr>
            </w:pPr>
          </w:p>
        </w:tc>
      </w:tr>
      <w:tr w:rsidR="00B30344" w:rsidRPr="006E6BDF" w:rsidTr="00C3508C">
        <w:tc>
          <w:tcPr>
            <w:tcW w:w="2122" w:type="dxa"/>
          </w:tcPr>
          <w:p w:rsidR="00B30344" w:rsidRPr="004273EE" w:rsidRDefault="00B30344" w:rsidP="003E7B8E">
            <w:pPr>
              <w:rPr>
                <w:sz w:val="22"/>
                <w:szCs w:val="22"/>
                <w:lang w:val="ro-MD"/>
              </w:rPr>
            </w:pPr>
            <w:r w:rsidRPr="004273EE">
              <w:rPr>
                <w:sz w:val="22"/>
                <w:szCs w:val="22"/>
                <w:lang w:val="ro-MD"/>
              </w:rPr>
              <w:t>Dezvoltarea serviciului de instruire și consultanță în domeniul lansării afacerilor</w:t>
            </w:r>
          </w:p>
        </w:tc>
        <w:tc>
          <w:tcPr>
            <w:tcW w:w="3260" w:type="dxa"/>
          </w:tcPr>
          <w:p w:rsidR="00B30344" w:rsidRPr="004273EE" w:rsidRDefault="00B30344" w:rsidP="00C3508C">
            <w:pPr>
              <w:rPr>
                <w:sz w:val="22"/>
                <w:szCs w:val="22"/>
                <w:lang w:val="ro-MD"/>
              </w:rPr>
            </w:pPr>
            <w:r w:rsidRPr="004273EE">
              <w:rPr>
                <w:sz w:val="22"/>
                <w:szCs w:val="22"/>
                <w:lang w:val="ro-MD"/>
              </w:rPr>
              <w:t xml:space="preserve">Elaborarea procedurilor de lucru în domeniul inițierii afacerilor de către persoanele cu dizabilități. </w:t>
            </w:r>
          </w:p>
          <w:p w:rsidR="003E7B8E" w:rsidRPr="004273EE" w:rsidRDefault="003E7B8E" w:rsidP="00C3508C">
            <w:pPr>
              <w:rPr>
                <w:sz w:val="22"/>
                <w:szCs w:val="22"/>
                <w:lang w:val="ro-MD"/>
              </w:rPr>
            </w:pPr>
          </w:p>
          <w:p w:rsidR="00B30344" w:rsidRPr="004273EE" w:rsidRDefault="00B30344" w:rsidP="00C3508C">
            <w:pPr>
              <w:rPr>
                <w:sz w:val="22"/>
                <w:szCs w:val="22"/>
                <w:lang w:val="ro-MD"/>
              </w:rPr>
            </w:pPr>
            <w:r w:rsidRPr="004273EE">
              <w:rPr>
                <w:sz w:val="22"/>
                <w:szCs w:val="22"/>
                <w:lang w:val="ro-MD"/>
              </w:rPr>
              <w:t>Extinderea serviciului de asistență în lansarea afacerilor în raioane ale țării.</w:t>
            </w:r>
          </w:p>
          <w:p w:rsidR="00B30344" w:rsidRPr="004273EE" w:rsidRDefault="00B30344" w:rsidP="00C3508C">
            <w:pPr>
              <w:rPr>
                <w:sz w:val="22"/>
                <w:szCs w:val="22"/>
                <w:lang w:val="ro-MD"/>
              </w:rPr>
            </w:pPr>
          </w:p>
        </w:tc>
        <w:tc>
          <w:tcPr>
            <w:tcW w:w="3940" w:type="dxa"/>
          </w:tcPr>
          <w:p w:rsidR="000C571C" w:rsidRPr="004273EE" w:rsidRDefault="00B30344" w:rsidP="000C571C">
            <w:pPr>
              <w:rPr>
                <w:sz w:val="22"/>
                <w:szCs w:val="22"/>
                <w:lang w:val="ro-MD"/>
              </w:rPr>
            </w:pPr>
            <w:r w:rsidRPr="004273EE">
              <w:rPr>
                <w:sz w:val="22"/>
                <w:szCs w:val="22"/>
                <w:lang w:val="ro-MD"/>
              </w:rPr>
              <w:t xml:space="preserve">Elaborarea  curriculei de instruire și </w:t>
            </w:r>
          </w:p>
          <w:p w:rsidR="00B30344" w:rsidRPr="004273EE" w:rsidRDefault="00B30344" w:rsidP="003E7B8E">
            <w:pPr>
              <w:rPr>
                <w:sz w:val="22"/>
                <w:szCs w:val="22"/>
                <w:lang w:val="ro-MD"/>
              </w:rPr>
            </w:pPr>
            <w:r w:rsidRPr="004273EE">
              <w:rPr>
                <w:sz w:val="22"/>
                <w:szCs w:val="22"/>
                <w:lang w:val="ro-MD"/>
              </w:rPr>
              <w:t xml:space="preserve">procedurilor de lucru în domeniul inițierii afacerilor de către persoanele cu dizabilități </w:t>
            </w:r>
          </w:p>
          <w:p w:rsidR="000C571C" w:rsidRPr="004273EE" w:rsidRDefault="000C571C" w:rsidP="003E7B8E">
            <w:pPr>
              <w:rPr>
                <w:sz w:val="22"/>
                <w:szCs w:val="22"/>
                <w:lang w:val="ro-MD"/>
              </w:rPr>
            </w:pPr>
          </w:p>
          <w:p w:rsidR="00B30344" w:rsidRPr="004273EE" w:rsidRDefault="00B30344" w:rsidP="003E7B8E">
            <w:pPr>
              <w:rPr>
                <w:sz w:val="22"/>
                <w:szCs w:val="22"/>
                <w:lang w:val="ro-MD"/>
              </w:rPr>
            </w:pPr>
            <w:r w:rsidRPr="004273EE">
              <w:rPr>
                <w:sz w:val="22"/>
                <w:szCs w:val="22"/>
                <w:lang w:val="ro-MD"/>
              </w:rPr>
              <w:t xml:space="preserve">Extinderea anuală a serviciului de asistență în lansarea afacerilor în cel puțin </w:t>
            </w:r>
            <w:r w:rsidR="000C571C" w:rsidRPr="004273EE">
              <w:rPr>
                <w:sz w:val="22"/>
                <w:szCs w:val="22"/>
                <w:lang w:val="ro-MD"/>
              </w:rPr>
              <w:t>1-</w:t>
            </w:r>
            <w:r w:rsidRPr="004273EE">
              <w:rPr>
                <w:sz w:val="22"/>
                <w:szCs w:val="22"/>
                <w:lang w:val="ro-MD"/>
              </w:rPr>
              <w:t>2 raioane ale țării.</w:t>
            </w:r>
          </w:p>
          <w:p w:rsidR="00CB7052" w:rsidRPr="004273EE" w:rsidRDefault="00CB7052" w:rsidP="003E7B8E">
            <w:pPr>
              <w:rPr>
                <w:sz w:val="22"/>
                <w:szCs w:val="22"/>
                <w:lang w:val="ro-MD"/>
              </w:rPr>
            </w:pPr>
          </w:p>
          <w:p w:rsidR="00FE4072" w:rsidRPr="004273EE" w:rsidRDefault="00FE4072" w:rsidP="003E7B8E">
            <w:pPr>
              <w:rPr>
                <w:sz w:val="22"/>
                <w:szCs w:val="22"/>
                <w:lang w:val="ro-MD"/>
              </w:rPr>
            </w:pPr>
            <w:r w:rsidRPr="004273EE">
              <w:rPr>
                <w:sz w:val="22"/>
                <w:szCs w:val="22"/>
                <w:lang w:val="ro-MD"/>
              </w:rPr>
              <w:t xml:space="preserve">Oferirea serviciului suport în domeniul lansării afacerilor la cel puțin </w:t>
            </w:r>
            <w:r w:rsidR="00CB7052" w:rsidRPr="004273EE">
              <w:rPr>
                <w:sz w:val="22"/>
                <w:szCs w:val="22"/>
                <w:lang w:val="ro-MD"/>
              </w:rPr>
              <w:t>10-15</w:t>
            </w:r>
            <w:r w:rsidRPr="004273EE">
              <w:rPr>
                <w:sz w:val="22"/>
                <w:szCs w:val="22"/>
                <w:lang w:val="ro-MD"/>
              </w:rPr>
              <w:t xml:space="preserve"> de persoane anual</w:t>
            </w:r>
          </w:p>
          <w:p w:rsidR="00FE4072" w:rsidRPr="004273EE" w:rsidRDefault="00FE4072" w:rsidP="003E7B8E">
            <w:pPr>
              <w:rPr>
                <w:sz w:val="22"/>
                <w:szCs w:val="22"/>
                <w:lang w:val="ro-MD"/>
              </w:rPr>
            </w:pPr>
          </w:p>
        </w:tc>
      </w:tr>
    </w:tbl>
    <w:p w:rsidR="00B30344" w:rsidRPr="001F1582" w:rsidRDefault="00B30344" w:rsidP="00464766">
      <w:pPr>
        <w:rPr>
          <w:rFonts w:asciiTheme="majorHAnsi" w:eastAsiaTheme="majorEastAsia" w:hAnsiTheme="majorHAnsi" w:cstheme="majorBidi"/>
          <w:b/>
          <w:color w:val="31479E" w:themeColor="accent1" w:themeShade="BF"/>
          <w:sz w:val="26"/>
          <w:szCs w:val="26"/>
          <w:lang w:val="ro-MD"/>
        </w:rPr>
      </w:pPr>
    </w:p>
    <w:p w:rsidR="00464766" w:rsidRPr="001F1582" w:rsidRDefault="009B18E3" w:rsidP="009B18E3">
      <w:pPr>
        <w:pStyle w:val="2"/>
        <w:rPr>
          <w:b/>
          <w:lang w:val="ro-MD"/>
        </w:rPr>
      </w:pPr>
      <w:bookmarkStart w:id="10" w:name="_Toc510004863"/>
      <w:r w:rsidRPr="001F1582">
        <w:rPr>
          <w:b/>
          <w:lang w:val="ro-MD"/>
        </w:rPr>
        <w:t xml:space="preserve">4. </w:t>
      </w:r>
      <w:r w:rsidR="00464766" w:rsidRPr="001F1582">
        <w:rPr>
          <w:b/>
          <w:lang w:val="ro-MD"/>
        </w:rPr>
        <w:t>Programul Participarea la via</w:t>
      </w:r>
      <w:r w:rsidR="00464766" w:rsidRPr="001F1582">
        <w:rPr>
          <w:rFonts w:ascii="Calibri" w:hAnsi="Calibri" w:cs="Calibri"/>
          <w:b/>
          <w:lang w:val="ro-MD"/>
        </w:rPr>
        <w:t>ț</w:t>
      </w:r>
      <w:r w:rsidR="00464766" w:rsidRPr="001F1582">
        <w:rPr>
          <w:b/>
          <w:lang w:val="ro-MD"/>
        </w:rPr>
        <w:t>a politic</w:t>
      </w:r>
      <w:r w:rsidR="00464766" w:rsidRPr="001F1582">
        <w:rPr>
          <w:rFonts w:ascii="Century Gothic" w:hAnsi="Century Gothic" w:cs="Century Gothic"/>
          <w:b/>
          <w:lang w:val="ro-MD"/>
        </w:rPr>
        <w:t>ă</w:t>
      </w:r>
      <w:r w:rsidR="00464766" w:rsidRPr="001F1582">
        <w:rPr>
          <w:b/>
          <w:lang w:val="ro-MD"/>
        </w:rPr>
        <w:t xml:space="preserve"> </w:t>
      </w:r>
      <w:r w:rsidR="00464766" w:rsidRPr="001F1582">
        <w:rPr>
          <w:rFonts w:ascii="Calibri" w:hAnsi="Calibri" w:cs="Calibri"/>
          <w:b/>
          <w:lang w:val="ro-MD"/>
        </w:rPr>
        <w:t>ș</w:t>
      </w:r>
      <w:r w:rsidR="00464766" w:rsidRPr="001F1582">
        <w:rPr>
          <w:b/>
          <w:lang w:val="ro-MD"/>
        </w:rPr>
        <w:t>i public</w:t>
      </w:r>
      <w:r w:rsidR="00464766" w:rsidRPr="001F1582">
        <w:rPr>
          <w:rFonts w:ascii="Century Gothic" w:hAnsi="Century Gothic" w:cs="Century Gothic"/>
          <w:b/>
          <w:lang w:val="ro-MD"/>
        </w:rPr>
        <w:t>ă</w:t>
      </w:r>
      <w:r w:rsidR="00464766" w:rsidRPr="001F1582">
        <w:rPr>
          <w:b/>
          <w:lang w:val="ro-MD"/>
        </w:rPr>
        <w:t xml:space="preserve"> a persoanelor cu dizabilit</w:t>
      </w:r>
      <w:r w:rsidR="00464766" w:rsidRPr="001F1582">
        <w:rPr>
          <w:rFonts w:ascii="Century Gothic" w:hAnsi="Century Gothic" w:cs="Century Gothic"/>
          <w:b/>
          <w:lang w:val="ro-MD"/>
        </w:rPr>
        <w:t>ă</w:t>
      </w:r>
      <w:r w:rsidR="00464766" w:rsidRPr="001F1582">
        <w:rPr>
          <w:rFonts w:ascii="Calibri" w:hAnsi="Calibri" w:cs="Calibri"/>
          <w:b/>
          <w:lang w:val="ro-MD"/>
        </w:rPr>
        <w:t>ț</w:t>
      </w:r>
      <w:r w:rsidR="00464766" w:rsidRPr="001F1582">
        <w:rPr>
          <w:b/>
          <w:lang w:val="ro-MD"/>
        </w:rPr>
        <w:t>i</w:t>
      </w:r>
      <w:bookmarkEnd w:id="10"/>
    </w:p>
    <w:p w:rsidR="00464766" w:rsidRDefault="00464766" w:rsidP="00464766">
      <w:pPr>
        <w:rPr>
          <w:sz w:val="22"/>
          <w:szCs w:val="22"/>
          <w:lang w:val="ro-MD"/>
        </w:rPr>
      </w:pPr>
      <w:r w:rsidRPr="004273EE">
        <w:rPr>
          <w:b/>
          <w:sz w:val="22"/>
          <w:szCs w:val="22"/>
          <w:lang w:val="ro-MD"/>
        </w:rPr>
        <w:t>Scopul general al programului:</w:t>
      </w:r>
      <w:r w:rsidRPr="004273EE">
        <w:rPr>
          <w:sz w:val="22"/>
          <w:szCs w:val="22"/>
          <w:lang w:val="ro-MD"/>
        </w:rPr>
        <w:t xml:space="preserve"> Creșterea nivelului de participare a persoanelor cu dizabilități la viața politică și publică. </w:t>
      </w:r>
    </w:p>
    <w:p w:rsidR="00555F9B" w:rsidRPr="00AF4164" w:rsidRDefault="00555F9B" w:rsidP="00555F9B">
      <w:pPr>
        <w:spacing w:after="0"/>
        <w:rPr>
          <w:color w:val="31479E" w:themeColor="accent1" w:themeShade="BF"/>
          <w:sz w:val="22"/>
          <w:szCs w:val="22"/>
          <w:lang w:val="ro-MD"/>
        </w:rPr>
      </w:pPr>
      <w:r w:rsidRPr="00AF4164">
        <w:rPr>
          <w:color w:val="31479E" w:themeColor="accent1" w:themeShade="BF"/>
          <w:sz w:val="22"/>
          <w:szCs w:val="22"/>
          <w:lang w:val="ro-MD"/>
        </w:rPr>
        <w:t xml:space="preserve">Obiectivul strategic: </w:t>
      </w:r>
    </w:p>
    <w:p w:rsidR="00AF4164" w:rsidRPr="00555F9B" w:rsidRDefault="00AF4164" w:rsidP="00555F9B">
      <w:pPr>
        <w:rPr>
          <w:sz w:val="22"/>
          <w:szCs w:val="22"/>
          <w:lang w:val="en-US"/>
        </w:rPr>
      </w:pPr>
      <w:r w:rsidRPr="00555F9B">
        <w:rPr>
          <w:sz w:val="22"/>
          <w:szCs w:val="22"/>
          <w:lang w:val="en-US"/>
        </w:rPr>
        <w:t>Participarea politică și publică a persoanelor cu dizabilități.</w:t>
      </w:r>
    </w:p>
    <w:p w:rsidR="00AF4164" w:rsidRPr="00AF4164" w:rsidRDefault="00AF4164" w:rsidP="00464766">
      <w:pPr>
        <w:rPr>
          <w:sz w:val="22"/>
          <w:szCs w:val="22"/>
          <w:lang w:val="ro-RO"/>
        </w:rPr>
      </w:pPr>
    </w:p>
    <w:tbl>
      <w:tblPr>
        <w:tblStyle w:val="a9"/>
        <w:tblW w:w="9322" w:type="dxa"/>
        <w:tblLook w:val="04A0" w:firstRow="1" w:lastRow="0" w:firstColumn="1" w:lastColumn="0" w:noHBand="0" w:noVBand="1"/>
      </w:tblPr>
      <w:tblGrid>
        <w:gridCol w:w="2961"/>
        <w:gridCol w:w="3933"/>
        <w:gridCol w:w="2428"/>
      </w:tblGrid>
      <w:tr w:rsidR="00464766" w:rsidRPr="004273EE" w:rsidTr="00C7757A">
        <w:tc>
          <w:tcPr>
            <w:tcW w:w="2961" w:type="dxa"/>
            <w:shd w:val="clear" w:color="auto" w:fill="9099CA" w:themeFill="text2" w:themeFillTint="66"/>
          </w:tcPr>
          <w:p w:rsidR="00464766" w:rsidRPr="004273EE" w:rsidRDefault="00464766" w:rsidP="00C7757A">
            <w:pPr>
              <w:rPr>
                <w:b/>
                <w:sz w:val="22"/>
                <w:szCs w:val="22"/>
                <w:lang w:val="ro-MD"/>
              </w:rPr>
            </w:pPr>
            <w:r w:rsidRPr="004273EE">
              <w:rPr>
                <w:b/>
                <w:sz w:val="22"/>
                <w:szCs w:val="22"/>
                <w:lang w:val="ro-MD"/>
              </w:rPr>
              <w:t>Obiective de program</w:t>
            </w:r>
          </w:p>
        </w:tc>
        <w:tc>
          <w:tcPr>
            <w:tcW w:w="3933" w:type="dxa"/>
            <w:shd w:val="clear" w:color="auto" w:fill="9099CA" w:themeFill="text2" w:themeFillTint="66"/>
          </w:tcPr>
          <w:p w:rsidR="00464766" w:rsidRPr="004273EE" w:rsidRDefault="00464766" w:rsidP="00C7757A">
            <w:pPr>
              <w:rPr>
                <w:b/>
                <w:sz w:val="22"/>
                <w:szCs w:val="22"/>
                <w:lang w:val="ro-MD"/>
              </w:rPr>
            </w:pPr>
            <w:r w:rsidRPr="004273EE">
              <w:rPr>
                <w:b/>
                <w:sz w:val="22"/>
                <w:szCs w:val="22"/>
                <w:lang w:val="ro-MD"/>
              </w:rPr>
              <w:t>Obiective operaționale/acțiuni</w:t>
            </w:r>
          </w:p>
        </w:tc>
        <w:tc>
          <w:tcPr>
            <w:tcW w:w="2428" w:type="dxa"/>
            <w:shd w:val="clear" w:color="auto" w:fill="9099CA" w:themeFill="text2" w:themeFillTint="66"/>
          </w:tcPr>
          <w:p w:rsidR="00464766" w:rsidRPr="004273EE" w:rsidRDefault="00464766" w:rsidP="00C7757A">
            <w:pPr>
              <w:rPr>
                <w:b/>
                <w:sz w:val="22"/>
                <w:szCs w:val="22"/>
                <w:lang w:val="ro-MD"/>
              </w:rPr>
            </w:pPr>
            <w:r w:rsidRPr="004273EE">
              <w:rPr>
                <w:b/>
                <w:sz w:val="22"/>
                <w:szCs w:val="22"/>
                <w:lang w:val="ro-MD"/>
              </w:rPr>
              <w:t>Indicatori de referință</w:t>
            </w:r>
          </w:p>
          <w:p w:rsidR="00464766" w:rsidRPr="004273EE" w:rsidRDefault="00464766" w:rsidP="00C7757A">
            <w:pPr>
              <w:rPr>
                <w:b/>
                <w:sz w:val="22"/>
                <w:szCs w:val="22"/>
                <w:lang w:val="ro-MD"/>
              </w:rPr>
            </w:pPr>
          </w:p>
        </w:tc>
      </w:tr>
      <w:tr w:rsidR="00464766" w:rsidRPr="006E6BDF" w:rsidTr="00C7757A">
        <w:tc>
          <w:tcPr>
            <w:tcW w:w="2961" w:type="dxa"/>
          </w:tcPr>
          <w:p w:rsidR="00464766" w:rsidRPr="004273EE" w:rsidRDefault="00464766" w:rsidP="008F3C43">
            <w:pPr>
              <w:rPr>
                <w:sz w:val="22"/>
                <w:szCs w:val="22"/>
                <w:lang w:val="ro-MD"/>
              </w:rPr>
            </w:pPr>
            <w:r w:rsidRPr="004273EE">
              <w:rPr>
                <w:sz w:val="22"/>
                <w:szCs w:val="22"/>
                <w:lang w:val="ro-MD"/>
              </w:rPr>
              <w:lastRenderedPageBreak/>
              <w:t xml:space="preserve">Consolidarea rețelei </w:t>
            </w:r>
            <w:r w:rsidR="008F3C43" w:rsidRPr="004273EE">
              <w:rPr>
                <w:sz w:val="22"/>
                <w:szCs w:val="22"/>
                <w:lang w:val="ro-MD"/>
              </w:rPr>
              <w:t>liderilor</w:t>
            </w:r>
            <w:r w:rsidRPr="004273EE">
              <w:rPr>
                <w:sz w:val="22"/>
                <w:szCs w:val="22"/>
                <w:lang w:val="ro-MD"/>
              </w:rPr>
              <w:t xml:space="preserve"> locali </w:t>
            </w:r>
            <w:r w:rsidR="008F3C43" w:rsidRPr="004273EE">
              <w:rPr>
                <w:sz w:val="22"/>
                <w:szCs w:val="22"/>
                <w:lang w:val="ro-MD"/>
              </w:rPr>
              <w:t>dintre persoane cu dizabilități</w:t>
            </w:r>
          </w:p>
        </w:tc>
        <w:tc>
          <w:tcPr>
            <w:tcW w:w="3933" w:type="dxa"/>
          </w:tcPr>
          <w:p w:rsidR="00464766" w:rsidRPr="004273EE" w:rsidRDefault="00464766" w:rsidP="008F3C43">
            <w:pPr>
              <w:rPr>
                <w:sz w:val="22"/>
                <w:szCs w:val="22"/>
                <w:lang w:val="ro-MD"/>
              </w:rPr>
            </w:pPr>
            <w:r w:rsidRPr="004273EE">
              <w:rPr>
                <w:sz w:val="22"/>
                <w:szCs w:val="22"/>
                <w:lang w:val="ro-MD"/>
              </w:rPr>
              <w:t>Abilitarea persoanelor cu dizabilități de a se implica activ la viața politică și publică</w:t>
            </w:r>
          </w:p>
          <w:p w:rsidR="008F3C43" w:rsidRPr="004273EE" w:rsidRDefault="008F3C43" w:rsidP="008F3C43">
            <w:pPr>
              <w:pStyle w:val="aff"/>
              <w:numPr>
                <w:ilvl w:val="0"/>
                <w:numId w:val="26"/>
              </w:numPr>
              <w:rPr>
                <w:lang w:val="ro-MD"/>
              </w:rPr>
            </w:pPr>
            <w:r w:rsidRPr="004273EE">
              <w:rPr>
                <w:lang w:val="ro-MD"/>
              </w:rPr>
              <w:t>Training</w:t>
            </w:r>
          </w:p>
          <w:p w:rsidR="008F3C43" w:rsidRPr="004273EE" w:rsidRDefault="008F3C43" w:rsidP="008F3C43">
            <w:pPr>
              <w:pStyle w:val="aff"/>
              <w:numPr>
                <w:ilvl w:val="0"/>
                <w:numId w:val="26"/>
              </w:numPr>
              <w:rPr>
                <w:lang w:val="ro-MD"/>
              </w:rPr>
            </w:pPr>
            <w:r w:rsidRPr="004273EE">
              <w:rPr>
                <w:lang w:val="ro-MD"/>
              </w:rPr>
              <w:t>Coaching</w:t>
            </w:r>
          </w:p>
          <w:p w:rsidR="008F3C43" w:rsidRPr="004273EE" w:rsidRDefault="008F3C43" w:rsidP="008F3C43">
            <w:pPr>
              <w:pStyle w:val="aff"/>
              <w:numPr>
                <w:ilvl w:val="0"/>
                <w:numId w:val="26"/>
              </w:numPr>
              <w:rPr>
                <w:lang w:val="ro-MD"/>
              </w:rPr>
            </w:pPr>
            <w:r w:rsidRPr="004273EE">
              <w:rPr>
                <w:lang w:val="ro-MD"/>
              </w:rPr>
              <w:t>Workshop-uri</w:t>
            </w:r>
          </w:p>
          <w:p w:rsidR="00464766" w:rsidRPr="004273EE" w:rsidRDefault="00464766" w:rsidP="008F3C43">
            <w:pPr>
              <w:ind w:left="360"/>
              <w:rPr>
                <w:sz w:val="22"/>
                <w:szCs w:val="22"/>
                <w:lang w:val="ro-MD"/>
              </w:rPr>
            </w:pPr>
            <w:r w:rsidRPr="004273EE">
              <w:rPr>
                <w:sz w:val="22"/>
                <w:szCs w:val="22"/>
                <w:lang w:val="ro-MD"/>
              </w:rPr>
              <w:t>în domeniile: Respectarea condițiilor de accesibilitate</w:t>
            </w:r>
            <w:r w:rsidR="008F3C43" w:rsidRPr="004273EE">
              <w:rPr>
                <w:sz w:val="22"/>
                <w:szCs w:val="22"/>
                <w:lang w:val="ro-MD"/>
              </w:rPr>
              <w:t xml:space="preserve">, </w:t>
            </w:r>
            <w:r w:rsidRPr="004273EE">
              <w:rPr>
                <w:sz w:val="22"/>
                <w:szCs w:val="22"/>
                <w:lang w:val="ro-MD"/>
              </w:rPr>
              <w:t>Participarea la vot</w:t>
            </w:r>
            <w:r w:rsidR="008F3C43" w:rsidRPr="004273EE">
              <w:rPr>
                <w:sz w:val="22"/>
                <w:szCs w:val="22"/>
                <w:lang w:val="ro-MD"/>
              </w:rPr>
              <w:t xml:space="preserve">, </w:t>
            </w:r>
            <w:r w:rsidRPr="004273EE">
              <w:rPr>
                <w:sz w:val="22"/>
                <w:szCs w:val="22"/>
                <w:lang w:val="ro-MD"/>
              </w:rPr>
              <w:t>Respectarea drepturilor la serviciile sociale și medicale</w:t>
            </w:r>
            <w:r w:rsidR="008F3C43" w:rsidRPr="004273EE">
              <w:rPr>
                <w:sz w:val="22"/>
                <w:szCs w:val="22"/>
                <w:lang w:val="ro-MD"/>
              </w:rPr>
              <w:t xml:space="preserve">, </w:t>
            </w:r>
            <w:r w:rsidRPr="004273EE">
              <w:rPr>
                <w:sz w:val="22"/>
                <w:szCs w:val="22"/>
                <w:lang w:val="ro-MD"/>
              </w:rPr>
              <w:t>Dreptul la educație</w:t>
            </w:r>
            <w:r w:rsidR="008F3C43" w:rsidRPr="004273EE">
              <w:rPr>
                <w:sz w:val="22"/>
                <w:szCs w:val="22"/>
                <w:lang w:val="ro-MD"/>
              </w:rPr>
              <w:t>, Conlucrarea cu APL</w:t>
            </w:r>
          </w:p>
          <w:p w:rsidR="008F3C43" w:rsidRPr="004273EE" w:rsidRDefault="008F3C43" w:rsidP="008F3C43">
            <w:pPr>
              <w:rPr>
                <w:sz w:val="22"/>
                <w:szCs w:val="22"/>
                <w:lang w:val="ro-MD"/>
              </w:rPr>
            </w:pPr>
          </w:p>
          <w:p w:rsidR="008F3C43" w:rsidRPr="004273EE" w:rsidRDefault="008F3C43" w:rsidP="008F3C43">
            <w:pPr>
              <w:rPr>
                <w:sz w:val="22"/>
                <w:szCs w:val="22"/>
                <w:lang w:val="ro-MD"/>
              </w:rPr>
            </w:pPr>
            <w:r w:rsidRPr="004273EE">
              <w:rPr>
                <w:sz w:val="22"/>
                <w:szCs w:val="22"/>
                <w:lang w:val="ro-MD"/>
              </w:rPr>
              <w:t>Implicarea persoanelor cu dizabilități în procesul de evaluare a respectării drepturilor lor</w:t>
            </w:r>
          </w:p>
          <w:p w:rsidR="008F3C43" w:rsidRPr="004273EE" w:rsidRDefault="008F3C43" w:rsidP="008F3C43">
            <w:pPr>
              <w:pStyle w:val="aff"/>
              <w:numPr>
                <w:ilvl w:val="0"/>
                <w:numId w:val="28"/>
              </w:numPr>
              <w:spacing w:line="240" w:lineRule="auto"/>
              <w:rPr>
                <w:lang w:val="ro-MD"/>
              </w:rPr>
            </w:pPr>
            <w:r w:rsidRPr="004273EE">
              <w:rPr>
                <w:lang w:val="ro-MD"/>
              </w:rPr>
              <w:t>Evaluarea instituțiilor publice din punct de vedere a accesibilității.</w:t>
            </w:r>
          </w:p>
          <w:p w:rsidR="008F3C43" w:rsidRPr="004273EE" w:rsidRDefault="008F3C43" w:rsidP="008F3C43">
            <w:pPr>
              <w:pStyle w:val="aff"/>
              <w:numPr>
                <w:ilvl w:val="0"/>
                <w:numId w:val="28"/>
              </w:numPr>
              <w:spacing w:line="240" w:lineRule="auto"/>
              <w:rPr>
                <w:lang w:val="ro-MD"/>
              </w:rPr>
            </w:pPr>
            <w:r w:rsidRPr="004273EE">
              <w:rPr>
                <w:lang w:val="ro-MD"/>
              </w:rPr>
              <w:t>Evaluarea respectării drepturilor persoanelor cu dizabilități la: serviciile sociale, sănătate și reabilitare medicală, educație</w:t>
            </w:r>
          </w:p>
          <w:p w:rsidR="008F3C43" w:rsidRPr="004273EE" w:rsidRDefault="008F3C43" w:rsidP="008F3C43">
            <w:pPr>
              <w:rPr>
                <w:sz w:val="22"/>
                <w:szCs w:val="22"/>
                <w:lang w:val="ro-MD"/>
              </w:rPr>
            </w:pPr>
          </w:p>
          <w:p w:rsidR="00D251EA" w:rsidRPr="004273EE" w:rsidRDefault="00D251EA" w:rsidP="00D251EA">
            <w:pPr>
              <w:rPr>
                <w:sz w:val="22"/>
                <w:szCs w:val="22"/>
                <w:lang w:val="ro-MD"/>
              </w:rPr>
            </w:pPr>
            <w:r w:rsidRPr="004273EE">
              <w:rPr>
                <w:sz w:val="22"/>
                <w:szCs w:val="22"/>
                <w:lang w:val="ro-MD"/>
              </w:rPr>
              <w:t>Implicarea  persoanelor cu dizabilități în procesul de luare a deciziilor privind accesibilizarea sau acomodarea rezonabilă a instituțiilor publice locale</w:t>
            </w:r>
          </w:p>
          <w:p w:rsidR="00D251EA" w:rsidRPr="004273EE" w:rsidRDefault="00D251EA" w:rsidP="00D251EA">
            <w:pPr>
              <w:rPr>
                <w:sz w:val="22"/>
                <w:szCs w:val="22"/>
                <w:lang w:val="ro-MD"/>
              </w:rPr>
            </w:pPr>
          </w:p>
          <w:p w:rsidR="008F3C43" w:rsidRPr="004273EE" w:rsidRDefault="008F3C43" w:rsidP="008F3C43">
            <w:pPr>
              <w:rPr>
                <w:sz w:val="22"/>
                <w:szCs w:val="22"/>
                <w:lang w:val="ro-MD"/>
              </w:rPr>
            </w:pPr>
            <w:r w:rsidRPr="004273EE">
              <w:rPr>
                <w:sz w:val="22"/>
                <w:szCs w:val="22"/>
                <w:lang w:val="ro-MD"/>
              </w:rPr>
              <w:t>Crearea și dezvoltarea platformelor de discuții  in fiecare regiune (cu invitarea reprezentanților APL, lucrători medicali, specialiști în domeniul educației incluzive, reprezentanții DASPF, etc.)</w:t>
            </w:r>
          </w:p>
          <w:p w:rsidR="00D251EA" w:rsidRPr="004273EE" w:rsidRDefault="00D251EA" w:rsidP="008F3C43">
            <w:pPr>
              <w:rPr>
                <w:sz w:val="22"/>
                <w:szCs w:val="22"/>
                <w:lang w:val="ro-MD"/>
              </w:rPr>
            </w:pPr>
          </w:p>
          <w:p w:rsidR="00464766" w:rsidRPr="004273EE" w:rsidRDefault="00464766" w:rsidP="00D251EA">
            <w:pPr>
              <w:rPr>
                <w:sz w:val="22"/>
                <w:szCs w:val="22"/>
                <w:lang w:val="ro-MD"/>
              </w:rPr>
            </w:pPr>
          </w:p>
        </w:tc>
        <w:tc>
          <w:tcPr>
            <w:tcW w:w="2428" w:type="dxa"/>
          </w:tcPr>
          <w:p w:rsidR="00464766" w:rsidRPr="004273EE" w:rsidRDefault="008F3C43" w:rsidP="00C7757A">
            <w:pPr>
              <w:rPr>
                <w:sz w:val="22"/>
                <w:szCs w:val="22"/>
                <w:lang w:val="ro-MD"/>
              </w:rPr>
            </w:pPr>
            <w:r w:rsidRPr="004273EE">
              <w:rPr>
                <w:sz w:val="22"/>
                <w:szCs w:val="22"/>
                <w:lang w:val="ro-MD"/>
              </w:rPr>
              <w:t xml:space="preserve">Consolidarea rețelei în </w:t>
            </w:r>
            <w:r w:rsidR="00464766" w:rsidRPr="004273EE">
              <w:rPr>
                <w:sz w:val="22"/>
                <w:szCs w:val="22"/>
                <w:lang w:val="ro-MD"/>
              </w:rPr>
              <w:t>1</w:t>
            </w:r>
            <w:r w:rsidR="009E44E5">
              <w:rPr>
                <w:sz w:val="22"/>
                <w:szCs w:val="22"/>
                <w:lang w:val="ro-MD"/>
              </w:rPr>
              <w:t>0 regiuni ai Republicii Moldova, printre care:</w:t>
            </w:r>
            <w:r w:rsidR="00464766" w:rsidRPr="004273EE">
              <w:rPr>
                <w:sz w:val="22"/>
                <w:szCs w:val="22"/>
                <w:lang w:val="ro-MD"/>
              </w:rPr>
              <w:t xml:space="preserve"> Edineț, Fălești, Ungheni, Comrat, </w:t>
            </w:r>
            <w:r w:rsidR="007075A3" w:rsidRPr="004273EE">
              <w:rPr>
                <w:sz w:val="22"/>
                <w:szCs w:val="22"/>
                <w:lang w:val="ro-MD"/>
              </w:rPr>
              <w:t>Ceadâr</w:t>
            </w:r>
            <w:r w:rsidR="007075A3">
              <w:rPr>
                <w:sz w:val="22"/>
                <w:szCs w:val="22"/>
                <w:lang w:val="ro-MD"/>
              </w:rPr>
              <w:t>-</w:t>
            </w:r>
            <w:r w:rsidR="00464766" w:rsidRPr="004273EE">
              <w:rPr>
                <w:sz w:val="22"/>
                <w:szCs w:val="22"/>
                <w:lang w:val="ro-MD"/>
              </w:rPr>
              <w:t xml:space="preserve">Lunga Criuleni, Sîngerei, Cantemir, Vulcănești inclusiv regiunea transnistriană </w:t>
            </w:r>
          </w:p>
          <w:p w:rsidR="008F3C43" w:rsidRPr="004273EE" w:rsidRDefault="008F3C43" w:rsidP="00C7757A">
            <w:pPr>
              <w:rPr>
                <w:sz w:val="22"/>
                <w:szCs w:val="22"/>
                <w:lang w:val="ro-MD"/>
              </w:rPr>
            </w:pPr>
          </w:p>
          <w:p w:rsidR="008F3C43" w:rsidRPr="004273EE" w:rsidRDefault="008F3C43" w:rsidP="00C7757A">
            <w:pPr>
              <w:rPr>
                <w:sz w:val="22"/>
                <w:szCs w:val="22"/>
                <w:lang w:val="ro-MD"/>
              </w:rPr>
            </w:pPr>
          </w:p>
          <w:p w:rsidR="008F3C43" w:rsidRPr="004273EE" w:rsidRDefault="008F3C43" w:rsidP="00C7757A">
            <w:pPr>
              <w:rPr>
                <w:sz w:val="22"/>
                <w:szCs w:val="22"/>
                <w:lang w:val="ro-MD"/>
              </w:rPr>
            </w:pPr>
          </w:p>
          <w:p w:rsidR="008F3C43" w:rsidRPr="004273EE" w:rsidRDefault="008F3C43" w:rsidP="00C7757A">
            <w:pPr>
              <w:rPr>
                <w:sz w:val="22"/>
                <w:szCs w:val="22"/>
                <w:lang w:val="ro-MD"/>
              </w:rPr>
            </w:pPr>
            <w:r w:rsidRPr="004273EE">
              <w:rPr>
                <w:sz w:val="22"/>
                <w:szCs w:val="22"/>
                <w:lang w:val="ro-MD"/>
              </w:rPr>
              <w:t>Mecanism de evaluare a respectării drepturilor persoanelor cu dizabilități elaborat și aplicat</w:t>
            </w:r>
          </w:p>
          <w:p w:rsidR="008F3C43" w:rsidRPr="004273EE" w:rsidRDefault="008F3C43" w:rsidP="00C7757A">
            <w:pPr>
              <w:rPr>
                <w:sz w:val="22"/>
                <w:szCs w:val="22"/>
                <w:lang w:val="ro-MD"/>
              </w:rPr>
            </w:pPr>
          </w:p>
          <w:p w:rsidR="008F3C43" w:rsidRPr="004273EE" w:rsidRDefault="008F3C43" w:rsidP="00C7757A">
            <w:pPr>
              <w:rPr>
                <w:sz w:val="22"/>
                <w:szCs w:val="22"/>
                <w:lang w:val="ro-MD"/>
              </w:rPr>
            </w:pPr>
          </w:p>
          <w:p w:rsidR="008F3C43" w:rsidRPr="004273EE" w:rsidRDefault="008F3C43" w:rsidP="008F3C43">
            <w:pPr>
              <w:rPr>
                <w:sz w:val="22"/>
                <w:szCs w:val="22"/>
                <w:lang w:val="ro-MD"/>
              </w:rPr>
            </w:pPr>
          </w:p>
          <w:p w:rsidR="008F3C43" w:rsidRPr="004273EE" w:rsidRDefault="008F3C43" w:rsidP="00C7757A">
            <w:pPr>
              <w:rPr>
                <w:sz w:val="22"/>
                <w:szCs w:val="22"/>
                <w:lang w:val="ro-MD"/>
              </w:rPr>
            </w:pPr>
          </w:p>
          <w:p w:rsidR="00D251EA" w:rsidRPr="004273EE" w:rsidRDefault="00D251EA" w:rsidP="00C7757A">
            <w:pPr>
              <w:rPr>
                <w:sz w:val="22"/>
                <w:szCs w:val="22"/>
                <w:lang w:val="ro-MD"/>
              </w:rPr>
            </w:pPr>
          </w:p>
          <w:p w:rsidR="00D251EA" w:rsidRPr="004273EE" w:rsidRDefault="00D251EA" w:rsidP="00C7757A">
            <w:pPr>
              <w:rPr>
                <w:sz w:val="22"/>
                <w:szCs w:val="22"/>
                <w:lang w:val="ro-MD"/>
              </w:rPr>
            </w:pPr>
          </w:p>
          <w:p w:rsidR="00D251EA" w:rsidRPr="004273EE" w:rsidRDefault="00D251EA" w:rsidP="00C7757A">
            <w:pPr>
              <w:rPr>
                <w:sz w:val="22"/>
                <w:szCs w:val="22"/>
                <w:lang w:val="ro-MD"/>
              </w:rPr>
            </w:pPr>
          </w:p>
          <w:p w:rsidR="00D251EA" w:rsidRPr="004273EE" w:rsidRDefault="00D251EA" w:rsidP="00C7757A">
            <w:pPr>
              <w:rPr>
                <w:sz w:val="22"/>
                <w:szCs w:val="22"/>
                <w:lang w:val="ro-MD"/>
              </w:rPr>
            </w:pPr>
            <w:r w:rsidRPr="004273EE">
              <w:rPr>
                <w:sz w:val="22"/>
                <w:szCs w:val="22"/>
                <w:lang w:val="ro-MD"/>
              </w:rPr>
              <w:t>Cel puțin 5 raioane/municipii anual</w:t>
            </w:r>
          </w:p>
          <w:p w:rsidR="00D251EA" w:rsidRPr="004273EE" w:rsidRDefault="00D251EA" w:rsidP="00C7757A">
            <w:pPr>
              <w:rPr>
                <w:sz w:val="22"/>
                <w:szCs w:val="22"/>
                <w:lang w:val="ro-MD"/>
              </w:rPr>
            </w:pPr>
          </w:p>
          <w:p w:rsidR="00D251EA" w:rsidRPr="004273EE" w:rsidRDefault="00D251EA" w:rsidP="00C7757A">
            <w:pPr>
              <w:rPr>
                <w:sz w:val="22"/>
                <w:szCs w:val="22"/>
                <w:lang w:val="ro-MD"/>
              </w:rPr>
            </w:pPr>
          </w:p>
          <w:p w:rsidR="00D251EA" w:rsidRPr="004273EE" w:rsidRDefault="00D251EA" w:rsidP="00C7757A">
            <w:pPr>
              <w:rPr>
                <w:sz w:val="22"/>
                <w:szCs w:val="22"/>
                <w:lang w:val="ro-MD"/>
              </w:rPr>
            </w:pPr>
          </w:p>
          <w:p w:rsidR="00D251EA" w:rsidRPr="004273EE" w:rsidRDefault="00D251EA" w:rsidP="00D251EA">
            <w:pPr>
              <w:rPr>
                <w:sz w:val="22"/>
                <w:szCs w:val="22"/>
                <w:lang w:val="ro-MD"/>
              </w:rPr>
            </w:pPr>
            <w:r w:rsidRPr="004273EE">
              <w:rPr>
                <w:sz w:val="22"/>
                <w:szCs w:val="22"/>
                <w:lang w:val="ro-MD"/>
              </w:rPr>
              <w:t>Cel puțin 5 raioane/municipii anual</w:t>
            </w:r>
          </w:p>
        </w:tc>
      </w:tr>
      <w:tr w:rsidR="00464766" w:rsidRPr="006E6BDF" w:rsidTr="001F1582">
        <w:trPr>
          <w:trHeight w:val="4243"/>
        </w:trPr>
        <w:tc>
          <w:tcPr>
            <w:tcW w:w="2961" w:type="dxa"/>
          </w:tcPr>
          <w:p w:rsidR="00464766" w:rsidRPr="004273EE" w:rsidRDefault="00AB71B2" w:rsidP="00AB71B2">
            <w:pPr>
              <w:rPr>
                <w:sz w:val="22"/>
                <w:szCs w:val="22"/>
                <w:lang w:val="ro-MD"/>
              </w:rPr>
            </w:pPr>
            <w:r w:rsidRPr="004273EE">
              <w:rPr>
                <w:sz w:val="22"/>
                <w:szCs w:val="22"/>
                <w:lang w:val="ro-MD"/>
              </w:rPr>
              <w:lastRenderedPageBreak/>
              <w:t>Exercitarea dreptului la vot și participarea la viața politică</w:t>
            </w:r>
          </w:p>
        </w:tc>
        <w:tc>
          <w:tcPr>
            <w:tcW w:w="3933" w:type="dxa"/>
          </w:tcPr>
          <w:p w:rsidR="00AB71B2" w:rsidRPr="004273EE" w:rsidRDefault="00464766" w:rsidP="00AB71B2">
            <w:pPr>
              <w:rPr>
                <w:sz w:val="22"/>
                <w:szCs w:val="22"/>
                <w:lang w:val="ro-MD"/>
              </w:rPr>
            </w:pPr>
            <w:r w:rsidRPr="004273EE">
              <w:rPr>
                <w:sz w:val="22"/>
                <w:szCs w:val="22"/>
                <w:lang w:val="ro-MD"/>
              </w:rPr>
              <w:t>Implicarea persoanelor cu dizabilități în activitățile de informare</w:t>
            </w:r>
            <w:r w:rsidR="00AB71B2" w:rsidRPr="004273EE">
              <w:rPr>
                <w:sz w:val="22"/>
                <w:szCs w:val="22"/>
                <w:lang w:val="ro-MD"/>
              </w:rPr>
              <w:t xml:space="preserve"> și instruire </w:t>
            </w:r>
          </w:p>
          <w:p w:rsidR="00AB71B2" w:rsidRPr="004273EE" w:rsidRDefault="00AB71B2" w:rsidP="00AB71B2">
            <w:pPr>
              <w:pStyle w:val="aff"/>
              <w:ind w:left="300"/>
              <w:rPr>
                <w:lang w:val="ro-MD"/>
              </w:rPr>
            </w:pPr>
          </w:p>
          <w:p w:rsidR="00464766" w:rsidRPr="004273EE" w:rsidRDefault="00AB71B2" w:rsidP="00AB71B2">
            <w:pPr>
              <w:rPr>
                <w:sz w:val="22"/>
                <w:szCs w:val="22"/>
                <w:lang w:val="ro-MD"/>
              </w:rPr>
            </w:pPr>
            <w:r w:rsidRPr="004273EE">
              <w:rPr>
                <w:sz w:val="22"/>
                <w:szCs w:val="22"/>
                <w:lang w:val="ro-MD"/>
              </w:rPr>
              <w:t xml:space="preserve">Mobilizare </w:t>
            </w:r>
            <w:r w:rsidR="00464766" w:rsidRPr="004273EE">
              <w:rPr>
                <w:sz w:val="22"/>
                <w:szCs w:val="22"/>
                <w:lang w:val="ro-MD"/>
              </w:rPr>
              <w:t xml:space="preserve">a persoanelor cu </w:t>
            </w:r>
            <w:r w:rsidR="00696EA4" w:rsidRPr="004273EE">
              <w:rPr>
                <w:sz w:val="22"/>
                <w:szCs w:val="22"/>
                <w:lang w:val="ro-MD"/>
              </w:rPr>
              <w:t>dizabilități pentru a participa</w:t>
            </w:r>
            <w:r w:rsidR="00464766" w:rsidRPr="004273EE">
              <w:rPr>
                <w:sz w:val="22"/>
                <w:szCs w:val="22"/>
                <w:lang w:val="ro-MD"/>
              </w:rPr>
              <w:t xml:space="preserve"> la </w:t>
            </w:r>
            <w:r w:rsidR="007075A3">
              <w:rPr>
                <w:sz w:val="22"/>
                <w:szCs w:val="22"/>
                <w:lang w:val="ro-MD"/>
              </w:rPr>
              <w:t>alegeri</w:t>
            </w:r>
          </w:p>
          <w:p w:rsidR="00464766" w:rsidRPr="004273EE" w:rsidRDefault="00464766" w:rsidP="00AB71B2">
            <w:pPr>
              <w:rPr>
                <w:sz w:val="22"/>
                <w:szCs w:val="22"/>
                <w:lang w:val="ro-MD"/>
              </w:rPr>
            </w:pPr>
          </w:p>
          <w:p w:rsidR="00AB71B2" w:rsidRPr="004273EE" w:rsidRDefault="00AB71B2" w:rsidP="00AB71B2">
            <w:pPr>
              <w:rPr>
                <w:sz w:val="22"/>
                <w:szCs w:val="22"/>
                <w:lang w:val="ro-MD"/>
              </w:rPr>
            </w:pPr>
            <w:r w:rsidRPr="004273EE">
              <w:rPr>
                <w:sz w:val="22"/>
                <w:szCs w:val="22"/>
                <w:lang w:val="ro-MD"/>
              </w:rPr>
              <w:t>Îmbunătățirea accesibilității secțiilor de votare, procedurilor de vot și a informației</w:t>
            </w:r>
            <w:r w:rsidR="00567491" w:rsidRPr="004273EE">
              <w:rPr>
                <w:sz w:val="22"/>
                <w:szCs w:val="22"/>
                <w:lang w:val="ro-MD"/>
              </w:rPr>
              <w:t xml:space="preserve"> publice</w:t>
            </w:r>
            <w:r w:rsidRPr="004273EE">
              <w:rPr>
                <w:sz w:val="22"/>
                <w:szCs w:val="22"/>
                <w:lang w:val="ro-MD"/>
              </w:rPr>
              <w:t xml:space="preserve"> difuzate în cadrul scrutinului electoral</w:t>
            </w:r>
          </w:p>
          <w:p w:rsidR="00AB71B2" w:rsidRPr="004273EE" w:rsidRDefault="00AB71B2" w:rsidP="00AB71B2">
            <w:pPr>
              <w:rPr>
                <w:sz w:val="22"/>
                <w:szCs w:val="22"/>
                <w:lang w:val="ro-MD"/>
              </w:rPr>
            </w:pPr>
          </w:p>
          <w:p w:rsidR="00AB71B2" w:rsidRPr="004273EE" w:rsidRDefault="00AB71B2" w:rsidP="00AB71B2">
            <w:pPr>
              <w:rPr>
                <w:sz w:val="22"/>
                <w:szCs w:val="22"/>
                <w:lang w:val="ro-MD"/>
              </w:rPr>
            </w:pPr>
            <w:r w:rsidRPr="004273EE">
              <w:rPr>
                <w:sz w:val="22"/>
                <w:szCs w:val="22"/>
                <w:lang w:val="ro-MD"/>
              </w:rPr>
              <w:t>Monitorizarea respectării drepturilor persoanelor cu dizabilități în cadrul scrutinelor electorale</w:t>
            </w:r>
          </w:p>
          <w:p w:rsidR="00464766" w:rsidRPr="004273EE" w:rsidRDefault="00464766" w:rsidP="00AB71B2">
            <w:pPr>
              <w:rPr>
                <w:sz w:val="22"/>
                <w:szCs w:val="22"/>
                <w:lang w:val="ro-MD"/>
              </w:rPr>
            </w:pPr>
          </w:p>
        </w:tc>
        <w:tc>
          <w:tcPr>
            <w:tcW w:w="2428" w:type="dxa"/>
          </w:tcPr>
          <w:p w:rsidR="001F1582" w:rsidRPr="004273EE" w:rsidRDefault="001F1582" w:rsidP="001F1582">
            <w:pPr>
              <w:rPr>
                <w:sz w:val="22"/>
                <w:szCs w:val="22"/>
                <w:lang w:val="ro-MD"/>
              </w:rPr>
            </w:pPr>
          </w:p>
          <w:p w:rsidR="001F1582" w:rsidRPr="004273EE" w:rsidRDefault="001F1582" w:rsidP="001F1582">
            <w:pPr>
              <w:rPr>
                <w:sz w:val="22"/>
                <w:szCs w:val="22"/>
                <w:lang w:val="ro-MD"/>
              </w:rPr>
            </w:pPr>
          </w:p>
          <w:p w:rsidR="001F1582" w:rsidRPr="004273EE" w:rsidRDefault="001F1582" w:rsidP="001F1582">
            <w:pPr>
              <w:rPr>
                <w:sz w:val="22"/>
                <w:szCs w:val="22"/>
                <w:lang w:val="ro-MD"/>
              </w:rPr>
            </w:pPr>
          </w:p>
          <w:p w:rsidR="001F1582" w:rsidRPr="004273EE" w:rsidRDefault="001F1582" w:rsidP="001F1582">
            <w:pPr>
              <w:rPr>
                <w:sz w:val="22"/>
                <w:szCs w:val="22"/>
                <w:lang w:val="ro-MD"/>
              </w:rPr>
            </w:pPr>
          </w:p>
          <w:p w:rsidR="001F1582" w:rsidRPr="004273EE" w:rsidRDefault="001F1582" w:rsidP="001F1582">
            <w:pPr>
              <w:rPr>
                <w:sz w:val="22"/>
                <w:szCs w:val="22"/>
                <w:lang w:val="ro-MD"/>
              </w:rPr>
            </w:pPr>
          </w:p>
          <w:p w:rsidR="00464766" w:rsidRDefault="001F1582" w:rsidP="001F1582">
            <w:pPr>
              <w:rPr>
                <w:sz w:val="22"/>
                <w:szCs w:val="22"/>
                <w:lang w:val="ro-MD"/>
              </w:rPr>
            </w:pPr>
            <w:r w:rsidRPr="004273EE">
              <w:rPr>
                <w:sz w:val="22"/>
                <w:szCs w:val="22"/>
                <w:lang w:val="ro-MD"/>
              </w:rPr>
              <w:t>Activitățile sunt realizate de fiecare dată cînd se organizează alegeri naționale și alegeri locale generale</w:t>
            </w:r>
          </w:p>
          <w:p w:rsidR="007075A3" w:rsidRDefault="007075A3" w:rsidP="001F1582">
            <w:pPr>
              <w:rPr>
                <w:sz w:val="22"/>
                <w:szCs w:val="22"/>
                <w:lang w:val="ro-MD"/>
              </w:rPr>
            </w:pPr>
          </w:p>
          <w:p w:rsidR="007075A3" w:rsidRDefault="007075A3" w:rsidP="001F1582">
            <w:pPr>
              <w:rPr>
                <w:sz w:val="22"/>
                <w:szCs w:val="22"/>
                <w:lang w:val="ro-MD"/>
              </w:rPr>
            </w:pPr>
          </w:p>
          <w:p w:rsidR="007075A3" w:rsidRDefault="007075A3" w:rsidP="001F1582">
            <w:pPr>
              <w:rPr>
                <w:sz w:val="22"/>
                <w:szCs w:val="22"/>
                <w:lang w:val="ro-MD"/>
              </w:rPr>
            </w:pPr>
          </w:p>
          <w:p w:rsidR="007075A3" w:rsidRPr="004273EE" w:rsidRDefault="007075A3" w:rsidP="001F1582">
            <w:pPr>
              <w:rPr>
                <w:sz w:val="22"/>
                <w:szCs w:val="22"/>
                <w:lang w:val="ro-MD"/>
              </w:rPr>
            </w:pPr>
          </w:p>
        </w:tc>
      </w:tr>
    </w:tbl>
    <w:p w:rsidR="00464766" w:rsidRDefault="00464766" w:rsidP="00464766">
      <w:pPr>
        <w:rPr>
          <w:sz w:val="22"/>
          <w:szCs w:val="22"/>
          <w:lang w:val="ro-MD"/>
        </w:rPr>
      </w:pPr>
    </w:p>
    <w:p w:rsidR="004273EE" w:rsidRPr="004273EE" w:rsidRDefault="004273EE" w:rsidP="00464766">
      <w:pPr>
        <w:rPr>
          <w:sz w:val="22"/>
          <w:szCs w:val="22"/>
          <w:lang w:val="ro-MD"/>
        </w:rPr>
      </w:pPr>
    </w:p>
    <w:p w:rsidR="00723446" w:rsidRPr="001F1582" w:rsidRDefault="00555F9B" w:rsidP="009B18E3">
      <w:pPr>
        <w:pStyle w:val="2"/>
        <w:rPr>
          <w:b/>
          <w:lang w:val="en-US"/>
        </w:rPr>
      </w:pPr>
      <w:bookmarkStart w:id="11" w:name="_Toc510004864"/>
      <w:r>
        <w:rPr>
          <w:b/>
          <w:lang w:val="ro-MD"/>
        </w:rPr>
        <w:t>5</w:t>
      </w:r>
      <w:r w:rsidR="00723446" w:rsidRPr="001F1582">
        <w:rPr>
          <w:b/>
          <w:lang w:val="ro-MD"/>
        </w:rPr>
        <w:t xml:space="preserve">. </w:t>
      </w:r>
      <w:r w:rsidR="009B18E3" w:rsidRPr="001F1582">
        <w:rPr>
          <w:b/>
          <w:lang w:val="ro-MD"/>
        </w:rPr>
        <w:t>Dezvoltare organiza</w:t>
      </w:r>
      <w:r w:rsidR="009B18E3" w:rsidRPr="001F1582">
        <w:rPr>
          <w:rFonts w:ascii="Calibri" w:hAnsi="Calibri" w:cs="Calibri"/>
          <w:b/>
          <w:lang w:val="en-US"/>
        </w:rPr>
        <w:t>ț</w:t>
      </w:r>
      <w:r w:rsidR="009B18E3" w:rsidRPr="001F1582">
        <w:rPr>
          <w:b/>
          <w:lang w:val="en-US"/>
        </w:rPr>
        <w:t>ională</w:t>
      </w:r>
      <w:bookmarkEnd w:id="11"/>
    </w:p>
    <w:p w:rsidR="00723446" w:rsidRPr="004273EE" w:rsidRDefault="00723446" w:rsidP="00723446">
      <w:pPr>
        <w:rPr>
          <w:sz w:val="22"/>
          <w:szCs w:val="22"/>
          <w:lang w:val="ro-MD"/>
        </w:rPr>
      </w:pPr>
      <w:r w:rsidRPr="004273EE">
        <w:rPr>
          <w:b/>
          <w:sz w:val="22"/>
          <w:szCs w:val="22"/>
          <w:lang w:val="ro-MD"/>
        </w:rPr>
        <w:t>Scopul general al programului:</w:t>
      </w:r>
      <w:r w:rsidRPr="004273EE">
        <w:rPr>
          <w:sz w:val="22"/>
          <w:szCs w:val="22"/>
          <w:lang w:val="ro-MD"/>
        </w:rPr>
        <w:t xml:space="preserve"> </w:t>
      </w:r>
      <w:r w:rsidR="00555F9B">
        <w:rPr>
          <w:rFonts w:ascii="Times New Roman" w:hAnsi="Times New Roman"/>
          <w:color w:val="000000" w:themeColor="text1"/>
          <w:lang w:val="ro-RO"/>
        </w:rPr>
        <w:t xml:space="preserve">Dezvoltarea organizațională a CDPD și </w:t>
      </w:r>
      <w:r w:rsidR="00403695">
        <w:rPr>
          <w:rFonts w:ascii="Times New Roman" w:hAnsi="Times New Roman"/>
          <w:color w:val="000000" w:themeColor="text1"/>
          <w:lang w:val="ro-RO"/>
        </w:rPr>
        <w:t>sporirea capacității funcționale interne, in special de planificare, organizare, monitorizare, evaluare si raportare</w:t>
      </w:r>
    </w:p>
    <w:tbl>
      <w:tblPr>
        <w:tblStyle w:val="a9"/>
        <w:tblW w:w="9322" w:type="dxa"/>
        <w:tblLook w:val="04A0" w:firstRow="1" w:lastRow="0" w:firstColumn="1" w:lastColumn="0" w:noHBand="0" w:noVBand="1"/>
      </w:tblPr>
      <w:tblGrid>
        <w:gridCol w:w="3227"/>
        <w:gridCol w:w="3402"/>
        <w:gridCol w:w="2693"/>
      </w:tblGrid>
      <w:tr w:rsidR="00723446" w:rsidRPr="004273EE" w:rsidTr="00C7757A">
        <w:tc>
          <w:tcPr>
            <w:tcW w:w="3227" w:type="dxa"/>
            <w:shd w:val="clear" w:color="auto" w:fill="9099CA" w:themeFill="text2" w:themeFillTint="66"/>
          </w:tcPr>
          <w:p w:rsidR="00723446" w:rsidRPr="004273EE" w:rsidRDefault="00723446" w:rsidP="001F1582">
            <w:pPr>
              <w:rPr>
                <w:b/>
                <w:sz w:val="22"/>
                <w:szCs w:val="22"/>
                <w:lang w:val="ro-MD"/>
              </w:rPr>
            </w:pPr>
            <w:r w:rsidRPr="004273EE">
              <w:rPr>
                <w:b/>
                <w:sz w:val="22"/>
                <w:szCs w:val="22"/>
                <w:lang w:val="ro-MD"/>
              </w:rPr>
              <w:t xml:space="preserve">Obiective </w:t>
            </w:r>
            <w:r w:rsidR="00A124BA" w:rsidRPr="004273EE">
              <w:rPr>
                <w:b/>
                <w:sz w:val="22"/>
                <w:szCs w:val="22"/>
                <w:lang w:val="ro-MD"/>
              </w:rPr>
              <w:t>generale</w:t>
            </w:r>
          </w:p>
        </w:tc>
        <w:tc>
          <w:tcPr>
            <w:tcW w:w="3402" w:type="dxa"/>
            <w:shd w:val="clear" w:color="auto" w:fill="9099CA" w:themeFill="text2" w:themeFillTint="66"/>
          </w:tcPr>
          <w:p w:rsidR="00723446" w:rsidRPr="004273EE" w:rsidRDefault="00723446" w:rsidP="00C7757A">
            <w:pPr>
              <w:rPr>
                <w:b/>
                <w:sz w:val="22"/>
                <w:szCs w:val="22"/>
                <w:lang w:val="ro-MD"/>
              </w:rPr>
            </w:pPr>
            <w:r w:rsidRPr="004273EE">
              <w:rPr>
                <w:b/>
                <w:sz w:val="22"/>
                <w:szCs w:val="22"/>
                <w:lang w:val="ro-MD"/>
              </w:rPr>
              <w:t>Obiective operaționale/acțiuni</w:t>
            </w:r>
          </w:p>
        </w:tc>
        <w:tc>
          <w:tcPr>
            <w:tcW w:w="2693" w:type="dxa"/>
            <w:shd w:val="clear" w:color="auto" w:fill="9099CA" w:themeFill="text2" w:themeFillTint="66"/>
          </w:tcPr>
          <w:p w:rsidR="00723446" w:rsidRPr="004273EE" w:rsidRDefault="00723446" w:rsidP="00C7757A">
            <w:pPr>
              <w:rPr>
                <w:b/>
                <w:sz w:val="22"/>
                <w:szCs w:val="22"/>
                <w:lang w:val="ro-MD"/>
              </w:rPr>
            </w:pPr>
            <w:r w:rsidRPr="004273EE">
              <w:rPr>
                <w:b/>
                <w:sz w:val="22"/>
                <w:szCs w:val="22"/>
                <w:lang w:val="ro-MD"/>
              </w:rPr>
              <w:t>Indicatori de referință</w:t>
            </w:r>
          </w:p>
          <w:p w:rsidR="00723446" w:rsidRPr="004273EE" w:rsidRDefault="00723446" w:rsidP="00C7757A">
            <w:pPr>
              <w:rPr>
                <w:b/>
                <w:sz w:val="22"/>
                <w:szCs w:val="22"/>
                <w:lang w:val="ro-MD"/>
              </w:rPr>
            </w:pPr>
          </w:p>
        </w:tc>
      </w:tr>
      <w:tr w:rsidR="001F1582" w:rsidRPr="006E6BDF" w:rsidTr="00C7757A">
        <w:tc>
          <w:tcPr>
            <w:tcW w:w="3227" w:type="dxa"/>
          </w:tcPr>
          <w:p w:rsidR="001F1582" w:rsidRPr="004273EE" w:rsidRDefault="00A124BA" w:rsidP="001F1582">
            <w:pPr>
              <w:rPr>
                <w:sz w:val="22"/>
                <w:szCs w:val="22"/>
                <w:lang w:val="ro-MD"/>
              </w:rPr>
            </w:pPr>
            <w:r w:rsidRPr="004273EE">
              <w:rPr>
                <w:sz w:val="22"/>
                <w:szCs w:val="22"/>
                <w:lang w:val="ro-MD"/>
              </w:rPr>
              <w:t>Îmbunătățirea procedurilor interne ale organizației</w:t>
            </w:r>
          </w:p>
        </w:tc>
        <w:tc>
          <w:tcPr>
            <w:tcW w:w="3402" w:type="dxa"/>
          </w:tcPr>
          <w:p w:rsidR="00403695" w:rsidRPr="0001744E" w:rsidRDefault="00403695" w:rsidP="001F1582">
            <w:pPr>
              <w:rPr>
                <w:sz w:val="22"/>
                <w:szCs w:val="22"/>
                <w:lang w:val="ro-MD"/>
              </w:rPr>
            </w:pPr>
            <w:r w:rsidRPr="0001744E">
              <w:rPr>
                <w:sz w:val="22"/>
                <w:szCs w:val="22"/>
                <w:lang w:val="ro-MD"/>
              </w:rPr>
              <w:t>Revizuirea procedurilor interne existente a CDPD din perspectiva asigurării aspectelor integratoare de gen</w:t>
            </w:r>
            <w:r w:rsidR="00325CA3" w:rsidRPr="0001744E">
              <w:rPr>
                <w:sz w:val="22"/>
                <w:szCs w:val="22"/>
                <w:lang w:val="ro-MD"/>
              </w:rPr>
              <w:t>;</w:t>
            </w:r>
          </w:p>
          <w:p w:rsidR="00325CA3" w:rsidRPr="00325CA3" w:rsidRDefault="0001744E"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ro-RO"/>
              </w:rPr>
            </w:pPr>
            <w:r w:rsidRPr="0001744E">
              <w:rPr>
                <w:rFonts w:eastAsia="Times New Roman" w:cs="Courier New"/>
                <w:color w:val="222222"/>
                <w:sz w:val="22"/>
                <w:szCs w:val="22"/>
                <w:lang w:val="ro-RO"/>
              </w:rPr>
              <w:t xml:space="preserve">de </w:t>
            </w:r>
            <w:r w:rsidR="00325CA3" w:rsidRPr="00325CA3">
              <w:rPr>
                <w:rFonts w:eastAsia="Times New Roman" w:cs="Courier New"/>
                <w:color w:val="222222"/>
                <w:sz w:val="22"/>
                <w:szCs w:val="22"/>
                <w:lang w:val="ro-RO"/>
              </w:rPr>
              <w:t>planificare, monitorizare, evaluare și învățare.</w:t>
            </w:r>
          </w:p>
          <w:p w:rsidR="0001744E" w:rsidRPr="0001744E" w:rsidRDefault="0001744E"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ro-RO"/>
              </w:rPr>
            </w:pPr>
          </w:p>
          <w:p w:rsidR="00325CA3" w:rsidRPr="0001744E" w:rsidRDefault="00325CA3"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ro-RO"/>
              </w:rPr>
            </w:pPr>
            <w:r w:rsidRPr="0001744E">
              <w:rPr>
                <w:rFonts w:eastAsia="Times New Roman" w:cs="Courier New"/>
                <w:color w:val="222222"/>
                <w:sz w:val="22"/>
                <w:szCs w:val="22"/>
                <w:lang w:val="ro-RO"/>
              </w:rPr>
              <w:t xml:space="preserve">Dezvoltarea  politicilor </w:t>
            </w:r>
            <w:r w:rsidR="0001744E">
              <w:rPr>
                <w:rFonts w:eastAsia="Times New Roman" w:cs="Courier New"/>
                <w:color w:val="222222"/>
                <w:sz w:val="22"/>
                <w:szCs w:val="22"/>
                <w:lang w:val="ro-RO"/>
              </w:rPr>
              <w:t>interne:</w:t>
            </w:r>
            <w:r w:rsidRPr="0001744E">
              <w:rPr>
                <w:rFonts w:eastAsia="Times New Roman" w:cs="Courier New"/>
                <w:color w:val="222222"/>
                <w:sz w:val="22"/>
                <w:szCs w:val="22"/>
                <w:lang w:val="ro-RO"/>
              </w:rPr>
              <w:t xml:space="preserve"> </w:t>
            </w:r>
          </w:p>
          <w:p w:rsidR="00325CA3" w:rsidRPr="00325CA3" w:rsidRDefault="00325CA3"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ro-RO"/>
              </w:rPr>
            </w:pPr>
            <w:r w:rsidRPr="0001744E">
              <w:rPr>
                <w:rFonts w:eastAsia="Times New Roman" w:cs="Courier New"/>
                <w:color w:val="222222"/>
                <w:sz w:val="22"/>
                <w:szCs w:val="22"/>
                <w:lang w:val="ro-RO"/>
              </w:rPr>
              <w:t>-gestionare a riscurilor;</w:t>
            </w:r>
          </w:p>
          <w:p w:rsidR="00325CA3" w:rsidRPr="00325CA3" w:rsidRDefault="00325CA3"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ro-RO"/>
              </w:rPr>
            </w:pPr>
            <w:r w:rsidRPr="0001744E">
              <w:rPr>
                <w:rFonts w:eastAsia="Times New Roman" w:cs="Courier New"/>
                <w:color w:val="222222"/>
                <w:sz w:val="22"/>
                <w:szCs w:val="22"/>
                <w:lang w:val="ro-RO"/>
              </w:rPr>
              <w:t xml:space="preserve"> -</w:t>
            </w:r>
            <w:r w:rsidRPr="00325CA3">
              <w:rPr>
                <w:rFonts w:eastAsia="Times New Roman" w:cs="Courier New"/>
                <w:color w:val="222222"/>
                <w:sz w:val="22"/>
                <w:szCs w:val="22"/>
                <w:lang w:val="ro-RO"/>
              </w:rPr>
              <w:t>sensibilitate la conflict.</w:t>
            </w:r>
          </w:p>
          <w:p w:rsidR="001F1582" w:rsidRPr="0001744E" w:rsidRDefault="00325CA3" w:rsidP="000174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sz w:val="22"/>
                <w:szCs w:val="22"/>
                <w:lang w:val="en-US"/>
              </w:rPr>
            </w:pPr>
            <w:r w:rsidRPr="0001744E">
              <w:rPr>
                <w:rFonts w:eastAsia="Times New Roman" w:cs="Courier New"/>
                <w:color w:val="222222"/>
                <w:sz w:val="22"/>
                <w:szCs w:val="22"/>
                <w:lang w:val="ro-RO"/>
              </w:rPr>
              <w:t>-</w:t>
            </w:r>
            <w:r w:rsidRPr="00325CA3">
              <w:rPr>
                <w:rFonts w:eastAsia="Times New Roman" w:cs="Courier New"/>
                <w:color w:val="222222"/>
                <w:sz w:val="22"/>
                <w:szCs w:val="22"/>
                <w:lang w:val="ro-RO"/>
              </w:rPr>
              <w:t>consultare și participare a deținătorilor de drepturi</w:t>
            </w:r>
          </w:p>
        </w:tc>
        <w:tc>
          <w:tcPr>
            <w:tcW w:w="2693" w:type="dxa"/>
          </w:tcPr>
          <w:p w:rsidR="001F1582" w:rsidRDefault="001F1582" w:rsidP="001F1582">
            <w:pPr>
              <w:rPr>
                <w:sz w:val="22"/>
                <w:szCs w:val="22"/>
                <w:lang w:val="ro-MD"/>
              </w:rPr>
            </w:pPr>
            <w:r w:rsidRPr="004273EE">
              <w:rPr>
                <w:sz w:val="22"/>
                <w:szCs w:val="22"/>
                <w:lang w:val="ro-MD"/>
              </w:rPr>
              <w:t xml:space="preserve">Evaluarea periodică, cel puțin odată în jumătate de an, a procedurilor de lucru </w:t>
            </w:r>
            <w:r w:rsidR="00325CA3">
              <w:rPr>
                <w:sz w:val="22"/>
                <w:szCs w:val="22"/>
                <w:lang w:val="ro-MD"/>
              </w:rPr>
              <w:t xml:space="preserve">privind serviciile  prestate </w:t>
            </w:r>
            <w:r w:rsidR="0001744E">
              <w:rPr>
                <w:sz w:val="22"/>
                <w:szCs w:val="22"/>
                <w:lang w:val="ro-MD"/>
              </w:rPr>
              <w:t xml:space="preserve"> de CDpD deținătorilor de drepturi</w:t>
            </w:r>
            <w:r w:rsidRPr="004273EE">
              <w:rPr>
                <w:sz w:val="22"/>
                <w:szCs w:val="22"/>
                <w:lang w:val="ro-MD"/>
              </w:rPr>
              <w:t>.</w:t>
            </w:r>
          </w:p>
          <w:p w:rsidR="00325CA3" w:rsidRDefault="00325CA3" w:rsidP="001F1582">
            <w:pPr>
              <w:rPr>
                <w:sz w:val="22"/>
                <w:szCs w:val="22"/>
                <w:lang w:val="ro-MD"/>
              </w:rPr>
            </w:pPr>
          </w:p>
          <w:p w:rsidR="00325CA3" w:rsidRDefault="00325CA3" w:rsidP="001F1582">
            <w:pPr>
              <w:rPr>
                <w:sz w:val="22"/>
                <w:szCs w:val="22"/>
                <w:lang w:val="ro-MD"/>
              </w:rPr>
            </w:pPr>
            <w:r>
              <w:rPr>
                <w:sz w:val="22"/>
                <w:szCs w:val="22"/>
                <w:lang w:val="ro-MD"/>
              </w:rPr>
              <w:t>Nr. politicilor revizuite</w:t>
            </w:r>
          </w:p>
          <w:p w:rsidR="00325CA3" w:rsidRPr="004273EE" w:rsidRDefault="00325CA3" w:rsidP="001F1582">
            <w:pPr>
              <w:rPr>
                <w:sz w:val="22"/>
                <w:szCs w:val="22"/>
                <w:lang w:val="ro-MD"/>
              </w:rPr>
            </w:pPr>
            <w:r>
              <w:rPr>
                <w:sz w:val="22"/>
                <w:szCs w:val="22"/>
                <w:lang w:val="ro-MD"/>
              </w:rPr>
              <w:t>Nr.</w:t>
            </w:r>
            <w:r w:rsidR="0001744E">
              <w:rPr>
                <w:sz w:val="22"/>
                <w:szCs w:val="22"/>
                <w:lang w:val="ro-MD"/>
              </w:rPr>
              <w:t xml:space="preserve"> politicilor dezvol</w:t>
            </w:r>
            <w:r>
              <w:rPr>
                <w:sz w:val="22"/>
                <w:szCs w:val="22"/>
                <w:lang w:val="ro-MD"/>
              </w:rPr>
              <w:t xml:space="preserve">tate </w:t>
            </w:r>
          </w:p>
          <w:p w:rsidR="001F1582" w:rsidRPr="004273EE" w:rsidRDefault="001F1582" w:rsidP="001F1582">
            <w:pPr>
              <w:rPr>
                <w:sz w:val="22"/>
                <w:szCs w:val="22"/>
                <w:lang w:val="ro-MD"/>
              </w:rPr>
            </w:pPr>
          </w:p>
        </w:tc>
      </w:tr>
      <w:tr w:rsidR="001F1582" w:rsidRPr="006E6BDF" w:rsidTr="00C7757A">
        <w:tc>
          <w:tcPr>
            <w:tcW w:w="3227" w:type="dxa"/>
          </w:tcPr>
          <w:p w:rsidR="001F1582" w:rsidRPr="004273EE" w:rsidRDefault="00A124BA" w:rsidP="001F1582">
            <w:pPr>
              <w:rPr>
                <w:sz w:val="22"/>
                <w:szCs w:val="22"/>
                <w:lang w:val="ro-MD"/>
              </w:rPr>
            </w:pPr>
            <w:r w:rsidRPr="004273EE">
              <w:rPr>
                <w:sz w:val="22"/>
                <w:szCs w:val="22"/>
                <w:lang w:val="ro-MD"/>
              </w:rPr>
              <w:t>Dezvoltarea profesională/personală a angajaților</w:t>
            </w:r>
          </w:p>
        </w:tc>
        <w:tc>
          <w:tcPr>
            <w:tcW w:w="3402" w:type="dxa"/>
          </w:tcPr>
          <w:p w:rsidR="00A124BA" w:rsidRPr="004273EE" w:rsidRDefault="00A124BA" w:rsidP="001F1582">
            <w:pPr>
              <w:rPr>
                <w:sz w:val="22"/>
                <w:szCs w:val="22"/>
                <w:lang w:val="ro-MD"/>
              </w:rPr>
            </w:pPr>
            <w:r w:rsidRPr="004273EE">
              <w:rPr>
                <w:sz w:val="22"/>
                <w:szCs w:val="22"/>
                <w:lang w:val="ro-MD"/>
              </w:rPr>
              <w:t>Implementarea planurilor de dezvoltare profesională/personală (PDP)</w:t>
            </w:r>
          </w:p>
          <w:p w:rsidR="00A124BA" w:rsidRPr="004273EE" w:rsidRDefault="00A124BA" w:rsidP="001F1582">
            <w:pPr>
              <w:rPr>
                <w:sz w:val="22"/>
                <w:szCs w:val="22"/>
                <w:lang w:val="ro-MD"/>
              </w:rPr>
            </w:pPr>
          </w:p>
          <w:p w:rsidR="001F1582" w:rsidRPr="004273EE" w:rsidRDefault="00A124BA" w:rsidP="001F1582">
            <w:pPr>
              <w:rPr>
                <w:sz w:val="22"/>
                <w:szCs w:val="22"/>
                <w:lang w:val="ro-MD"/>
              </w:rPr>
            </w:pPr>
            <w:r w:rsidRPr="004273EE">
              <w:rPr>
                <w:sz w:val="22"/>
                <w:szCs w:val="22"/>
                <w:lang w:val="ro-MD"/>
              </w:rPr>
              <w:t xml:space="preserve">Participarea la training-uri de specialitate și organizarea schimbului de </w:t>
            </w:r>
            <w:r w:rsidRPr="004273EE">
              <w:rPr>
                <w:sz w:val="22"/>
                <w:szCs w:val="22"/>
                <w:lang w:val="ro-MD"/>
              </w:rPr>
              <w:lastRenderedPageBreak/>
              <w:t>experiență cu alte organizații din domeniu.</w:t>
            </w:r>
          </w:p>
        </w:tc>
        <w:tc>
          <w:tcPr>
            <w:tcW w:w="2693" w:type="dxa"/>
          </w:tcPr>
          <w:p w:rsidR="00A124BA" w:rsidRPr="004273EE" w:rsidRDefault="00A124BA" w:rsidP="00A124BA">
            <w:pPr>
              <w:rPr>
                <w:sz w:val="22"/>
                <w:szCs w:val="22"/>
                <w:lang w:val="ro-MD"/>
              </w:rPr>
            </w:pPr>
            <w:r w:rsidRPr="004273EE">
              <w:rPr>
                <w:sz w:val="22"/>
                <w:szCs w:val="22"/>
                <w:lang w:val="ro-MD"/>
              </w:rPr>
              <w:lastRenderedPageBreak/>
              <w:t>PDP a fiecărui angajat revizuite anual</w:t>
            </w:r>
          </w:p>
          <w:p w:rsidR="00A124BA" w:rsidRPr="004273EE" w:rsidRDefault="00A124BA" w:rsidP="00A124BA">
            <w:pPr>
              <w:rPr>
                <w:sz w:val="22"/>
                <w:szCs w:val="22"/>
                <w:lang w:val="ro-MD"/>
              </w:rPr>
            </w:pPr>
          </w:p>
          <w:p w:rsidR="00A124BA" w:rsidRPr="004273EE" w:rsidRDefault="00A124BA" w:rsidP="00A124BA">
            <w:pPr>
              <w:rPr>
                <w:sz w:val="22"/>
                <w:szCs w:val="22"/>
                <w:lang w:val="ro-MD"/>
              </w:rPr>
            </w:pPr>
          </w:p>
          <w:p w:rsidR="001F1582" w:rsidRPr="004273EE" w:rsidRDefault="00A124BA" w:rsidP="00A124BA">
            <w:pPr>
              <w:rPr>
                <w:sz w:val="22"/>
                <w:szCs w:val="22"/>
                <w:lang w:val="ro-MD"/>
              </w:rPr>
            </w:pPr>
            <w:r w:rsidRPr="004273EE">
              <w:rPr>
                <w:sz w:val="22"/>
                <w:szCs w:val="22"/>
                <w:lang w:val="ro-MD"/>
              </w:rPr>
              <w:t xml:space="preserve">Participarea, fiecărui angajat, cel puțin odată în jumătate de an, la training-uri de </w:t>
            </w:r>
            <w:r w:rsidRPr="004273EE">
              <w:rPr>
                <w:sz w:val="22"/>
                <w:szCs w:val="22"/>
                <w:lang w:val="ro-MD"/>
              </w:rPr>
              <w:lastRenderedPageBreak/>
              <w:t>specialitate și organizarea schimbului de experiență cu alte organizații din domeniu.</w:t>
            </w:r>
          </w:p>
        </w:tc>
      </w:tr>
      <w:tr w:rsidR="001F1582" w:rsidRPr="006E6BDF" w:rsidTr="00C7757A">
        <w:tc>
          <w:tcPr>
            <w:tcW w:w="3227" w:type="dxa"/>
          </w:tcPr>
          <w:p w:rsidR="001F1582" w:rsidRPr="004273EE" w:rsidRDefault="009872F3" w:rsidP="001F1582">
            <w:pPr>
              <w:rPr>
                <w:sz w:val="22"/>
                <w:szCs w:val="22"/>
                <w:lang w:val="ro-MD"/>
              </w:rPr>
            </w:pPr>
            <w:r w:rsidRPr="004273EE">
              <w:rPr>
                <w:sz w:val="22"/>
                <w:szCs w:val="22"/>
                <w:lang w:val="ro-MD"/>
              </w:rPr>
              <w:lastRenderedPageBreak/>
              <w:t>Relații publice</w:t>
            </w:r>
          </w:p>
        </w:tc>
        <w:tc>
          <w:tcPr>
            <w:tcW w:w="3402" w:type="dxa"/>
          </w:tcPr>
          <w:p w:rsidR="001F1582" w:rsidRPr="004273EE" w:rsidRDefault="009872F3" w:rsidP="001F1582">
            <w:pPr>
              <w:rPr>
                <w:sz w:val="22"/>
                <w:szCs w:val="22"/>
                <w:lang w:val="ro-MD"/>
              </w:rPr>
            </w:pPr>
            <w:r w:rsidRPr="004273EE">
              <w:rPr>
                <w:sz w:val="22"/>
                <w:szCs w:val="22"/>
                <w:lang w:val="ro-MD"/>
              </w:rPr>
              <w:t>Promovarea organizației și serviciilor acestora</w:t>
            </w:r>
          </w:p>
          <w:p w:rsidR="009872F3" w:rsidRPr="004273EE" w:rsidRDefault="009872F3" w:rsidP="001F1582">
            <w:pPr>
              <w:rPr>
                <w:sz w:val="22"/>
                <w:szCs w:val="22"/>
                <w:lang w:val="ro-MD"/>
              </w:rPr>
            </w:pPr>
          </w:p>
          <w:p w:rsidR="009872F3" w:rsidRPr="004273EE" w:rsidRDefault="009872F3" w:rsidP="001F1582">
            <w:pPr>
              <w:rPr>
                <w:sz w:val="22"/>
                <w:szCs w:val="22"/>
                <w:lang w:val="ro-MD"/>
              </w:rPr>
            </w:pPr>
          </w:p>
          <w:p w:rsidR="009872F3" w:rsidRPr="004273EE" w:rsidRDefault="009872F3" w:rsidP="001F1582">
            <w:pPr>
              <w:rPr>
                <w:sz w:val="22"/>
                <w:szCs w:val="22"/>
                <w:lang w:val="ro-MD"/>
              </w:rPr>
            </w:pPr>
          </w:p>
          <w:p w:rsidR="009872F3" w:rsidRPr="004273EE" w:rsidRDefault="009872F3" w:rsidP="001F1582">
            <w:pPr>
              <w:rPr>
                <w:sz w:val="22"/>
                <w:szCs w:val="22"/>
                <w:lang w:val="ro-MD"/>
              </w:rPr>
            </w:pPr>
          </w:p>
          <w:p w:rsidR="009872F3" w:rsidRPr="004273EE" w:rsidRDefault="009872F3" w:rsidP="001F1582">
            <w:pPr>
              <w:rPr>
                <w:sz w:val="22"/>
                <w:szCs w:val="22"/>
                <w:lang w:val="ro-MD"/>
              </w:rPr>
            </w:pPr>
            <w:r w:rsidRPr="004273EE">
              <w:rPr>
                <w:sz w:val="22"/>
                <w:szCs w:val="22"/>
                <w:lang w:val="ro-MD"/>
              </w:rPr>
              <w:t>Realizarea ”</w:t>
            </w:r>
            <w:r w:rsidRPr="004273EE">
              <w:rPr>
                <w:sz w:val="22"/>
                <w:szCs w:val="22"/>
                <w:lang w:val="en-US"/>
              </w:rPr>
              <w:t>rebranding</w:t>
            </w:r>
            <w:r w:rsidRPr="004273EE">
              <w:rPr>
                <w:sz w:val="22"/>
                <w:szCs w:val="22"/>
                <w:lang w:val="ro-MD"/>
              </w:rPr>
              <w:t>”-ului organizației</w:t>
            </w:r>
          </w:p>
        </w:tc>
        <w:tc>
          <w:tcPr>
            <w:tcW w:w="2693" w:type="dxa"/>
          </w:tcPr>
          <w:p w:rsidR="001F1582" w:rsidRPr="004273EE" w:rsidRDefault="009872F3" w:rsidP="009872F3">
            <w:pPr>
              <w:rPr>
                <w:sz w:val="22"/>
                <w:szCs w:val="22"/>
                <w:lang w:val="ro-MD"/>
              </w:rPr>
            </w:pPr>
            <w:r w:rsidRPr="004273EE">
              <w:rPr>
                <w:sz w:val="22"/>
                <w:szCs w:val="22"/>
                <w:lang w:val="ro-MD"/>
              </w:rPr>
              <w:t>Implementarea politicii interne de comunicare și a Planului de comunicare a organizației</w:t>
            </w:r>
          </w:p>
          <w:p w:rsidR="009872F3" w:rsidRPr="004273EE" w:rsidRDefault="009872F3" w:rsidP="009872F3">
            <w:pPr>
              <w:rPr>
                <w:sz w:val="22"/>
                <w:szCs w:val="22"/>
                <w:lang w:val="ro-MD"/>
              </w:rPr>
            </w:pPr>
          </w:p>
        </w:tc>
      </w:tr>
      <w:tr w:rsidR="001F1582" w:rsidRPr="006E6BDF" w:rsidTr="00C7757A">
        <w:tc>
          <w:tcPr>
            <w:tcW w:w="3227" w:type="dxa"/>
          </w:tcPr>
          <w:p w:rsidR="001F1582" w:rsidRPr="004273EE" w:rsidRDefault="001F1582" w:rsidP="001F1582">
            <w:pPr>
              <w:rPr>
                <w:sz w:val="22"/>
                <w:szCs w:val="22"/>
                <w:lang w:val="ro-MD"/>
              </w:rPr>
            </w:pPr>
          </w:p>
        </w:tc>
        <w:tc>
          <w:tcPr>
            <w:tcW w:w="3402" w:type="dxa"/>
          </w:tcPr>
          <w:p w:rsidR="001F1582" w:rsidRPr="004273EE" w:rsidRDefault="001F1582" w:rsidP="001F1582">
            <w:pPr>
              <w:rPr>
                <w:sz w:val="22"/>
                <w:szCs w:val="22"/>
                <w:lang w:val="ro-MD"/>
              </w:rPr>
            </w:pPr>
          </w:p>
        </w:tc>
        <w:tc>
          <w:tcPr>
            <w:tcW w:w="2693" w:type="dxa"/>
          </w:tcPr>
          <w:p w:rsidR="001F1582" w:rsidRPr="004273EE" w:rsidRDefault="001F1582" w:rsidP="001F1582">
            <w:pPr>
              <w:rPr>
                <w:sz w:val="22"/>
                <w:szCs w:val="22"/>
                <w:lang w:val="ro-MD"/>
              </w:rPr>
            </w:pPr>
          </w:p>
        </w:tc>
      </w:tr>
    </w:tbl>
    <w:p w:rsidR="005F16C6" w:rsidRPr="004273EE" w:rsidRDefault="005F16C6">
      <w:pPr>
        <w:rPr>
          <w:sz w:val="22"/>
          <w:szCs w:val="22"/>
          <w:lang w:val="ro-MD"/>
        </w:rPr>
      </w:pPr>
    </w:p>
    <w:sectPr w:rsidR="005F16C6" w:rsidRPr="004273EE" w:rsidSect="00464766">
      <w:pgSz w:w="11907" w:h="16839" w:code="9"/>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A4" w:rsidRDefault="00C706A4">
      <w:pPr>
        <w:spacing w:after="0" w:line="240" w:lineRule="auto"/>
      </w:pPr>
      <w:r>
        <w:separator/>
      </w:r>
    </w:p>
  </w:endnote>
  <w:endnote w:type="continuationSeparator" w:id="0">
    <w:p w:rsidR="00C706A4" w:rsidRDefault="00C7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A4" w:rsidRDefault="00C706A4">
      <w:pPr>
        <w:spacing w:after="0" w:line="240" w:lineRule="auto"/>
      </w:pPr>
      <w:r>
        <w:separator/>
      </w:r>
    </w:p>
  </w:footnote>
  <w:footnote w:type="continuationSeparator" w:id="0">
    <w:p w:rsidR="00C706A4" w:rsidRDefault="00C7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D6F"/>
    <w:multiLevelType w:val="multilevel"/>
    <w:tmpl w:val="9A6489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D5CA3"/>
    <w:multiLevelType w:val="multilevel"/>
    <w:tmpl w:val="9A648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A1236A"/>
    <w:multiLevelType w:val="hybridMultilevel"/>
    <w:tmpl w:val="E886EFD8"/>
    <w:lvl w:ilvl="0" w:tplc="318AF7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211C3"/>
    <w:multiLevelType w:val="hybridMultilevel"/>
    <w:tmpl w:val="1F042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9F55523"/>
    <w:multiLevelType w:val="hybridMultilevel"/>
    <w:tmpl w:val="D6CA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14703"/>
    <w:multiLevelType w:val="hybridMultilevel"/>
    <w:tmpl w:val="2952A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BD327B"/>
    <w:multiLevelType w:val="hybridMultilevel"/>
    <w:tmpl w:val="BCA0EB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366946"/>
    <w:multiLevelType w:val="hybridMultilevel"/>
    <w:tmpl w:val="D97892DA"/>
    <w:lvl w:ilvl="0" w:tplc="6AC0B51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43C39"/>
    <w:multiLevelType w:val="multilevel"/>
    <w:tmpl w:val="D348F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4E359D"/>
    <w:multiLevelType w:val="hybridMultilevel"/>
    <w:tmpl w:val="31921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4C75241"/>
    <w:multiLevelType w:val="hybridMultilevel"/>
    <w:tmpl w:val="921E0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466DE"/>
    <w:multiLevelType w:val="multilevel"/>
    <w:tmpl w:val="9E3CD5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5DB2DF7"/>
    <w:multiLevelType w:val="hybridMultilevel"/>
    <w:tmpl w:val="31921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8056FB"/>
    <w:multiLevelType w:val="hybridMultilevel"/>
    <w:tmpl w:val="1BD2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56C24"/>
    <w:multiLevelType w:val="hybridMultilevel"/>
    <w:tmpl w:val="C8B68AA6"/>
    <w:lvl w:ilvl="0" w:tplc="7FFA4152">
      <w:start w:val="1"/>
      <w:numFmt w:val="upperRoman"/>
      <w:pStyle w:va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D7B30"/>
    <w:multiLevelType w:val="hybridMultilevel"/>
    <w:tmpl w:val="7B701746"/>
    <w:lvl w:ilvl="0" w:tplc="859C37B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10366"/>
    <w:multiLevelType w:val="hybridMultilevel"/>
    <w:tmpl w:val="2AE2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00526"/>
    <w:multiLevelType w:val="hybridMultilevel"/>
    <w:tmpl w:val="7AE0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90872"/>
    <w:multiLevelType w:val="hybridMultilevel"/>
    <w:tmpl w:val="78DE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967FE"/>
    <w:multiLevelType w:val="hybridMultilevel"/>
    <w:tmpl w:val="5B984F64"/>
    <w:lvl w:ilvl="0" w:tplc="D58C0648">
      <w:start w:val="1"/>
      <w:numFmt w:val="bullet"/>
      <w:lvlText w:val="-"/>
      <w:lvlJc w:val="left"/>
      <w:pPr>
        <w:ind w:left="1080" w:hanging="360"/>
      </w:pPr>
      <w:rPr>
        <w:rFonts w:ascii="Cambria" w:eastAsia="Arial" w:hAnsi="Cambria"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7464401"/>
    <w:multiLevelType w:val="multilevel"/>
    <w:tmpl w:val="4AA6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82A19"/>
    <w:multiLevelType w:val="multilevel"/>
    <w:tmpl w:val="9A648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CE4D6C"/>
    <w:multiLevelType w:val="hybridMultilevel"/>
    <w:tmpl w:val="BF2EED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29A519D"/>
    <w:multiLevelType w:val="hybridMultilevel"/>
    <w:tmpl w:val="FA820E84"/>
    <w:lvl w:ilvl="0" w:tplc="3782D160">
      <w:start w:val="1"/>
      <w:numFmt w:val="upperRoman"/>
      <w:pStyle w:val="10"/>
      <w:lvlText w:val="%1."/>
      <w:lvlJc w:val="right"/>
      <w:pPr>
        <w:ind w:left="5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45C4C71"/>
    <w:multiLevelType w:val="hybridMultilevel"/>
    <w:tmpl w:val="B058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21C0F"/>
    <w:multiLevelType w:val="multilevel"/>
    <w:tmpl w:val="657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73CD6"/>
    <w:multiLevelType w:val="hybridMultilevel"/>
    <w:tmpl w:val="11C0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7C4D70"/>
    <w:multiLevelType w:val="hybridMultilevel"/>
    <w:tmpl w:val="09BCE5F6"/>
    <w:lvl w:ilvl="0" w:tplc="B7281208">
      <w:start w:val="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25"/>
  </w:num>
  <w:num w:numId="5">
    <w:abstractNumId w:val="20"/>
  </w:num>
  <w:num w:numId="6">
    <w:abstractNumId w:val="8"/>
  </w:num>
  <w:num w:numId="7">
    <w:abstractNumId w:val="14"/>
  </w:num>
  <w:num w:numId="8">
    <w:abstractNumId w:val="29"/>
  </w:num>
  <w:num w:numId="9">
    <w:abstractNumId w:val="11"/>
  </w:num>
  <w:num w:numId="10">
    <w:abstractNumId w:val="28"/>
  </w:num>
  <w:num w:numId="11">
    <w:abstractNumId w:val="15"/>
  </w:num>
  <w:num w:numId="12">
    <w:abstractNumId w:val="13"/>
  </w:num>
  <w:num w:numId="13">
    <w:abstractNumId w:val="21"/>
  </w:num>
  <w:num w:numId="14">
    <w:abstractNumId w:val="2"/>
  </w:num>
  <w:num w:numId="15">
    <w:abstractNumId w:val="10"/>
  </w:num>
  <w:num w:numId="16">
    <w:abstractNumId w:val="18"/>
  </w:num>
  <w:num w:numId="17">
    <w:abstractNumId w:val="17"/>
  </w:num>
  <w:num w:numId="18">
    <w:abstractNumId w:val="5"/>
  </w:num>
  <w:num w:numId="19">
    <w:abstractNumId w:val="3"/>
  </w:num>
  <w:num w:numId="20">
    <w:abstractNumId w:val="26"/>
  </w:num>
  <w:num w:numId="21">
    <w:abstractNumId w:val="9"/>
  </w:num>
  <w:num w:numId="22">
    <w:abstractNumId w:val="0"/>
  </w:num>
  <w:num w:numId="23">
    <w:abstractNumId w:val="7"/>
  </w:num>
  <w:num w:numId="24">
    <w:abstractNumId w:val="4"/>
  </w:num>
  <w:num w:numId="25">
    <w:abstractNumId w:val="24"/>
  </w:num>
  <w:num w:numId="26">
    <w:abstractNumId w:val="12"/>
  </w:num>
  <w:num w:numId="27">
    <w:abstractNumId w:val="23"/>
  </w:num>
  <w:num w:numId="28">
    <w:abstractNumId w:val="19"/>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A"/>
    <w:rsid w:val="0001744E"/>
    <w:rsid w:val="000650BF"/>
    <w:rsid w:val="00076CE4"/>
    <w:rsid w:val="000C571C"/>
    <w:rsid w:val="000D5B3B"/>
    <w:rsid w:val="00131674"/>
    <w:rsid w:val="00184D72"/>
    <w:rsid w:val="001F1582"/>
    <w:rsid w:val="001F6125"/>
    <w:rsid w:val="001F65FE"/>
    <w:rsid w:val="00223353"/>
    <w:rsid w:val="00276ADA"/>
    <w:rsid w:val="0027734C"/>
    <w:rsid w:val="002B2F2F"/>
    <w:rsid w:val="002F0BBA"/>
    <w:rsid w:val="00324805"/>
    <w:rsid w:val="00325CA3"/>
    <w:rsid w:val="0036556D"/>
    <w:rsid w:val="003C731C"/>
    <w:rsid w:val="003E7B8E"/>
    <w:rsid w:val="003F0E2A"/>
    <w:rsid w:val="00403695"/>
    <w:rsid w:val="004059DB"/>
    <w:rsid w:val="0041687A"/>
    <w:rsid w:val="004273EE"/>
    <w:rsid w:val="00454A1F"/>
    <w:rsid w:val="00464766"/>
    <w:rsid w:val="005072C6"/>
    <w:rsid w:val="00555F9B"/>
    <w:rsid w:val="00567491"/>
    <w:rsid w:val="005D5ACB"/>
    <w:rsid w:val="005F16C6"/>
    <w:rsid w:val="005F45ED"/>
    <w:rsid w:val="005F5C00"/>
    <w:rsid w:val="006429EC"/>
    <w:rsid w:val="00662CAA"/>
    <w:rsid w:val="00674F89"/>
    <w:rsid w:val="00696EA4"/>
    <w:rsid w:val="006A34AA"/>
    <w:rsid w:val="006E6BDF"/>
    <w:rsid w:val="007075A3"/>
    <w:rsid w:val="00723446"/>
    <w:rsid w:val="00736285"/>
    <w:rsid w:val="007674CE"/>
    <w:rsid w:val="0078377A"/>
    <w:rsid w:val="00787EDD"/>
    <w:rsid w:val="007D1B0B"/>
    <w:rsid w:val="007D446A"/>
    <w:rsid w:val="0083000B"/>
    <w:rsid w:val="008313F8"/>
    <w:rsid w:val="0083190A"/>
    <w:rsid w:val="0084317D"/>
    <w:rsid w:val="008513A0"/>
    <w:rsid w:val="00874B55"/>
    <w:rsid w:val="0087585B"/>
    <w:rsid w:val="008F2209"/>
    <w:rsid w:val="008F3C43"/>
    <w:rsid w:val="00942EB7"/>
    <w:rsid w:val="0095779F"/>
    <w:rsid w:val="009872F3"/>
    <w:rsid w:val="00991BBB"/>
    <w:rsid w:val="009B18E3"/>
    <w:rsid w:val="009D7F86"/>
    <w:rsid w:val="009E44E5"/>
    <w:rsid w:val="00A124BA"/>
    <w:rsid w:val="00A50569"/>
    <w:rsid w:val="00A608A1"/>
    <w:rsid w:val="00AB71B2"/>
    <w:rsid w:val="00AF4164"/>
    <w:rsid w:val="00B30344"/>
    <w:rsid w:val="00BA48E0"/>
    <w:rsid w:val="00BC0E1C"/>
    <w:rsid w:val="00C21EC5"/>
    <w:rsid w:val="00C706A4"/>
    <w:rsid w:val="00CB7052"/>
    <w:rsid w:val="00CE2231"/>
    <w:rsid w:val="00CF4166"/>
    <w:rsid w:val="00CF6F49"/>
    <w:rsid w:val="00D251EA"/>
    <w:rsid w:val="00D45B4D"/>
    <w:rsid w:val="00D96FF7"/>
    <w:rsid w:val="00D97BE2"/>
    <w:rsid w:val="00DE2960"/>
    <w:rsid w:val="00DE2D21"/>
    <w:rsid w:val="00DE78FA"/>
    <w:rsid w:val="00DF4AAB"/>
    <w:rsid w:val="00E10264"/>
    <w:rsid w:val="00E20CAD"/>
    <w:rsid w:val="00E3766B"/>
    <w:rsid w:val="00E4357F"/>
    <w:rsid w:val="00E846D8"/>
    <w:rsid w:val="00E9421A"/>
    <w:rsid w:val="00E96065"/>
    <w:rsid w:val="00F0496E"/>
    <w:rsid w:val="00F10A0D"/>
    <w:rsid w:val="00FA42E0"/>
    <w:rsid w:val="00FD5081"/>
    <w:rsid w:val="00FE4072"/>
    <w:rsid w:val="00FE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F639976-6251-4611-B270-BAB100C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12745" w:themeColor="text2"/>
        <w:lang w:val="ru-RU" w:eastAsia="ru-RU"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AA"/>
    <w:rPr>
      <w:rFonts w:ascii="Verdana" w:hAnsi="Verdana"/>
    </w:rPr>
  </w:style>
  <w:style w:type="paragraph" w:styleId="11">
    <w:name w:val="heading 1"/>
    <w:basedOn w:val="a"/>
    <w:next w:val="a"/>
    <w:link w:val="12"/>
    <w:rsid w:val="00662CAA"/>
    <w:pPr>
      <w:keepNext/>
      <w:keepLines/>
      <w:spacing w:before="200" w:after="0" w:line="276" w:lineRule="auto"/>
      <w:contextualSpacing/>
      <w:outlineLvl w:val="0"/>
    </w:pPr>
    <w:rPr>
      <w:rFonts w:ascii="Trebuchet MS" w:eastAsia="Trebuchet MS" w:hAnsi="Trebuchet MS" w:cs="Trebuchet MS"/>
      <w:color w:val="000000"/>
      <w:sz w:val="32"/>
      <w:szCs w:val="32"/>
      <w:lang w:val="ro-RO" w:eastAsia="ro-RO"/>
    </w:rPr>
  </w:style>
  <w:style w:type="paragraph" w:styleId="2">
    <w:name w:val="heading 2"/>
    <w:basedOn w:val="a"/>
    <w:next w:val="a"/>
    <w:link w:val="20"/>
    <w:uiPriority w:val="9"/>
    <w:unhideWhenUsed/>
    <w:qFormat/>
    <w:rsid w:val="00A608A1"/>
    <w:pPr>
      <w:keepNext/>
      <w:keepLines/>
      <w:spacing w:before="40" w:after="0"/>
      <w:outlineLvl w:val="1"/>
    </w:pPr>
    <w:rPr>
      <w:rFonts w:asciiTheme="majorHAnsi" w:eastAsiaTheme="majorEastAsia" w:hAnsiTheme="majorHAnsi" w:cstheme="majorBidi"/>
      <w:color w:val="31479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заголовок 1"/>
    <w:basedOn w:val="a"/>
    <w:next w:val="a"/>
    <w:link w:val="14"/>
    <w:uiPriority w:val="9"/>
    <w:qFormat/>
    <w:rsid w:val="00662CAA"/>
    <w:pPr>
      <w:keepNext/>
      <w:keepLines/>
      <w:pBdr>
        <w:bottom w:val="single" w:sz="8" w:space="0" w:color="DBE0F4" w:themeColor="accent1" w:themeTint="33"/>
      </w:pBdr>
      <w:spacing w:after="200"/>
      <w:outlineLvl w:val="0"/>
    </w:pPr>
    <w:rPr>
      <w:rFonts w:ascii="Georgia" w:eastAsiaTheme="majorEastAsia" w:hAnsi="Georgia" w:cstheme="majorBidi"/>
      <w:color w:val="4E67C8" w:themeColor="accent1"/>
      <w:sz w:val="36"/>
      <w:szCs w:val="36"/>
    </w:rPr>
  </w:style>
  <w:style w:type="paragraph" w:customStyle="1" w:styleId="21">
    <w:name w:val="заголовок 2"/>
    <w:basedOn w:val="a"/>
    <w:next w:val="a"/>
    <w:link w:val="22"/>
    <w:uiPriority w:val="9"/>
    <w:unhideWhenUsed/>
    <w:qFormat/>
    <w:rsid w:val="00662CAA"/>
    <w:pPr>
      <w:keepNext/>
      <w:keepLines/>
      <w:spacing w:before="120" w:after="120" w:line="240" w:lineRule="auto"/>
      <w:outlineLvl w:val="1"/>
    </w:pPr>
    <w:rPr>
      <w:rFonts w:ascii="Georgia" w:hAnsi="Georgia"/>
      <w:b/>
      <w:bCs/>
      <w:sz w:val="26"/>
      <w:szCs w:val="26"/>
    </w:rPr>
  </w:style>
  <w:style w:type="paragraph" w:customStyle="1" w:styleId="3">
    <w:name w:val="заголовок 3"/>
    <w:basedOn w:val="a"/>
    <w:next w:val="a"/>
    <w:link w:val="30"/>
    <w:uiPriority w:val="9"/>
    <w:unhideWhenUsed/>
    <w:qFormat/>
    <w:pPr>
      <w:keepNext/>
      <w:keepLines/>
      <w:spacing w:before="40" w:after="0"/>
      <w:outlineLvl w:val="2"/>
    </w:pPr>
    <w:rPr>
      <w:b/>
      <w:bCs/>
      <w:i/>
      <w:iCs/>
      <w:sz w:val="24"/>
      <w:szCs w:val="24"/>
    </w:rPr>
  </w:style>
  <w:style w:type="paragraph" w:customStyle="1" w:styleId="4">
    <w:name w:val="заголовок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31479E" w:themeColor="accent1" w:themeShade="BF"/>
    </w:rPr>
  </w:style>
  <w:style w:type="paragraph" w:customStyle="1" w:styleId="a3">
    <w:name w:val="Эмблема"/>
    <w:basedOn w:val="a"/>
    <w:uiPriority w:val="99"/>
    <w:unhideWhenUsed/>
    <w:pPr>
      <w:spacing w:before="600"/>
    </w:pPr>
  </w:style>
  <w:style w:type="character" w:styleId="a4">
    <w:name w:val="Placeholder Text"/>
    <w:basedOn w:val="a0"/>
    <w:uiPriority w:val="99"/>
    <w:semiHidden/>
    <w:rPr>
      <w:color w:val="808080"/>
    </w:rPr>
  </w:style>
  <w:style w:type="paragraph" w:styleId="a5">
    <w:name w:val="Title"/>
    <w:basedOn w:val="a"/>
    <w:next w:val="a"/>
    <w:link w:val="a6"/>
    <w:uiPriority w:val="10"/>
    <w:qFormat/>
    <w:pPr>
      <w:spacing w:after="600" w:line="240" w:lineRule="auto"/>
      <w:contextualSpacing/>
    </w:pPr>
    <w:rPr>
      <w:rFonts w:asciiTheme="majorHAnsi" w:eastAsiaTheme="majorEastAsia" w:hAnsiTheme="majorHAnsi" w:cstheme="majorBidi"/>
      <w:color w:val="4E67C8" w:themeColor="accent1"/>
      <w:kern w:val="28"/>
      <w:sz w:val="96"/>
      <w:szCs w:val="96"/>
    </w:rPr>
  </w:style>
  <w:style w:type="character" w:customStyle="1" w:styleId="a6">
    <w:name w:val="Название Знак"/>
    <w:basedOn w:val="a0"/>
    <w:link w:val="a5"/>
    <w:uiPriority w:val="10"/>
    <w:rPr>
      <w:rFonts w:asciiTheme="majorHAnsi" w:eastAsiaTheme="majorEastAsia" w:hAnsiTheme="majorHAnsi" w:cstheme="majorBidi"/>
      <w:color w:val="4E67C8" w:themeColor="accent1"/>
      <w:kern w:val="28"/>
      <w:sz w:val="96"/>
      <w:szCs w:val="96"/>
    </w:rPr>
  </w:style>
  <w:style w:type="paragraph" w:styleId="a7">
    <w:name w:val="Subtitle"/>
    <w:basedOn w:val="a"/>
    <w:next w:val="a"/>
    <w:link w:val="a8"/>
    <w:uiPriority w:val="11"/>
    <w:qFormat/>
    <w:pPr>
      <w:numPr>
        <w:ilvl w:val="1"/>
      </w:numPr>
      <w:spacing w:after="0" w:line="240" w:lineRule="auto"/>
    </w:pPr>
    <w:rPr>
      <w:sz w:val="32"/>
      <w:szCs w:val="32"/>
    </w:rPr>
  </w:style>
  <w:style w:type="character" w:customStyle="1" w:styleId="a8">
    <w:name w:val="Подзаголовок Знак"/>
    <w:basedOn w:val="a0"/>
    <w:link w:val="a7"/>
    <w:uiPriority w:val="11"/>
    <w:rPr>
      <w:sz w:val="32"/>
      <w:szCs w:val="32"/>
    </w:rPr>
  </w:style>
  <w:style w:type="paragraph" w:customStyle="1" w:styleId="15">
    <w:name w:val="Без интервала1"/>
    <w:uiPriority w:val="1"/>
    <w:qFormat/>
    <w:pPr>
      <w:spacing w:after="0" w:line="240" w:lineRule="auto"/>
    </w:p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нтактные данные"/>
    <w:basedOn w:val="15"/>
    <w:qFormat/>
    <w:rsid w:val="00DE78FA"/>
    <w:rPr>
      <w:rFonts w:ascii="Verdana" w:hAnsi="Verdana"/>
      <w:color w:val="FFFFFF" w:themeColor="background1"/>
      <w:sz w:val="22"/>
      <w:szCs w:val="22"/>
    </w:rPr>
  </w:style>
  <w:style w:type="paragraph" w:customStyle="1" w:styleId="ab">
    <w:name w:val="Табличное пространство"/>
    <w:basedOn w:val="15"/>
    <w:uiPriority w:val="99"/>
    <w:pPr>
      <w:spacing w:line="14" w:lineRule="exact"/>
    </w:pPr>
  </w:style>
  <w:style w:type="paragraph" w:customStyle="1" w:styleId="ac">
    <w:name w:val="верхний колонтитул"/>
    <w:basedOn w:val="a"/>
    <w:link w:val="ad"/>
    <w:uiPriority w:val="99"/>
    <w:unhideWhenUsed/>
    <w:pPr>
      <w:tabs>
        <w:tab w:val="center" w:pos="4680"/>
        <w:tab w:val="right" w:pos="9360"/>
      </w:tabs>
      <w:spacing w:after="0" w:line="240" w:lineRule="auto"/>
    </w:pPr>
  </w:style>
  <w:style w:type="character" w:customStyle="1" w:styleId="ad">
    <w:name w:val="Верхний колонтитул (знак)"/>
    <w:basedOn w:val="a0"/>
    <w:link w:val="ac"/>
    <w:uiPriority w:val="99"/>
  </w:style>
  <w:style w:type="paragraph" w:customStyle="1" w:styleId="ae">
    <w:name w:val="нижний колонтитул"/>
    <w:basedOn w:val="a"/>
    <w:link w:val="af"/>
    <w:uiPriority w:val="99"/>
    <w:unhideWhenUsed/>
    <w:qFormat/>
    <w:pPr>
      <w:spacing w:after="0" w:line="240" w:lineRule="auto"/>
    </w:pPr>
    <w:rPr>
      <w:rFonts w:asciiTheme="majorHAnsi" w:eastAsiaTheme="majorEastAsia" w:hAnsiTheme="majorHAnsi" w:cstheme="majorBidi"/>
      <w:caps/>
      <w:color w:val="4E67C8" w:themeColor="accent1"/>
      <w:sz w:val="16"/>
      <w:szCs w:val="16"/>
    </w:rPr>
  </w:style>
  <w:style w:type="character" w:customStyle="1" w:styleId="af">
    <w:name w:val="Нижний колонтитул (знак)"/>
    <w:basedOn w:val="a0"/>
    <w:link w:val="ae"/>
    <w:uiPriority w:val="99"/>
    <w:rPr>
      <w:rFonts w:asciiTheme="majorHAnsi" w:eastAsiaTheme="majorEastAsia" w:hAnsiTheme="majorHAnsi" w:cstheme="majorBidi"/>
      <w:caps/>
      <w:color w:val="4E67C8" w:themeColor="accent1"/>
      <w:sz w:val="16"/>
      <w:szCs w:val="16"/>
    </w:rPr>
  </w:style>
  <w:style w:type="character" w:customStyle="1" w:styleId="14">
    <w:name w:val="Заголовок 1 (знак)"/>
    <w:basedOn w:val="a0"/>
    <w:link w:val="13"/>
    <w:uiPriority w:val="9"/>
    <w:rsid w:val="00662CAA"/>
    <w:rPr>
      <w:rFonts w:ascii="Georgia" w:eastAsiaTheme="majorEastAsia" w:hAnsi="Georgia" w:cstheme="majorBidi"/>
      <w:color w:val="4E67C8" w:themeColor="accent1"/>
      <w:sz w:val="36"/>
      <w:szCs w:val="36"/>
    </w:rPr>
  </w:style>
  <w:style w:type="character" w:customStyle="1" w:styleId="22">
    <w:name w:val="Заголовок 2 (знак)"/>
    <w:basedOn w:val="a0"/>
    <w:link w:val="21"/>
    <w:uiPriority w:val="9"/>
    <w:rsid w:val="00662CAA"/>
    <w:rPr>
      <w:rFonts w:ascii="Georgia" w:hAnsi="Georgia"/>
      <w:b/>
      <w:bCs/>
      <w:sz w:val="26"/>
      <w:szCs w:val="26"/>
    </w:rPr>
  </w:style>
  <w:style w:type="paragraph" w:styleId="af0">
    <w:name w:val="TOC Heading"/>
    <w:basedOn w:val="13"/>
    <w:next w:val="a"/>
    <w:uiPriority w:val="39"/>
    <w:unhideWhenUsed/>
    <w:qFormat/>
    <w:pPr>
      <w:pBdr>
        <w:bottom w:val="none" w:sz="0" w:space="0" w:color="auto"/>
      </w:pBdr>
      <w:spacing w:after="400"/>
      <w:outlineLvl w:val="9"/>
    </w:pPr>
    <w:rPr>
      <w:color w:val="31479E" w:themeColor="accent1" w:themeShade="BF"/>
      <w:sz w:val="72"/>
      <w:szCs w:val="72"/>
    </w:rPr>
  </w:style>
  <w:style w:type="paragraph" w:customStyle="1" w:styleId="1">
    <w:name w:val="оглавление 1"/>
    <w:basedOn w:val="a"/>
    <w:next w:val="a"/>
    <w:autoRedefine/>
    <w:uiPriority w:val="39"/>
    <w:unhideWhenUsed/>
    <w:pPr>
      <w:numPr>
        <w:numId w:val="1"/>
      </w:numPr>
      <w:spacing w:after="140" w:line="240" w:lineRule="auto"/>
      <w:ind w:right="3240"/>
    </w:pPr>
    <w:rPr>
      <w:b/>
      <w:bCs/>
      <w:sz w:val="26"/>
      <w:szCs w:val="26"/>
    </w:rPr>
  </w:style>
  <w:style w:type="paragraph" w:customStyle="1" w:styleId="23">
    <w:name w:val="оглавление 2"/>
    <w:basedOn w:val="a"/>
    <w:next w:val="a"/>
    <w:autoRedefine/>
    <w:uiPriority w:val="39"/>
    <w:unhideWhenUsed/>
    <w:pPr>
      <w:tabs>
        <w:tab w:val="right" w:leader="dot" w:pos="9350"/>
      </w:tabs>
      <w:spacing w:after="100" w:line="240" w:lineRule="auto"/>
      <w:ind w:left="720" w:right="3240"/>
    </w:pPr>
    <w:rPr>
      <w:sz w:val="22"/>
      <w:szCs w:val="22"/>
    </w:rPr>
  </w:style>
  <w:style w:type="character" w:styleId="af1">
    <w:name w:val="Hyperlink"/>
    <w:basedOn w:val="a0"/>
    <w:uiPriority w:val="99"/>
    <w:unhideWhenUsed/>
    <w:rPr>
      <w:color w:val="56C7AA" w:themeColor="hyperlink"/>
      <w:u w:val="single"/>
    </w:rPr>
  </w:style>
  <w:style w:type="character" w:customStyle="1" w:styleId="30">
    <w:name w:val="Заголовок 3 (знак)"/>
    <w:basedOn w:val="a0"/>
    <w:link w:val="3"/>
    <w:uiPriority w:val="9"/>
    <w:rPr>
      <w:b/>
      <w:bCs/>
      <w:i/>
      <w:iCs/>
      <w:sz w:val="24"/>
      <w:szCs w:val="24"/>
    </w:rPr>
  </w:style>
  <w:style w:type="paragraph" w:customStyle="1" w:styleId="af2">
    <w:name w:val="Альтернативная эмблема"/>
    <w:basedOn w:val="a"/>
    <w:uiPriority w:val="99"/>
    <w:unhideWhenUsed/>
    <w:pPr>
      <w:spacing w:before="720" w:line="240" w:lineRule="auto"/>
      <w:ind w:left="720"/>
    </w:pPr>
  </w:style>
  <w:style w:type="paragraph" w:customStyle="1" w:styleId="af3">
    <w:name w:val="Альтернативный нижний колонтитул"/>
    <w:basedOn w:val="a"/>
    <w:uiPriority w:val="99"/>
    <w:unhideWhenUsed/>
    <w:qFormat/>
    <w:pPr>
      <w:spacing w:after="0" w:line="240" w:lineRule="auto"/>
    </w:pPr>
    <w:rPr>
      <w:i/>
      <w:iCs/>
      <w:sz w:val="18"/>
      <w:szCs w:val="18"/>
    </w:rPr>
  </w:style>
  <w:style w:type="table" w:customStyle="1" w:styleId="af4">
    <w:name w:val="Таблица советов"/>
    <w:basedOn w:val="a1"/>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BE0F4" w:themeFill="accent1" w:themeFillTint="33"/>
    </w:tcPr>
    <w:tblStylePr w:type="firstCol">
      <w:pPr>
        <w:wordWrap/>
        <w:jc w:val="center"/>
      </w:pPr>
    </w:tblStylePr>
  </w:style>
  <w:style w:type="paragraph" w:customStyle="1" w:styleId="af5">
    <w:name w:val="Текст совета"/>
    <w:basedOn w:val="a"/>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af6">
    <w:name w:val="Значок"/>
    <w:basedOn w:val="a"/>
    <w:uiPriority w:val="99"/>
    <w:unhideWhenUsed/>
    <w:qFormat/>
    <w:pPr>
      <w:spacing w:before="160" w:after="160" w:line="240" w:lineRule="auto"/>
      <w:jc w:val="center"/>
    </w:pPr>
  </w:style>
  <w:style w:type="character" w:customStyle="1" w:styleId="40">
    <w:name w:val="Заголовок 4 (знак)"/>
    <w:basedOn w:val="a0"/>
    <w:link w:val="4"/>
    <w:uiPriority w:val="9"/>
    <w:semiHidden/>
    <w:rPr>
      <w:rFonts w:asciiTheme="majorHAnsi" w:eastAsiaTheme="majorEastAsia" w:hAnsiTheme="majorHAnsi" w:cstheme="majorBidi"/>
      <w:i/>
      <w:iCs/>
      <w:color w:val="31479E" w:themeColor="accent1" w:themeShade="BF"/>
    </w:rPr>
  </w:style>
  <w:style w:type="table" w:customStyle="1" w:styleId="af7">
    <w:name w:val="Финансовая таблица"/>
    <w:basedOn w:val="a1"/>
    <w:uiPriority w:val="99"/>
    <w:pPr>
      <w:spacing w:before="60" w:after="60" w:line="240" w:lineRule="auto"/>
    </w:pPr>
    <w:tblPr>
      <w:tblStyleRowBandSize w:val="1"/>
      <w:tblBorders>
        <w:top w:val="single" w:sz="4" w:space="0" w:color="9099CA" w:themeColor="text2" w:themeTint="66"/>
        <w:left w:val="single" w:sz="4" w:space="0" w:color="9099CA" w:themeColor="text2" w:themeTint="66"/>
        <w:bottom w:val="single" w:sz="4" w:space="0" w:color="9099CA" w:themeColor="text2" w:themeTint="66"/>
        <w:right w:val="single" w:sz="4" w:space="0" w:color="9099CA" w:themeColor="text2" w:themeTint="66"/>
        <w:insideV w:val="single" w:sz="4" w:space="0" w:color="9099CA" w:themeColor="text2" w:themeTint="66"/>
      </w:tblBorders>
    </w:tblPr>
    <w:tblStylePr w:type="firstRow">
      <w:rPr>
        <w:rFonts w:asciiTheme="majorHAnsi" w:hAnsiTheme="majorHAnsi"/>
        <w:color w:val="FFFFFF" w:themeColor="background1"/>
        <w:sz w:val="16"/>
      </w:rPr>
      <w:tblPr/>
      <w:tcPr>
        <w:shd w:val="clear" w:color="auto" w:fill="4E67C8" w:themeFill="accent1"/>
      </w:tcPr>
    </w:tblStylePr>
    <w:tblStylePr w:type="lastRow">
      <w:rPr>
        <w:rFonts w:asciiTheme="majorHAnsi" w:hAnsiTheme="majorHAnsi"/>
        <w:b/>
        <w:caps/>
        <w:smallCaps w:val="0"/>
        <w:color w:val="4E67C8"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7CCE4" w:themeFill="text2" w:themeFillTint="33"/>
      </w:tcPr>
    </w:tblStylePr>
  </w:style>
  <w:style w:type="paragraph" w:customStyle="1" w:styleId="31">
    <w:name w:val="оглавление 3"/>
    <w:basedOn w:val="a"/>
    <w:next w:val="a"/>
    <w:autoRedefine/>
    <w:uiPriority w:val="39"/>
    <w:semiHidden/>
    <w:unhideWhenUsed/>
    <w:pPr>
      <w:spacing w:after="100"/>
      <w:ind w:left="720" w:right="3240"/>
    </w:pPr>
  </w:style>
  <w:style w:type="paragraph" w:customStyle="1" w:styleId="41">
    <w:name w:val="оглавление 4"/>
    <w:basedOn w:val="a"/>
    <w:next w:val="a"/>
    <w:autoRedefine/>
    <w:uiPriority w:val="39"/>
    <w:semiHidden/>
    <w:unhideWhenUsed/>
    <w:pPr>
      <w:spacing w:after="100"/>
      <w:ind w:left="720" w:right="3240"/>
    </w:pPr>
  </w:style>
  <w:style w:type="paragraph" w:styleId="10">
    <w:name w:val="toc 1"/>
    <w:basedOn w:val="a"/>
    <w:next w:val="a"/>
    <w:autoRedefine/>
    <w:uiPriority w:val="39"/>
    <w:unhideWhenUsed/>
    <w:rsid w:val="00FA42E0"/>
    <w:pPr>
      <w:numPr>
        <w:numId w:val="4"/>
      </w:numPr>
      <w:tabs>
        <w:tab w:val="right" w:leader="dot" w:pos="7082"/>
        <w:tab w:val="right" w:leader="dot" w:pos="9350"/>
      </w:tabs>
      <w:spacing w:after="100" w:line="240" w:lineRule="auto"/>
      <w:ind w:left="584" w:right="907" w:hanging="357"/>
    </w:pPr>
    <w:rPr>
      <w:b/>
      <w:sz w:val="26"/>
    </w:rPr>
  </w:style>
  <w:style w:type="paragraph" w:styleId="24">
    <w:name w:val="toc 2"/>
    <w:basedOn w:val="a"/>
    <w:next w:val="a"/>
    <w:autoRedefine/>
    <w:uiPriority w:val="39"/>
    <w:unhideWhenUsed/>
    <w:rsid w:val="00E3766B"/>
    <w:pPr>
      <w:tabs>
        <w:tab w:val="right" w:pos="9350"/>
      </w:tabs>
      <w:spacing w:after="100"/>
      <w:ind w:left="198" w:right="1021" w:firstLine="737"/>
      <w:contextualSpacing/>
    </w:pPr>
    <w:rPr>
      <w:sz w:val="22"/>
    </w:rPr>
  </w:style>
  <w:style w:type="paragraph" w:styleId="32">
    <w:name w:val="toc 3"/>
    <w:basedOn w:val="a"/>
    <w:next w:val="a"/>
    <w:autoRedefine/>
    <w:uiPriority w:val="39"/>
    <w:unhideWhenUsed/>
    <w:rsid w:val="004059DB"/>
    <w:pPr>
      <w:spacing w:after="100"/>
      <w:ind w:left="400"/>
    </w:pPr>
  </w:style>
  <w:style w:type="paragraph" w:styleId="af8">
    <w:name w:val="header"/>
    <w:basedOn w:val="a"/>
    <w:link w:val="af9"/>
    <w:uiPriority w:val="99"/>
    <w:unhideWhenUsed/>
    <w:rsid w:val="00FA42E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42E0"/>
  </w:style>
  <w:style w:type="paragraph" w:styleId="afa">
    <w:name w:val="footer"/>
    <w:basedOn w:val="a"/>
    <w:link w:val="afb"/>
    <w:unhideWhenUsed/>
    <w:qFormat/>
    <w:rsid w:val="00874B55"/>
    <w:pPr>
      <w:tabs>
        <w:tab w:val="center" w:pos="4677"/>
        <w:tab w:val="right" w:pos="9355"/>
      </w:tabs>
      <w:spacing w:after="0" w:line="240" w:lineRule="auto"/>
    </w:pPr>
    <w:rPr>
      <w:rFonts w:asciiTheme="majorHAnsi" w:hAnsiTheme="majorHAnsi"/>
      <w:caps/>
      <w:color w:val="4E67C8" w:themeColor="accent1"/>
      <w:sz w:val="16"/>
    </w:rPr>
  </w:style>
  <w:style w:type="character" w:customStyle="1" w:styleId="afb">
    <w:name w:val="Нижний колонтитул Знак"/>
    <w:basedOn w:val="a0"/>
    <w:link w:val="afa"/>
    <w:rsid w:val="00874B55"/>
    <w:rPr>
      <w:rFonts w:asciiTheme="majorHAnsi" w:hAnsiTheme="majorHAnsi"/>
      <w:caps/>
      <w:color w:val="4E67C8" w:themeColor="accent1"/>
      <w:sz w:val="16"/>
    </w:rPr>
  </w:style>
  <w:style w:type="paragraph" w:customStyle="1" w:styleId="16">
    <w:name w:val="Название1"/>
    <w:basedOn w:val="a"/>
    <w:next w:val="a"/>
    <w:link w:val="afc"/>
    <w:uiPriority w:val="10"/>
    <w:qFormat/>
    <w:rsid w:val="0084317D"/>
    <w:pPr>
      <w:spacing w:after="600" w:line="240" w:lineRule="auto"/>
      <w:contextualSpacing/>
    </w:pPr>
    <w:rPr>
      <w:rFonts w:asciiTheme="majorHAnsi" w:eastAsiaTheme="majorEastAsia" w:hAnsiTheme="majorHAnsi" w:cstheme="majorBidi"/>
      <w:color w:val="4E67C8" w:themeColor="accent1"/>
      <w:kern w:val="28"/>
      <w:sz w:val="96"/>
      <w:szCs w:val="96"/>
      <w:lang w:eastAsia="en-US"/>
    </w:rPr>
  </w:style>
  <w:style w:type="character" w:customStyle="1" w:styleId="afc">
    <w:name w:val="Название (знак)"/>
    <w:basedOn w:val="a0"/>
    <w:link w:val="16"/>
    <w:uiPriority w:val="10"/>
    <w:rsid w:val="0084317D"/>
    <w:rPr>
      <w:rFonts w:asciiTheme="majorHAnsi" w:eastAsiaTheme="majorEastAsia" w:hAnsiTheme="majorHAnsi" w:cstheme="majorBidi"/>
      <w:color w:val="4E67C8" w:themeColor="accent1"/>
      <w:kern w:val="28"/>
      <w:sz w:val="96"/>
      <w:szCs w:val="96"/>
      <w:lang w:eastAsia="en-US"/>
    </w:rPr>
  </w:style>
  <w:style w:type="paragraph" w:customStyle="1" w:styleId="17">
    <w:name w:val="Подзаголовок1"/>
    <w:basedOn w:val="a"/>
    <w:next w:val="a"/>
    <w:link w:val="afd"/>
    <w:uiPriority w:val="11"/>
    <w:qFormat/>
    <w:rsid w:val="0084317D"/>
    <w:pPr>
      <w:numPr>
        <w:ilvl w:val="1"/>
      </w:numPr>
      <w:spacing w:after="0" w:line="240" w:lineRule="auto"/>
    </w:pPr>
    <w:rPr>
      <w:sz w:val="32"/>
      <w:szCs w:val="32"/>
      <w:lang w:eastAsia="en-US"/>
    </w:rPr>
  </w:style>
  <w:style w:type="character" w:customStyle="1" w:styleId="afd">
    <w:name w:val="Подзаголовок (знак)"/>
    <w:basedOn w:val="a0"/>
    <w:link w:val="17"/>
    <w:uiPriority w:val="11"/>
    <w:rsid w:val="0084317D"/>
    <w:rPr>
      <w:sz w:val="32"/>
      <w:szCs w:val="32"/>
      <w:lang w:eastAsia="en-US"/>
    </w:rPr>
  </w:style>
  <w:style w:type="paragraph" w:customStyle="1" w:styleId="afe">
    <w:name w:val="Варианты эмблем"/>
    <w:basedOn w:val="a"/>
    <w:uiPriority w:val="99"/>
    <w:unhideWhenUsed/>
    <w:rsid w:val="0084317D"/>
    <w:pPr>
      <w:spacing w:before="720" w:line="240" w:lineRule="auto"/>
      <w:ind w:left="720"/>
    </w:pPr>
    <w:rPr>
      <w:rFonts w:eastAsiaTheme="minorHAnsi"/>
      <w:lang w:eastAsia="en-US"/>
    </w:rPr>
  </w:style>
  <w:style w:type="character" w:customStyle="1" w:styleId="12">
    <w:name w:val="Заголовок 1 Знак"/>
    <w:basedOn w:val="a0"/>
    <w:link w:val="11"/>
    <w:rsid w:val="00662CAA"/>
    <w:rPr>
      <w:rFonts w:ascii="Trebuchet MS" w:eastAsia="Trebuchet MS" w:hAnsi="Trebuchet MS" w:cs="Trebuchet MS"/>
      <w:color w:val="000000"/>
      <w:sz w:val="32"/>
      <w:szCs w:val="32"/>
      <w:lang w:val="ro-RO" w:eastAsia="ro-RO"/>
    </w:rPr>
  </w:style>
  <w:style w:type="paragraph" w:styleId="aff">
    <w:name w:val="List Paragraph"/>
    <w:basedOn w:val="a"/>
    <w:uiPriority w:val="34"/>
    <w:qFormat/>
    <w:rsid w:val="00A608A1"/>
    <w:pPr>
      <w:spacing w:after="0" w:line="276" w:lineRule="auto"/>
      <w:ind w:left="720"/>
      <w:contextualSpacing/>
    </w:pPr>
    <w:rPr>
      <w:rFonts w:eastAsia="Arial" w:cs="Arial"/>
      <w:color w:val="000000"/>
      <w:sz w:val="22"/>
      <w:szCs w:val="22"/>
      <w:lang w:val="ro-RO" w:eastAsia="ro-RO"/>
    </w:rPr>
  </w:style>
  <w:style w:type="character" w:customStyle="1" w:styleId="20">
    <w:name w:val="Заголовок 2 Знак"/>
    <w:basedOn w:val="a0"/>
    <w:link w:val="2"/>
    <w:uiPriority w:val="9"/>
    <w:rsid w:val="00A608A1"/>
    <w:rPr>
      <w:rFonts w:asciiTheme="majorHAnsi" w:eastAsiaTheme="majorEastAsia" w:hAnsiTheme="majorHAnsi" w:cstheme="majorBidi"/>
      <w:color w:val="31479E" w:themeColor="accent1" w:themeShade="BF"/>
      <w:sz w:val="26"/>
      <w:szCs w:val="26"/>
    </w:rPr>
  </w:style>
  <w:style w:type="paragraph" w:styleId="aff0">
    <w:name w:val="Balloon Text"/>
    <w:basedOn w:val="a"/>
    <w:link w:val="aff1"/>
    <w:uiPriority w:val="99"/>
    <w:semiHidden/>
    <w:unhideWhenUsed/>
    <w:rsid w:val="00D96FF7"/>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D96FF7"/>
    <w:rPr>
      <w:rFonts w:ascii="Segoe UI" w:hAnsi="Segoe UI" w:cs="Segoe UI"/>
      <w:sz w:val="18"/>
      <w:szCs w:val="18"/>
    </w:rPr>
  </w:style>
  <w:style w:type="paragraph" w:styleId="aff2">
    <w:name w:val="Normal (Web)"/>
    <w:basedOn w:val="a"/>
    <w:uiPriority w:val="99"/>
    <w:semiHidden/>
    <w:unhideWhenUsed/>
    <w:rsid w:val="003F0E2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3">
    <w:name w:val="Strong"/>
    <w:basedOn w:val="a0"/>
    <w:uiPriority w:val="22"/>
    <w:qFormat/>
    <w:rsid w:val="003F0E2A"/>
    <w:rPr>
      <w:b/>
      <w:bCs/>
    </w:rPr>
  </w:style>
  <w:style w:type="paragraph" w:styleId="HTML">
    <w:name w:val="HTML Preformatted"/>
    <w:basedOn w:val="a"/>
    <w:link w:val="HTML0"/>
    <w:uiPriority w:val="99"/>
    <w:semiHidden/>
    <w:unhideWhenUsed/>
    <w:rsid w:val="00325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0">
    <w:name w:val="Стандартный HTML Знак"/>
    <w:basedOn w:val="a0"/>
    <w:link w:val="HTML"/>
    <w:uiPriority w:val="99"/>
    <w:semiHidden/>
    <w:rsid w:val="00325CA3"/>
    <w:rPr>
      <w:rFonts w:ascii="Courier New" w:eastAsia="Times New Roman"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366">
      <w:bodyDiv w:val="1"/>
      <w:marLeft w:val="0"/>
      <w:marRight w:val="0"/>
      <w:marTop w:val="0"/>
      <w:marBottom w:val="0"/>
      <w:divBdr>
        <w:top w:val="none" w:sz="0" w:space="0" w:color="auto"/>
        <w:left w:val="none" w:sz="0" w:space="0" w:color="auto"/>
        <w:bottom w:val="none" w:sz="0" w:space="0" w:color="auto"/>
        <w:right w:val="none" w:sz="0" w:space="0" w:color="auto"/>
      </w:divBdr>
    </w:div>
    <w:div w:id="252207219">
      <w:bodyDiv w:val="1"/>
      <w:marLeft w:val="0"/>
      <w:marRight w:val="0"/>
      <w:marTop w:val="0"/>
      <w:marBottom w:val="0"/>
      <w:divBdr>
        <w:top w:val="none" w:sz="0" w:space="0" w:color="auto"/>
        <w:left w:val="none" w:sz="0" w:space="0" w:color="auto"/>
        <w:bottom w:val="none" w:sz="0" w:space="0" w:color="auto"/>
        <w:right w:val="none" w:sz="0" w:space="0" w:color="auto"/>
      </w:divBdr>
    </w:div>
    <w:div w:id="306711355">
      <w:bodyDiv w:val="1"/>
      <w:marLeft w:val="0"/>
      <w:marRight w:val="0"/>
      <w:marTop w:val="0"/>
      <w:marBottom w:val="0"/>
      <w:divBdr>
        <w:top w:val="none" w:sz="0" w:space="0" w:color="auto"/>
        <w:left w:val="none" w:sz="0" w:space="0" w:color="auto"/>
        <w:bottom w:val="none" w:sz="0" w:space="0" w:color="auto"/>
        <w:right w:val="none" w:sz="0" w:space="0" w:color="auto"/>
      </w:divBdr>
    </w:div>
    <w:div w:id="448356123">
      <w:bodyDiv w:val="1"/>
      <w:marLeft w:val="0"/>
      <w:marRight w:val="0"/>
      <w:marTop w:val="0"/>
      <w:marBottom w:val="0"/>
      <w:divBdr>
        <w:top w:val="none" w:sz="0" w:space="0" w:color="auto"/>
        <w:left w:val="none" w:sz="0" w:space="0" w:color="auto"/>
        <w:bottom w:val="none" w:sz="0" w:space="0" w:color="auto"/>
        <w:right w:val="none" w:sz="0" w:space="0" w:color="auto"/>
      </w:divBdr>
    </w:div>
    <w:div w:id="512377448">
      <w:bodyDiv w:val="1"/>
      <w:marLeft w:val="0"/>
      <w:marRight w:val="0"/>
      <w:marTop w:val="0"/>
      <w:marBottom w:val="0"/>
      <w:divBdr>
        <w:top w:val="none" w:sz="0" w:space="0" w:color="auto"/>
        <w:left w:val="none" w:sz="0" w:space="0" w:color="auto"/>
        <w:bottom w:val="none" w:sz="0" w:space="0" w:color="auto"/>
        <w:right w:val="none" w:sz="0" w:space="0" w:color="auto"/>
      </w:divBdr>
    </w:div>
    <w:div w:id="686370971">
      <w:bodyDiv w:val="1"/>
      <w:marLeft w:val="0"/>
      <w:marRight w:val="0"/>
      <w:marTop w:val="0"/>
      <w:marBottom w:val="0"/>
      <w:divBdr>
        <w:top w:val="none" w:sz="0" w:space="0" w:color="auto"/>
        <w:left w:val="none" w:sz="0" w:space="0" w:color="auto"/>
        <w:bottom w:val="none" w:sz="0" w:space="0" w:color="auto"/>
        <w:right w:val="none" w:sz="0" w:space="0" w:color="auto"/>
      </w:divBdr>
    </w:div>
    <w:div w:id="782653654">
      <w:bodyDiv w:val="1"/>
      <w:marLeft w:val="0"/>
      <w:marRight w:val="0"/>
      <w:marTop w:val="0"/>
      <w:marBottom w:val="0"/>
      <w:divBdr>
        <w:top w:val="none" w:sz="0" w:space="0" w:color="auto"/>
        <w:left w:val="none" w:sz="0" w:space="0" w:color="auto"/>
        <w:bottom w:val="none" w:sz="0" w:space="0" w:color="auto"/>
        <w:right w:val="none" w:sz="0" w:space="0" w:color="auto"/>
      </w:divBdr>
    </w:div>
    <w:div w:id="928848583">
      <w:bodyDiv w:val="1"/>
      <w:marLeft w:val="0"/>
      <w:marRight w:val="0"/>
      <w:marTop w:val="0"/>
      <w:marBottom w:val="0"/>
      <w:divBdr>
        <w:top w:val="none" w:sz="0" w:space="0" w:color="auto"/>
        <w:left w:val="none" w:sz="0" w:space="0" w:color="auto"/>
        <w:bottom w:val="none" w:sz="0" w:space="0" w:color="auto"/>
        <w:right w:val="none" w:sz="0" w:space="0" w:color="auto"/>
      </w:divBdr>
    </w:div>
    <w:div w:id="1003555969">
      <w:bodyDiv w:val="1"/>
      <w:marLeft w:val="0"/>
      <w:marRight w:val="0"/>
      <w:marTop w:val="0"/>
      <w:marBottom w:val="0"/>
      <w:divBdr>
        <w:top w:val="none" w:sz="0" w:space="0" w:color="auto"/>
        <w:left w:val="none" w:sz="0" w:space="0" w:color="auto"/>
        <w:bottom w:val="none" w:sz="0" w:space="0" w:color="auto"/>
        <w:right w:val="none" w:sz="0" w:space="0" w:color="auto"/>
      </w:divBdr>
    </w:div>
    <w:div w:id="1010763211">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65262627">
      <w:bodyDiv w:val="1"/>
      <w:marLeft w:val="0"/>
      <w:marRight w:val="0"/>
      <w:marTop w:val="0"/>
      <w:marBottom w:val="0"/>
      <w:divBdr>
        <w:top w:val="none" w:sz="0" w:space="0" w:color="auto"/>
        <w:left w:val="none" w:sz="0" w:space="0" w:color="auto"/>
        <w:bottom w:val="none" w:sz="0" w:space="0" w:color="auto"/>
        <w:right w:val="none" w:sz="0" w:space="0" w:color="auto"/>
      </w:divBdr>
    </w:div>
    <w:div w:id="136899121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660629">
      <w:bodyDiv w:val="1"/>
      <w:marLeft w:val="0"/>
      <w:marRight w:val="0"/>
      <w:marTop w:val="0"/>
      <w:marBottom w:val="0"/>
      <w:divBdr>
        <w:top w:val="none" w:sz="0" w:space="0" w:color="auto"/>
        <w:left w:val="none" w:sz="0" w:space="0" w:color="auto"/>
        <w:bottom w:val="none" w:sz="0" w:space="0" w:color="auto"/>
        <w:right w:val="none" w:sz="0" w:space="0" w:color="auto"/>
      </w:divBdr>
    </w:div>
    <w:div w:id="1533612951">
      <w:bodyDiv w:val="1"/>
      <w:marLeft w:val="0"/>
      <w:marRight w:val="0"/>
      <w:marTop w:val="0"/>
      <w:marBottom w:val="0"/>
      <w:divBdr>
        <w:top w:val="none" w:sz="0" w:space="0" w:color="auto"/>
        <w:left w:val="none" w:sz="0" w:space="0" w:color="auto"/>
        <w:bottom w:val="none" w:sz="0" w:space="0" w:color="auto"/>
        <w:right w:val="none" w:sz="0" w:space="0" w:color="auto"/>
      </w:divBdr>
    </w:div>
    <w:div w:id="1541210548">
      <w:bodyDiv w:val="1"/>
      <w:marLeft w:val="0"/>
      <w:marRight w:val="0"/>
      <w:marTop w:val="0"/>
      <w:marBottom w:val="0"/>
      <w:divBdr>
        <w:top w:val="none" w:sz="0" w:space="0" w:color="auto"/>
        <w:left w:val="none" w:sz="0" w:space="0" w:color="auto"/>
        <w:bottom w:val="none" w:sz="0" w:space="0" w:color="auto"/>
        <w:right w:val="none" w:sz="0" w:space="0" w:color="auto"/>
      </w:divBdr>
    </w:div>
    <w:div w:id="1566532190">
      <w:bodyDiv w:val="1"/>
      <w:marLeft w:val="0"/>
      <w:marRight w:val="0"/>
      <w:marTop w:val="0"/>
      <w:marBottom w:val="0"/>
      <w:divBdr>
        <w:top w:val="none" w:sz="0" w:space="0" w:color="auto"/>
        <w:left w:val="none" w:sz="0" w:space="0" w:color="auto"/>
        <w:bottom w:val="none" w:sz="0" w:space="0" w:color="auto"/>
        <w:right w:val="none" w:sz="0" w:space="0" w:color="auto"/>
      </w:divBdr>
    </w:div>
    <w:div w:id="1632126954">
      <w:bodyDiv w:val="1"/>
      <w:marLeft w:val="0"/>
      <w:marRight w:val="0"/>
      <w:marTop w:val="0"/>
      <w:marBottom w:val="0"/>
      <w:divBdr>
        <w:top w:val="none" w:sz="0" w:space="0" w:color="auto"/>
        <w:left w:val="none" w:sz="0" w:space="0" w:color="auto"/>
        <w:bottom w:val="none" w:sz="0" w:space="0" w:color="auto"/>
        <w:right w:val="none" w:sz="0" w:space="0" w:color="auto"/>
      </w:divBdr>
    </w:div>
    <w:div w:id="1634168217">
      <w:bodyDiv w:val="1"/>
      <w:marLeft w:val="0"/>
      <w:marRight w:val="0"/>
      <w:marTop w:val="0"/>
      <w:marBottom w:val="0"/>
      <w:divBdr>
        <w:top w:val="none" w:sz="0" w:space="0" w:color="auto"/>
        <w:left w:val="none" w:sz="0" w:space="0" w:color="auto"/>
        <w:bottom w:val="none" w:sz="0" w:space="0" w:color="auto"/>
        <w:right w:val="none" w:sz="0" w:space="0" w:color="auto"/>
      </w:divBdr>
    </w:div>
    <w:div w:id="1691763511">
      <w:bodyDiv w:val="1"/>
      <w:marLeft w:val="0"/>
      <w:marRight w:val="0"/>
      <w:marTop w:val="0"/>
      <w:marBottom w:val="0"/>
      <w:divBdr>
        <w:top w:val="none" w:sz="0" w:space="0" w:color="auto"/>
        <w:left w:val="none" w:sz="0" w:space="0" w:color="auto"/>
        <w:bottom w:val="none" w:sz="0" w:space="0" w:color="auto"/>
        <w:right w:val="none" w:sz="0" w:space="0" w:color="auto"/>
      </w:divBdr>
    </w:div>
    <w:div w:id="1791777968">
      <w:bodyDiv w:val="1"/>
      <w:marLeft w:val="0"/>
      <w:marRight w:val="0"/>
      <w:marTop w:val="0"/>
      <w:marBottom w:val="0"/>
      <w:divBdr>
        <w:top w:val="none" w:sz="0" w:space="0" w:color="auto"/>
        <w:left w:val="none" w:sz="0" w:space="0" w:color="auto"/>
        <w:bottom w:val="none" w:sz="0" w:space="0" w:color="auto"/>
        <w:right w:val="none" w:sz="0" w:space="0" w:color="auto"/>
      </w:divBdr>
    </w:div>
    <w:div w:id="1982613530">
      <w:bodyDiv w:val="1"/>
      <w:marLeft w:val="0"/>
      <w:marRight w:val="0"/>
      <w:marTop w:val="0"/>
      <w:marBottom w:val="0"/>
      <w:divBdr>
        <w:top w:val="none" w:sz="0" w:space="0" w:color="auto"/>
        <w:left w:val="none" w:sz="0" w:space="0" w:color="auto"/>
        <w:bottom w:val="none" w:sz="0" w:space="0" w:color="auto"/>
        <w:right w:val="none" w:sz="0" w:space="0" w:color="auto"/>
      </w:divBdr>
    </w:div>
    <w:div w:id="20137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work\AppData\Roaming\Microsoft\&#1064;&#1072;&#1073;&#1083;&#1086;&#1085;&#1099;\&#1041;&#1080;&#1079;&#1085;&#1077;&#1089;-&#1087;&#1083;&#1072;&#1085;%20(&#1082;&#1088;&#1072;&#1089;&#1085;&#1086;&#1077;%20&#1086;&#1092;&#1086;&#1088;&#1084;&#1083;&#1077;&#1085;&#1080;&#1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EB20013CF4051901951E970743097"/>
        <w:category>
          <w:name w:val="Общие"/>
          <w:gallery w:val="placeholder"/>
        </w:category>
        <w:types>
          <w:type w:val="bbPlcHdr"/>
        </w:types>
        <w:behaviors>
          <w:behavior w:val="content"/>
        </w:behaviors>
        <w:guid w:val="{6754172D-7370-4687-AEE9-C8E8554F1B7F}"/>
      </w:docPartPr>
      <w:docPartBody>
        <w:p w:rsidR="00CC57CD" w:rsidRDefault="008118C3">
          <w:pPr>
            <w:pStyle w:val="618EB20013CF4051901951E970743097"/>
          </w:pPr>
          <w:r>
            <w:rPr>
              <w:rStyle w:val="a3"/>
            </w:rPr>
            <w:t>Щелкните здесь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C3"/>
    <w:rsid w:val="00127D42"/>
    <w:rsid w:val="00786467"/>
    <w:rsid w:val="008118C3"/>
    <w:rsid w:val="00CC57CD"/>
    <w:rsid w:val="00D00F1F"/>
    <w:rsid w:val="00E228BD"/>
    <w:rsid w:val="00FA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18EB20013CF4051901951E970743097">
    <w:name w:val="618EB20013CF4051901951E970743097"/>
  </w:style>
  <w:style w:type="paragraph" w:customStyle="1" w:styleId="DFD13586DF554B84BC88C9F07A8D946E">
    <w:name w:val="DFD13586DF554B84BC88C9F07A8D946E"/>
  </w:style>
  <w:style w:type="paragraph" w:customStyle="1" w:styleId="19355C0268D6457E96A84A193F433383">
    <w:name w:val="19355C0268D6457E96A84A193F433383"/>
  </w:style>
  <w:style w:type="paragraph" w:customStyle="1" w:styleId="2F03685A7ACC43B8819825138B7DBDD8">
    <w:name w:val="2F03685A7ACC43B8819825138B7DBDD8"/>
  </w:style>
  <w:style w:type="paragraph" w:customStyle="1" w:styleId="875955644896473EB62267614243BF5F">
    <w:name w:val="875955644896473EB62267614243B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Str. Pușkin, 16 of. 5
Chișinău, MD2012</CompanyAddress>
  <CompanyPhone>022 287090</CompanyPhone>
  <CompanyFax>022 287090</CompanyFax>
  <CompanyEmail>info@cdpd.md</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AB9B2C5C-13EB-46DE-8C07-2211AA94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Бизнес-план (красное оформление)</Template>
  <TotalTime>379</TotalTime>
  <Pages>11</Pages>
  <Words>2458</Words>
  <Characters>14017</Characters>
  <Application>Microsoft Office Word</Application>
  <DocSecurity>0</DocSecurity>
  <Lines>116</Lines>
  <Paragraphs>32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36</vt:i4>
      </vt:variant>
    </vt:vector>
  </HeadingPairs>
  <TitlesOfParts>
    <vt:vector size="38" baseType="lpstr">
      <vt:lpstr>Plan strategic</vt:lpstr>
      <vt:lpstr/>
      <vt:lpstr>Пояснительная записка</vt:lpstr>
      <vt:lpstr>    Основные положения</vt:lpstr>
      <vt:lpstr>    Цели</vt:lpstr>
      <vt:lpstr>    Заявление о миссии</vt:lpstr>
      <vt:lpstr>    Факторы успеха</vt:lpstr>
      <vt:lpstr>Описание бизнеса</vt:lpstr>
      <vt:lpstr>    Форма собственности/юридическое лицо</vt:lpstr>
      <vt:lpstr>    Расположение</vt:lpstr>
      <vt:lpstr>    Внутреннее пространство</vt:lpstr>
      <vt:lpstr>    Время работы</vt:lpstr>
      <vt:lpstr>    Товары и услуги</vt:lpstr>
      <vt:lpstr>    Поставщики</vt:lpstr>
      <vt:lpstr>    Обслуживание</vt:lpstr>
      <vt:lpstr>    Производство</vt:lpstr>
      <vt:lpstr>    Управление</vt:lpstr>
      <vt:lpstr>    Управление финансами</vt:lpstr>
      <vt:lpstr>    Создание/приобретение компании</vt:lpstr>
      <vt:lpstr>Маркетинг</vt:lpstr>
      <vt:lpstr>    Анализ рынка</vt:lpstr>
      <vt:lpstr>    Сегментация рынка</vt:lpstr>
      <vt:lpstr>    Конкуренция</vt:lpstr>
      <vt:lpstr>    Ценообразование</vt:lpstr>
      <vt:lpstr>        Реклама и продвижение</vt:lpstr>
      <vt:lpstr>        Стратегия и реализация</vt:lpstr>
      <vt:lpstr>Приложение</vt:lpstr>
      <vt:lpstr>    Первоначальные расходы</vt:lpstr>
      <vt:lpstr>    Определение начального капитала</vt:lpstr>
      <vt:lpstr>    Денежный поток</vt:lpstr>
      <vt:lpstr>    Прогнозируемая прибыль</vt:lpstr>
      <vt:lpstr>    Отчет о прибылях и убытках</vt:lpstr>
      <vt:lpstr>        Прибыль и убытки (сравнение бюджета и фактического исполнения): (&lt;[Месяц и год начала]&gt;—&lt;[Месяц и год окончания</vt:lpstr>
      <vt:lpstr>    Балансовый отчет</vt:lpstr>
      <vt:lpstr>    Прогноз продаж</vt:lpstr>
      <vt:lpstr>    Вехи</vt:lpstr>
      <vt:lpstr>    Анализ безубыточности</vt:lpstr>
      <vt:lpstr>    Прочие документы</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strategic</dc:title>
  <dc:subject>pentru perioada 2019-2023</dc:subject>
  <dc:creator>ICwork</dc:creator>
  <cp:keywords/>
  <dc:description/>
  <cp:lastModifiedBy>User1</cp:lastModifiedBy>
  <cp:revision>40</cp:revision>
  <cp:lastPrinted>2018-03-22T14:08:00Z</cp:lastPrinted>
  <dcterms:created xsi:type="dcterms:W3CDTF">2018-03-21T08:24:00Z</dcterms:created>
  <dcterms:modified xsi:type="dcterms:W3CDTF">2019-06-10T20:22:00Z</dcterms:modified>
  <cp:contentStatus>www.cdpd.md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