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2676" w14:textId="71C6B636" w:rsidR="00E31AA3" w:rsidRPr="0045406B" w:rsidRDefault="00C53F83" w:rsidP="004A14C3">
      <w:pPr>
        <w:shd w:val="clear" w:color="auto" w:fill="FFFFFF" w:themeFill="background1"/>
        <w:tabs>
          <w:tab w:val="left" w:pos="864"/>
        </w:tabs>
        <w:spacing w:after="0" w:line="360" w:lineRule="auto"/>
        <w:jc w:val="both"/>
        <w:rPr>
          <w:rFonts w:ascii="Times New Roman" w:hAnsi="Times New Roman" w:cs="Times New Roman"/>
          <w:b/>
          <w:bCs/>
          <w:color w:val="000000" w:themeColor="text1"/>
          <w:spacing w:val="2"/>
          <w:sz w:val="24"/>
          <w:szCs w:val="24"/>
          <w:lang w:val="ro-MD"/>
        </w:rPr>
      </w:pPr>
      <w:r w:rsidRPr="0045406B">
        <w:rPr>
          <w:rFonts w:ascii="Times New Roman" w:hAnsi="Times New Roman" w:cs="Times New Roman"/>
          <w:noProof/>
          <w:color w:val="000000" w:themeColor="text1"/>
          <w:spacing w:val="2"/>
          <w:sz w:val="24"/>
          <w:szCs w:val="24"/>
          <w:lang w:val="ro-MD" w:eastAsia="ru-RU"/>
        </w:rPr>
        <w:drawing>
          <wp:anchor distT="0" distB="0" distL="114300" distR="114300" simplePos="0" relativeHeight="251659264" behindDoc="1" locked="0" layoutInCell="1" allowOverlap="1" wp14:anchorId="43EAF128" wp14:editId="68FDBBCE">
            <wp:simplePos x="0" y="0"/>
            <wp:positionH relativeFrom="column">
              <wp:posOffset>4124325</wp:posOffset>
            </wp:positionH>
            <wp:positionV relativeFrom="paragraph">
              <wp:posOffset>0</wp:posOffset>
            </wp:positionV>
            <wp:extent cx="1252855" cy="660400"/>
            <wp:effectExtent l="0" t="0" r="4445" b="6350"/>
            <wp:wrapTight wrapText="bothSides">
              <wp:wrapPolygon edited="0">
                <wp:start x="0" y="0"/>
                <wp:lineTo x="0" y="21185"/>
                <wp:lineTo x="21348" y="21185"/>
                <wp:lineTo x="2134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85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406B">
        <w:rPr>
          <w:rFonts w:ascii="Times New Roman" w:hAnsi="Times New Roman" w:cs="Times New Roman"/>
          <w:noProof/>
          <w:color w:val="000000" w:themeColor="text1"/>
          <w:spacing w:val="2"/>
          <w:sz w:val="24"/>
          <w:szCs w:val="24"/>
          <w:lang w:val="ro-MD" w:eastAsia="ru-RU"/>
        </w:rPr>
        <w:drawing>
          <wp:anchor distT="0" distB="0" distL="114300" distR="114300" simplePos="0" relativeHeight="251658240" behindDoc="1" locked="0" layoutInCell="1" allowOverlap="1" wp14:anchorId="3BA65A28" wp14:editId="69468EB5">
            <wp:simplePos x="0" y="0"/>
            <wp:positionH relativeFrom="margin">
              <wp:align>left</wp:align>
            </wp:positionH>
            <wp:positionV relativeFrom="paragraph">
              <wp:posOffset>0</wp:posOffset>
            </wp:positionV>
            <wp:extent cx="1764665" cy="716280"/>
            <wp:effectExtent l="0" t="0" r="0" b="0"/>
            <wp:wrapTight wrapText="bothSides">
              <wp:wrapPolygon edited="0">
                <wp:start x="3731" y="2298"/>
                <wp:lineTo x="2332" y="5745"/>
                <wp:lineTo x="1865" y="8617"/>
                <wp:lineTo x="2099" y="15511"/>
                <wp:lineTo x="5829" y="17234"/>
                <wp:lineTo x="10959" y="18383"/>
                <wp:lineTo x="16089" y="18383"/>
                <wp:lineTo x="19354" y="12638"/>
                <wp:lineTo x="19354" y="5170"/>
                <wp:lineTo x="5829" y="2298"/>
                <wp:lineTo x="3731" y="2298"/>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4665" cy="716280"/>
                    </a:xfrm>
                    <a:prstGeom prst="rect">
                      <a:avLst/>
                    </a:prstGeom>
                    <a:noFill/>
                    <a:ln>
                      <a:noFill/>
                    </a:ln>
                  </pic:spPr>
                </pic:pic>
              </a:graphicData>
            </a:graphic>
          </wp:anchor>
        </w:drawing>
      </w:r>
      <w:r w:rsidR="00E31AA3" w:rsidRPr="0045406B">
        <w:rPr>
          <w:rFonts w:ascii="Times New Roman" w:hAnsi="Times New Roman" w:cs="Times New Roman"/>
          <w:b/>
          <w:color w:val="000000" w:themeColor="text1"/>
          <w:spacing w:val="2"/>
          <w:sz w:val="24"/>
          <w:szCs w:val="24"/>
          <w:lang w:val="ro-MD"/>
        </w:rPr>
        <w:tab/>
      </w:r>
    </w:p>
    <w:p w14:paraId="11EA433D" w14:textId="58D359AE" w:rsidR="00E31AA3" w:rsidRPr="0045406B" w:rsidRDefault="00E31AA3" w:rsidP="004A14C3">
      <w:pPr>
        <w:shd w:val="clear" w:color="auto" w:fill="FFFFFF" w:themeFill="background1"/>
        <w:tabs>
          <w:tab w:val="left" w:pos="864"/>
        </w:tabs>
        <w:spacing w:after="0" w:line="360" w:lineRule="auto"/>
        <w:jc w:val="both"/>
        <w:rPr>
          <w:rFonts w:ascii="Times New Roman" w:hAnsi="Times New Roman" w:cs="Times New Roman"/>
          <w:b/>
          <w:bCs/>
          <w:color w:val="000000" w:themeColor="text1"/>
          <w:spacing w:val="2"/>
          <w:sz w:val="24"/>
          <w:szCs w:val="24"/>
          <w:lang w:val="ro-MD"/>
        </w:rPr>
      </w:pPr>
    </w:p>
    <w:p w14:paraId="339A12F6" w14:textId="77777777" w:rsidR="30031364" w:rsidRPr="0045406B" w:rsidRDefault="30031364" w:rsidP="004A14C3">
      <w:pPr>
        <w:shd w:val="clear" w:color="auto" w:fill="FFFFFF" w:themeFill="background1"/>
        <w:tabs>
          <w:tab w:val="left" w:pos="864"/>
        </w:tabs>
        <w:spacing w:after="0" w:line="360" w:lineRule="auto"/>
        <w:jc w:val="both"/>
        <w:rPr>
          <w:rFonts w:ascii="Times New Roman" w:hAnsi="Times New Roman" w:cs="Times New Roman"/>
          <w:b/>
          <w:bCs/>
          <w:color w:val="000000" w:themeColor="text1"/>
          <w:spacing w:val="2"/>
          <w:sz w:val="24"/>
          <w:szCs w:val="24"/>
          <w:lang w:val="ro-MD"/>
        </w:rPr>
      </w:pPr>
    </w:p>
    <w:p w14:paraId="7AC3FEE7" w14:textId="77777777" w:rsidR="007F1576" w:rsidRPr="0045406B" w:rsidRDefault="007F1576" w:rsidP="004A14C3">
      <w:pPr>
        <w:shd w:val="clear" w:color="auto" w:fill="FFFFFF" w:themeFill="background1"/>
        <w:spacing w:after="0" w:line="360" w:lineRule="auto"/>
        <w:jc w:val="both"/>
        <w:rPr>
          <w:rFonts w:ascii="Times New Roman" w:hAnsi="Times New Roman" w:cs="Times New Roman"/>
          <w:b/>
          <w:bCs/>
          <w:color w:val="000000" w:themeColor="text1"/>
          <w:spacing w:val="2"/>
          <w:sz w:val="24"/>
          <w:szCs w:val="24"/>
          <w:lang w:val="ro-MD"/>
        </w:rPr>
      </w:pPr>
    </w:p>
    <w:p w14:paraId="26373FA1" w14:textId="77777777" w:rsidR="007F1576" w:rsidRPr="0045406B" w:rsidRDefault="007F1576" w:rsidP="004A14C3">
      <w:pPr>
        <w:shd w:val="clear" w:color="auto" w:fill="FFFFFF" w:themeFill="background1"/>
        <w:spacing w:after="0" w:line="360" w:lineRule="auto"/>
        <w:jc w:val="both"/>
        <w:rPr>
          <w:rFonts w:ascii="Times New Roman" w:hAnsi="Times New Roman" w:cs="Times New Roman"/>
          <w:b/>
          <w:bCs/>
          <w:color w:val="000000" w:themeColor="text1"/>
          <w:spacing w:val="2"/>
          <w:sz w:val="24"/>
          <w:szCs w:val="24"/>
          <w:lang w:val="ro-MD"/>
        </w:rPr>
      </w:pPr>
    </w:p>
    <w:p w14:paraId="3EE6E3F1" w14:textId="77777777" w:rsidR="007F1576" w:rsidRPr="0045406B" w:rsidRDefault="007F1576" w:rsidP="004A14C3">
      <w:pPr>
        <w:shd w:val="clear" w:color="auto" w:fill="FFFFFF" w:themeFill="background1"/>
        <w:spacing w:after="0" w:line="360" w:lineRule="auto"/>
        <w:jc w:val="both"/>
        <w:rPr>
          <w:rFonts w:ascii="Times New Roman" w:hAnsi="Times New Roman" w:cs="Times New Roman"/>
          <w:b/>
          <w:bCs/>
          <w:color w:val="000000" w:themeColor="text1"/>
          <w:spacing w:val="2"/>
          <w:sz w:val="24"/>
          <w:szCs w:val="24"/>
          <w:lang w:val="ro-MD"/>
        </w:rPr>
      </w:pPr>
    </w:p>
    <w:p w14:paraId="73EDC0D6" w14:textId="77777777" w:rsidR="007F1576" w:rsidRPr="0045406B" w:rsidRDefault="007F1576" w:rsidP="004A14C3">
      <w:pPr>
        <w:shd w:val="clear" w:color="auto" w:fill="FFFFFF" w:themeFill="background1"/>
        <w:spacing w:after="0" w:line="360" w:lineRule="auto"/>
        <w:jc w:val="both"/>
        <w:rPr>
          <w:rFonts w:ascii="Times New Roman" w:hAnsi="Times New Roman" w:cs="Times New Roman"/>
          <w:b/>
          <w:bCs/>
          <w:color w:val="000000" w:themeColor="text1"/>
          <w:spacing w:val="2"/>
          <w:sz w:val="24"/>
          <w:szCs w:val="24"/>
          <w:lang w:val="ro-MD"/>
        </w:rPr>
      </w:pPr>
    </w:p>
    <w:p w14:paraId="772EA67C" w14:textId="77777777" w:rsidR="007F1576" w:rsidRPr="0045406B" w:rsidRDefault="007F1576" w:rsidP="004A14C3">
      <w:pPr>
        <w:shd w:val="clear" w:color="auto" w:fill="FFFFFF" w:themeFill="background1"/>
        <w:spacing w:after="0" w:line="360" w:lineRule="auto"/>
        <w:jc w:val="both"/>
        <w:rPr>
          <w:rFonts w:ascii="Times New Roman" w:hAnsi="Times New Roman" w:cs="Times New Roman"/>
          <w:b/>
          <w:bCs/>
          <w:color w:val="000000" w:themeColor="text1"/>
          <w:spacing w:val="2"/>
          <w:sz w:val="24"/>
          <w:szCs w:val="24"/>
          <w:lang w:val="ro-MD"/>
        </w:rPr>
      </w:pPr>
    </w:p>
    <w:p w14:paraId="00CB3A4F" w14:textId="77777777" w:rsidR="007F1576" w:rsidRPr="0045406B" w:rsidRDefault="007F1576" w:rsidP="004A14C3">
      <w:pPr>
        <w:shd w:val="clear" w:color="auto" w:fill="FFFFFF" w:themeFill="background1"/>
        <w:spacing w:after="0" w:line="360" w:lineRule="auto"/>
        <w:jc w:val="both"/>
        <w:rPr>
          <w:rFonts w:ascii="Times New Roman" w:hAnsi="Times New Roman" w:cs="Times New Roman"/>
          <w:b/>
          <w:bCs/>
          <w:color w:val="2F5496" w:themeColor="accent1" w:themeShade="BF"/>
          <w:spacing w:val="2"/>
          <w:sz w:val="24"/>
          <w:szCs w:val="24"/>
          <w:lang w:val="ro-MD"/>
        </w:rPr>
      </w:pPr>
    </w:p>
    <w:p w14:paraId="5B26A005" w14:textId="22BCB71F" w:rsidR="00932AA5" w:rsidRPr="0045406B" w:rsidRDefault="004268DF">
      <w:pPr>
        <w:pStyle w:val="a5"/>
        <w:spacing w:line="360" w:lineRule="auto"/>
        <w:jc w:val="center"/>
        <w:rPr>
          <w:rFonts w:ascii="Times New Roman" w:hAnsi="Times New Roman" w:cs="Times New Roman"/>
          <w:b/>
          <w:color w:val="2F5496" w:themeColor="accent1" w:themeShade="BF"/>
          <w:spacing w:val="2"/>
          <w:sz w:val="44"/>
          <w:szCs w:val="44"/>
          <w:lang w:val="ro-MD"/>
        </w:rPr>
      </w:pPr>
      <w:r w:rsidRPr="0045406B">
        <w:rPr>
          <w:rFonts w:ascii="Times New Roman" w:hAnsi="Times New Roman" w:cs="Times New Roman"/>
          <w:b/>
          <w:color w:val="2F5496" w:themeColor="accent1" w:themeShade="BF"/>
          <w:spacing w:val="2"/>
          <w:sz w:val="44"/>
          <w:szCs w:val="44"/>
          <w:lang w:val="ro-MD"/>
        </w:rPr>
        <w:t>RAPORT</w:t>
      </w:r>
    </w:p>
    <w:p w14:paraId="1F5EAB2E" w14:textId="32A5037D" w:rsidR="00932AA5" w:rsidRPr="0045406B" w:rsidRDefault="004268DF" w:rsidP="0063297C">
      <w:pPr>
        <w:pStyle w:val="a5"/>
        <w:spacing w:line="360" w:lineRule="auto"/>
        <w:jc w:val="center"/>
        <w:rPr>
          <w:rFonts w:ascii="Times New Roman" w:hAnsi="Times New Roman" w:cs="Times New Roman"/>
          <w:b/>
          <w:color w:val="2F5496" w:themeColor="accent1" w:themeShade="BF"/>
          <w:spacing w:val="2"/>
          <w:sz w:val="32"/>
          <w:szCs w:val="32"/>
          <w:lang w:val="ro-MD"/>
        </w:rPr>
      </w:pPr>
      <w:r w:rsidRPr="0045406B">
        <w:rPr>
          <w:rFonts w:ascii="Times New Roman" w:hAnsi="Times New Roman" w:cs="Times New Roman"/>
          <w:b/>
          <w:color w:val="2F5496" w:themeColor="accent1" w:themeShade="BF"/>
          <w:spacing w:val="2"/>
          <w:sz w:val="32"/>
          <w:szCs w:val="32"/>
          <w:lang w:val="ro-MD"/>
        </w:rPr>
        <w:t>PRIVIND EVALUAREA JUDECĂTORIEI BĂLȚI PRIN PRISMA INTEGRĂRII DIMENSIUNII DE DIZABILITATE</w:t>
      </w:r>
    </w:p>
    <w:p w14:paraId="5055B753" w14:textId="3FCC6580"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36"/>
          <w:szCs w:val="36"/>
          <w:lang w:val="ro-MD"/>
        </w:rPr>
      </w:pPr>
    </w:p>
    <w:p w14:paraId="191BB063" w14:textId="564A879A"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0440FD49" w14:textId="4C4180EE"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259B8D04" w14:textId="0F88A625"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085A8AD3" w14:textId="148C742B"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6B515798" w14:textId="2A9A4CBB"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7C7E7061" w14:textId="19AA4043"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33700A1B" w14:textId="6C407763"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0030F90B" w14:textId="71CEDA02"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278E75B7" w14:textId="1F46C06E"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7850F25B" w14:textId="546E8851"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2F705DA0" w14:textId="04C48092"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0185126C" w14:textId="6920613E"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1A3F8794" w14:textId="124107F8"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63DB6858" w14:textId="1266B3EF"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091187A2" w14:textId="008D00FC" w:rsidR="006F3A38" w:rsidRPr="0045406B" w:rsidRDefault="006F3A38"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486AB047" w14:textId="77777777" w:rsidR="0082729E" w:rsidRPr="0045406B" w:rsidRDefault="0082729E"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3FF9665D" w14:textId="2BAF628B" w:rsidR="0082729E" w:rsidRPr="0045406B" w:rsidRDefault="4E9FD998">
      <w:pPr>
        <w:shd w:val="clear" w:color="auto" w:fill="FFFFFF" w:themeFill="background1"/>
        <w:spacing w:after="0" w:line="360" w:lineRule="auto"/>
        <w:jc w:val="center"/>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Chi</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inău 2022</w:t>
      </w:r>
    </w:p>
    <w:p w14:paraId="726B3E71" w14:textId="1747775B" w:rsidR="007F1576" w:rsidRPr="0045406B" w:rsidRDefault="007F157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1AF3B438" w14:textId="7DAD97ED" w:rsidR="0073197D" w:rsidRPr="0045406B" w:rsidRDefault="3B8626C1">
      <w:pPr>
        <w:pStyle w:val="a5"/>
        <w:spacing w:line="360" w:lineRule="auto"/>
        <w:jc w:val="both"/>
        <w:rPr>
          <w:rFonts w:ascii="Times New Roman" w:hAnsi="Times New Roman" w:cs="Times New Roman"/>
          <w:b/>
          <w:color w:val="000000" w:themeColor="text1"/>
          <w:spacing w:val="2"/>
          <w:sz w:val="24"/>
          <w:szCs w:val="24"/>
          <w:lang w:val="ro-MD"/>
        </w:rPr>
      </w:pPr>
      <w:r w:rsidRPr="0045406B">
        <w:rPr>
          <w:rFonts w:ascii="Times New Roman" w:hAnsi="Times New Roman" w:cs="Times New Roman"/>
          <w:i/>
          <w:iCs/>
          <w:color w:val="000000" w:themeColor="text1"/>
          <w:spacing w:val="2"/>
          <w:sz w:val="24"/>
          <w:szCs w:val="24"/>
          <w:lang w:val="ro-MD"/>
        </w:rPr>
        <w:lastRenderedPageBreak/>
        <w:t xml:space="preserve">Prezentul </w:t>
      </w:r>
      <w:r w:rsidR="00481CA1" w:rsidRPr="0045406B">
        <w:rPr>
          <w:rFonts w:ascii="Times New Roman" w:hAnsi="Times New Roman" w:cs="Times New Roman"/>
          <w:i/>
          <w:iCs/>
          <w:color w:val="000000" w:themeColor="text1"/>
          <w:spacing w:val="2"/>
          <w:sz w:val="24"/>
          <w:szCs w:val="24"/>
          <w:lang w:val="ro-MD"/>
        </w:rPr>
        <w:t>”</w:t>
      </w:r>
      <w:r w:rsidRPr="0045406B">
        <w:rPr>
          <w:rFonts w:ascii="Times New Roman" w:hAnsi="Times New Roman" w:cs="Times New Roman"/>
          <w:i/>
          <w:iCs/>
          <w:color w:val="000000" w:themeColor="text1"/>
          <w:spacing w:val="2"/>
          <w:sz w:val="24"/>
          <w:szCs w:val="24"/>
          <w:lang w:val="ro-MD"/>
        </w:rPr>
        <w:t xml:space="preserve">Raport </w:t>
      </w:r>
      <w:r w:rsidR="00932AA5" w:rsidRPr="0045406B">
        <w:rPr>
          <w:rFonts w:ascii="Times New Roman" w:hAnsi="Times New Roman" w:cs="Times New Roman"/>
          <w:i/>
          <w:iCs/>
          <w:color w:val="000000" w:themeColor="text1"/>
          <w:spacing w:val="2"/>
          <w:sz w:val="24"/>
          <w:szCs w:val="24"/>
          <w:lang w:val="ro-MD"/>
        </w:rPr>
        <w:t xml:space="preserve">privind evaluarea Judecătoriei </w:t>
      </w:r>
      <w:r w:rsidR="00E86DAC" w:rsidRPr="0045406B">
        <w:rPr>
          <w:rFonts w:ascii="Times New Roman" w:hAnsi="Times New Roman" w:cs="Times New Roman"/>
          <w:i/>
          <w:iCs/>
          <w:color w:val="000000" w:themeColor="text1"/>
          <w:spacing w:val="2"/>
          <w:sz w:val="24"/>
          <w:szCs w:val="24"/>
          <w:lang w:val="ro-MD"/>
        </w:rPr>
        <w:t xml:space="preserve">Bălți </w:t>
      </w:r>
      <w:r w:rsidR="00932AA5" w:rsidRPr="0045406B">
        <w:rPr>
          <w:rFonts w:ascii="Times New Roman" w:hAnsi="Times New Roman" w:cs="Times New Roman"/>
          <w:i/>
          <w:iCs/>
          <w:color w:val="000000" w:themeColor="text1"/>
          <w:spacing w:val="2"/>
          <w:sz w:val="24"/>
          <w:szCs w:val="24"/>
          <w:lang w:val="ro-MD"/>
        </w:rPr>
        <w:t>prin prisma integrării dimensiunii de dizabilitate</w:t>
      </w:r>
      <w:r w:rsidR="00481CA1" w:rsidRPr="0045406B">
        <w:rPr>
          <w:rFonts w:ascii="Times New Roman" w:hAnsi="Times New Roman" w:cs="Times New Roman"/>
          <w:i/>
          <w:iCs/>
          <w:color w:val="000000" w:themeColor="text1"/>
          <w:spacing w:val="2"/>
          <w:sz w:val="24"/>
          <w:szCs w:val="24"/>
          <w:lang w:val="ro-MD"/>
        </w:rPr>
        <w:t>”</w:t>
      </w:r>
      <w:r w:rsidR="00932AA5" w:rsidRPr="0045406B">
        <w:rPr>
          <w:rFonts w:ascii="Times New Roman" w:hAnsi="Times New Roman" w:cs="Times New Roman"/>
          <w:i/>
          <w:iCs/>
          <w:color w:val="000000" w:themeColor="text1"/>
          <w:spacing w:val="2"/>
          <w:sz w:val="24"/>
          <w:szCs w:val="24"/>
          <w:lang w:val="ro-MD"/>
        </w:rPr>
        <w:t xml:space="preserve"> </w:t>
      </w:r>
      <w:r w:rsidRPr="0045406B">
        <w:rPr>
          <w:rFonts w:ascii="Times New Roman" w:hAnsi="Times New Roman" w:cs="Times New Roman"/>
          <w:i/>
          <w:iCs/>
          <w:color w:val="000000" w:themeColor="text1"/>
          <w:spacing w:val="2"/>
          <w:sz w:val="24"/>
          <w:szCs w:val="24"/>
          <w:lang w:val="ro-MD"/>
        </w:rPr>
        <w:t>a fost realizat de Asociația Ob</w:t>
      </w:r>
      <w:r w:rsidR="4D4B12FC" w:rsidRPr="0045406B">
        <w:rPr>
          <w:rFonts w:ascii="Times New Roman" w:hAnsi="Times New Roman" w:cs="Times New Roman"/>
          <w:i/>
          <w:iCs/>
          <w:color w:val="000000" w:themeColor="text1"/>
          <w:spacing w:val="2"/>
          <w:sz w:val="24"/>
          <w:szCs w:val="24"/>
          <w:lang w:val="ro-MD"/>
        </w:rPr>
        <w:t>ș</w:t>
      </w:r>
      <w:r w:rsidRPr="0045406B">
        <w:rPr>
          <w:rFonts w:ascii="Times New Roman" w:hAnsi="Times New Roman" w:cs="Times New Roman"/>
          <w:i/>
          <w:iCs/>
          <w:color w:val="000000" w:themeColor="text1"/>
          <w:spacing w:val="2"/>
          <w:sz w:val="24"/>
          <w:szCs w:val="24"/>
          <w:lang w:val="ro-MD"/>
        </w:rPr>
        <w:t>tească Centrul pentru Drepturile Persoanelor cu Dizabilități (CDPD) în cadrul proiectului „</w:t>
      </w:r>
      <w:r w:rsidRPr="0045406B">
        <w:rPr>
          <w:rFonts w:ascii="Times New Roman" w:eastAsia="Times New Roman" w:hAnsi="Times New Roman" w:cs="Times New Roman"/>
          <w:i/>
          <w:iCs/>
          <w:color w:val="000000" w:themeColor="text1"/>
          <w:spacing w:val="2"/>
          <w:sz w:val="24"/>
          <w:szCs w:val="24"/>
          <w:lang w:val="ro-MD"/>
        </w:rPr>
        <w:t xml:space="preserve">Suport în dezvoltarea </w:t>
      </w:r>
      <w:r w:rsidR="4D4B12FC" w:rsidRPr="0045406B">
        <w:rPr>
          <w:rFonts w:ascii="Times New Roman" w:eastAsia="Times New Roman" w:hAnsi="Times New Roman" w:cs="Times New Roman"/>
          <w:i/>
          <w:iCs/>
          <w:color w:val="000000" w:themeColor="text1"/>
          <w:spacing w:val="2"/>
          <w:sz w:val="24"/>
          <w:szCs w:val="24"/>
          <w:lang w:val="ro-MD"/>
        </w:rPr>
        <w:t>ș</w:t>
      </w:r>
      <w:r w:rsidRPr="0045406B">
        <w:rPr>
          <w:rFonts w:ascii="Times New Roman" w:eastAsia="Times New Roman" w:hAnsi="Times New Roman" w:cs="Times New Roman"/>
          <w:i/>
          <w:iCs/>
          <w:color w:val="000000" w:themeColor="text1"/>
          <w:spacing w:val="2"/>
          <w:sz w:val="24"/>
          <w:szCs w:val="24"/>
          <w:lang w:val="ro-MD"/>
        </w:rPr>
        <w:t>i implementarea politicilor privind accesul la justiție pentru persoanele cu dizabilități”,</w:t>
      </w:r>
      <w:r w:rsidRPr="0045406B">
        <w:rPr>
          <w:rFonts w:ascii="Times New Roman" w:hAnsi="Times New Roman" w:cs="Times New Roman"/>
          <w:i/>
          <w:iCs/>
          <w:color w:val="000000" w:themeColor="text1"/>
          <w:spacing w:val="2"/>
          <w:sz w:val="24"/>
          <w:szCs w:val="24"/>
          <w:lang w:val="ro-MD"/>
        </w:rPr>
        <w:t xml:space="preserve"> </w:t>
      </w:r>
      <w:r w:rsidRPr="0045406B">
        <w:rPr>
          <w:rFonts w:ascii="Times New Roman" w:eastAsia="PT Sans" w:hAnsi="Times New Roman" w:cs="Times New Roman"/>
          <w:i/>
          <w:iCs/>
          <w:color w:val="000000" w:themeColor="text1"/>
          <w:spacing w:val="2"/>
          <w:sz w:val="24"/>
          <w:szCs w:val="24"/>
          <w:lang w:val="ro-MD"/>
        </w:rPr>
        <w:t xml:space="preserve">finanțat de </w:t>
      </w:r>
      <w:proofErr w:type="spellStart"/>
      <w:r w:rsidRPr="0045406B">
        <w:rPr>
          <w:rFonts w:ascii="Times New Roman" w:hAnsi="Times New Roman" w:cs="Times New Roman"/>
          <w:i/>
          <w:iCs/>
          <w:color w:val="000000" w:themeColor="text1"/>
          <w:spacing w:val="2"/>
          <w:sz w:val="24"/>
          <w:szCs w:val="24"/>
          <w:lang w:val="ro-MD"/>
        </w:rPr>
        <w:t>Checchi</w:t>
      </w:r>
      <w:proofErr w:type="spellEnd"/>
      <w:r w:rsidRPr="0045406B">
        <w:rPr>
          <w:rFonts w:ascii="Times New Roman" w:hAnsi="Times New Roman" w:cs="Times New Roman"/>
          <w:i/>
          <w:iCs/>
          <w:color w:val="000000" w:themeColor="text1"/>
          <w:spacing w:val="2"/>
          <w:sz w:val="24"/>
          <w:szCs w:val="24"/>
          <w:lang w:val="ro-MD"/>
        </w:rPr>
        <w:t xml:space="preserve"> </w:t>
      </w:r>
      <w:proofErr w:type="spellStart"/>
      <w:r w:rsidRPr="0045406B">
        <w:rPr>
          <w:rFonts w:ascii="Times New Roman" w:hAnsi="Times New Roman" w:cs="Times New Roman"/>
          <w:i/>
          <w:iCs/>
          <w:color w:val="000000" w:themeColor="text1"/>
          <w:spacing w:val="2"/>
          <w:sz w:val="24"/>
          <w:szCs w:val="24"/>
          <w:lang w:val="ro-MD"/>
        </w:rPr>
        <w:t>and</w:t>
      </w:r>
      <w:proofErr w:type="spellEnd"/>
      <w:r w:rsidRPr="0045406B">
        <w:rPr>
          <w:rFonts w:ascii="Times New Roman" w:hAnsi="Times New Roman" w:cs="Times New Roman"/>
          <w:i/>
          <w:iCs/>
          <w:color w:val="000000" w:themeColor="text1"/>
          <w:spacing w:val="2"/>
          <w:sz w:val="24"/>
          <w:szCs w:val="24"/>
          <w:lang w:val="ro-MD"/>
        </w:rPr>
        <w:t xml:space="preserve"> Company Consulting, Inc (contract de grant MCI-GRA-2021-01 din 29.10.2021, perioada de implementare 01.11.2021-31.10.2022). </w:t>
      </w:r>
    </w:p>
    <w:p w14:paraId="12558543" w14:textId="17F92294" w:rsidR="0073197D" w:rsidRPr="0045406B" w:rsidRDefault="3B8626C1">
      <w:pPr>
        <w:shd w:val="clear" w:color="auto" w:fill="FFFFFF" w:themeFill="background1"/>
        <w:spacing w:after="0" w:line="360" w:lineRule="auto"/>
        <w:jc w:val="both"/>
        <w:rPr>
          <w:rFonts w:ascii="Times New Roman" w:hAnsi="Times New Roman" w:cs="Times New Roman"/>
          <w:i/>
          <w:iCs/>
          <w:color w:val="000000" w:themeColor="text1"/>
          <w:spacing w:val="2"/>
          <w:sz w:val="24"/>
          <w:szCs w:val="24"/>
          <w:lang w:val="ro-MD"/>
        </w:rPr>
      </w:pPr>
      <w:r w:rsidRPr="0045406B">
        <w:rPr>
          <w:rFonts w:ascii="Times New Roman" w:hAnsi="Times New Roman" w:cs="Times New Roman"/>
          <w:i/>
          <w:iCs/>
          <w:color w:val="000000" w:themeColor="text1"/>
          <w:spacing w:val="2"/>
          <w:sz w:val="24"/>
          <w:szCs w:val="24"/>
          <w:lang w:val="ro-MD"/>
        </w:rPr>
        <w:t>Autor</w:t>
      </w:r>
      <w:r w:rsidR="1B6E003F" w:rsidRPr="0045406B">
        <w:rPr>
          <w:rFonts w:ascii="Times New Roman" w:hAnsi="Times New Roman" w:cs="Times New Roman"/>
          <w:i/>
          <w:iCs/>
          <w:color w:val="000000" w:themeColor="text1"/>
          <w:spacing w:val="2"/>
          <w:sz w:val="24"/>
          <w:szCs w:val="24"/>
          <w:lang w:val="ro-MD"/>
        </w:rPr>
        <w:t>:</w:t>
      </w:r>
      <w:r w:rsidRPr="0045406B">
        <w:rPr>
          <w:rFonts w:ascii="Times New Roman" w:hAnsi="Times New Roman" w:cs="Times New Roman"/>
          <w:i/>
          <w:iCs/>
          <w:color w:val="000000" w:themeColor="text1"/>
          <w:spacing w:val="2"/>
          <w:sz w:val="24"/>
          <w:szCs w:val="24"/>
          <w:lang w:val="ro-MD"/>
        </w:rPr>
        <w:t xml:space="preserve"> Vitalie Me</w:t>
      </w:r>
      <w:r w:rsidR="4D4B12FC" w:rsidRPr="0045406B">
        <w:rPr>
          <w:rFonts w:ascii="Times New Roman" w:hAnsi="Times New Roman" w:cs="Times New Roman"/>
          <w:i/>
          <w:iCs/>
          <w:color w:val="000000" w:themeColor="text1"/>
          <w:spacing w:val="2"/>
          <w:sz w:val="24"/>
          <w:szCs w:val="24"/>
          <w:lang w:val="ro-MD"/>
        </w:rPr>
        <w:t>ș</w:t>
      </w:r>
      <w:r w:rsidRPr="0045406B">
        <w:rPr>
          <w:rFonts w:ascii="Times New Roman" w:hAnsi="Times New Roman" w:cs="Times New Roman"/>
          <w:i/>
          <w:iCs/>
          <w:color w:val="000000" w:themeColor="text1"/>
          <w:spacing w:val="2"/>
          <w:sz w:val="24"/>
          <w:szCs w:val="24"/>
          <w:lang w:val="ro-MD"/>
        </w:rPr>
        <w:t>ter</w:t>
      </w:r>
      <w:r w:rsidR="213077E0" w:rsidRPr="0045406B">
        <w:rPr>
          <w:rFonts w:ascii="Times New Roman" w:hAnsi="Times New Roman" w:cs="Times New Roman"/>
          <w:i/>
          <w:iCs/>
          <w:color w:val="000000" w:themeColor="text1"/>
          <w:spacing w:val="2"/>
          <w:sz w:val="24"/>
          <w:szCs w:val="24"/>
          <w:lang w:val="ro-MD"/>
        </w:rPr>
        <w:t>,</w:t>
      </w:r>
      <w:r w:rsidRPr="0045406B">
        <w:rPr>
          <w:rFonts w:ascii="Times New Roman" w:hAnsi="Times New Roman" w:cs="Times New Roman"/>
          <w:i/>
          <w:iCs/>
          <w:color w:val="000000" w:themeColor="text1"/>
          <w:spacing w:val="2"/>
          <w:sz w:val="24"/>
          <w:szCs w:val="24"/>
          <w:lang w:val="ro-MD"/>
        </w:rPr>
        <w:t xml:space="preserve"> Director executiv CDPD </w:t>
      </w:r>
    </w:p>
    <w:p w14:paraId="41A8FE7B" w14:textId="1115C395" w:rsidR="003A535C" w:rsidRPr="0045406B" w:rsidRDefault="003A535C">
      <w:pPr>
        <w:shd w:val="clear" w:color="auto" w:fill="FFFFFF" w:themeFill="background1"/>
        <w:spacing w:after="0" w:line="360" w:lineRule="auto"/>
        <w:jc w:val="both"/>
        <w:rPr>
          <w:rFonts w:ascii="Times New Roman" w:hAnsi="Times New Roman" w:cs="Times New Roman"/>
          <w:i/>
          <w:iCs/>
          <w:color w:val="000000" w:themeColor="text1"/>
          <w:spacing w:val="2"/>
          <w:sz w:val="24"/>
          <w:szCs w:val="24"/>
          <w:lang w:val="ro-MD"/>
        </w:rPr>
      </w:pPr>
    </w:p>
    <w:p w14:paraId="0AFCF5B0" w14:textId="77777777" w:rsidR="009525BE" w:rsidRPr="0045406B" w:rsidRDefault="009525BE">
      <w:pPr>
        <w:shd w:val="clear" w:color="auto" w:fill="FFFFFF" w:themeFill="background1"/>
        <w:spacing w:after="0" w:line="360" w:lineRule="auto"/>
        <w:jc w:val="both"/>
        <w:rPr>
          <w:rFonts w:ascii="Times New Roman" w:hAnsi="Times New Roman" w:cs="Times New Roman"/>
          <w:i/>
          <w:iCs/>
          <w:color w:val="000000" w:themeColor="text1"/>
          <w:spacing w:val="2"/>
          <w:sz w:val="24"/>
          <w:szCs w:val="24"/>
          <w:lang w:val="ro-MD"/>
        </w:rPr>
      </w:pPr>
    </w:p>
    <w:p w14:paraId="37E26C84" w14:textId="726B4D38" w:rsidR="003A535C" w:rsidRPr="0045406B" w:rsidRDefault="07943EA6">
      <w:pPr>
        <w:shd w:val="clear" w:color="auto" w:fill="FFFFFF" w:themeFill="background1"/>
        <w:spacing w:after="0" w:line="360" w:lineRule="auto"/>
        <w:jc w:val="both"/>
        <w:rPr>
          <w:rFonts w:ascii="Times New Roman" w:eastAsia="Times New Roman" w:hAnsi="Times New Roman" w:cs="Times New Roman"/>
          <w:b/>
          <w:bCs/>
          <w:i/>
          <w:iCs/>
          <w:color w:val="000000" w:themeColor="text1"/>
          <w:spacing w:val="2"/>
          <w:sz w:val="24"/>
          <w:szCs w:val="24"/>
          <w:lang w:val="ro-MD" w:eastAsia="ru-RU"/>
        </w:rPr>
      </w:pPr>
      <w:r w:rsidRPr="0045406B">
        <w:rPr>
          <w:rFonts w:ascii="Times New Roman" w:eastAsia="Times New Roman" w:hAnsi="Times New Roman" w:cs="Times New Roman"/>
          <w:b/>
          <w:bCs/>
          <w:i/>
          <w:iCs/>
          <w:color w:val="000000" w:themeColor="text1"/>
          <w:spacing w:val="2"/>
          <w:sz w:val="24"/>
          <w:szCs w:val="24"/>
          <w:lang w:val="ro-MD" w:eastAsia="ru-RU"/>
        </w:rPr>
        <w:t xml:space="preserve">Acest </w:t>
      </w:r>
      <w:r w:rsidR="3D59BBB5" w:rsidRPr="0045406B">
        <w:rPr>
          <w:rFonts w:ascii="Times New Roman" w:eastAsia="Times New Roman" w:hAnsi="Times New Roman" w:cs="Times New Roman"/>
          <w:b/>
          <w:bCs/>
          <w:i/>
          <w:iCs/>
          <w:color w:val="000000" w:themeColor="text1"/>
          <w:spacing w:val="2"/>
          <w:sz w:val="24"/>
          <w:szCs w:val="24"/>
          <w:lang w:val="ro-MD" w:eastAsia="ru-RU"/>
        </w:rPr>
        <w:t>r</w:t>
      </w:r>
      <w:r w:rsidRPr="0045406B">
        <w:rPr>
          <w:rFonts w:ascii="Times New Roman" w:eastAsia="Times New Roman" w:hAnsi="Times New Roman" w:cs="Times New Roman"/>
          <w:b/>
          <w:bCs/>
          <w:i/>
          <w:iCs/>
          <w:color w:val="000000" w:themeColor="text1"/>
          <w:spacing w:val="2"/>
          <w:sz w:val="24"/>
          <w:szCs w:val="24"/>
          <w:lang w:val="ro-MD" w:eastAsia="ru-RU"/>
        </w:rPr>
        <w:t xml:space="preserve">aport a fost realizat grație suportului generos al poporului american prin intermediul Agenției Statelor Unite pentru Dezvoltare Internațională (USAID). Conținutul acestui </w:t>
      </w:r>
      <w:r w:rsidR="4A76ED05" w:rsidRPr="0045406B">
        <w:rPr>
          <w:rFonts w:ascii="Times New Roman" w:eastAsia="Times New Roman" w:hAnsi="Times New Roman" w:cs="Times New Roman"/>
          <w:b/>
          <w:bCs/>
          <w:i/>
          <w:iCs/>
          <w:color w:val="000000" w:themeColor="text1"/>
          <w:spacing w:val="2"/>
          <w:sz w:val="24"/>
          <w:szCs w:val="24"/>
          <w:lang w:val="ro-MD" w:eastAsia="ru-RU"/>
        </w:rPr>
        <w:t>r</w:t>
      </w:r>
      <w:r w:rsidRPr="0045406B">
        <w:rPr>
          <w:rFonts w:ascii="Times New Roman" w:eastAsia="Times New Roman" w:hAnsi="Times New Roman" w:cs="Times New Roman"/>
          <w:b/>
          <w:bCs/>
          <w:i/>
          <w:iCs/>
          <w:color w:val="000000" w:themeColor="text1"/>
          <w:spacing w:val="2"/>
          <w:sz w:val="24"/>
          <w:szCs w:val="24"/>
          <w:lang w:val="ro-MD" w:eastAsia="ru-RU"/>
        </w:rPr>
        <w:t xml:space="preserve">aport este responsabilitatea Centrului pentru Drepturile Persoanelor cu Dizabilități </w:t>
      </w:r>
      <w:r w:rsidR="4D4B12FC" w:rsidRPr="0045406B">
        <w:rPr>
          <w:rFonts w:ascii="Times New Roman" w:eastAsia="Times New Roman" w:hAnsi="Times New Roman" w:cs="Times New Roman"/>
          <w:b/>
          <w:bCs/>
          <w:i/>
          <w:iCs/>
          <w:color w:val="000000" w:themeColor="text1"/>
          <w:spacing w:val="2"/>
          <w:sz w:val="24"/>
          <w:szCs w:val="24"/>
          <w:lang w:val="ro-MD" w:eastAsia="ru-RU"/>
        </w:rPr>
        <w:t>ș</w:t>
      </w:r>
      <w:r w:rsidRPr="0045406B">
        <w:rPr>
          <w:rFonts w:ascii="Times New Roman" w:eastAsia="Times New Roman" w:hAnsi="Times New Roman" w:cs="Times New Roman"/>
          <w:b/>
          <w:bCs/>
          <w:i/>
          <w:iCs/>
          <w:color w:val="000000" w:themeColor="text1"/>
          <w:spacing w:val="2"/>
          <w:sz w:val="24"/>
          <w:szCs w:val="24"/>
          <w:lang w:val="ro-MD" w:eastAsia="ru-RU"/>
        </w:rPr>
        <w:t>i nu reflectă neapărat opinia USAID sau a Guvernului Statelor Unite ale Americii.</w:t>
      </w:r>
    </w:p>
    <w:p w14:paraId="6F660533" w14:textId="743D041C" w:rsidR="003A535C" w:rsidRPr="0045406B" w:rsidRDefault="003A535C">
      <w:pPr>
        <w:shd w:val="clear" w:color="auto" w:fill="FFFFFF" w:themeFill="background1"/>
        <w:spacing w:after="0" w:line="360" w:lineRule="auto"/>
        <w:jc w:val="both"/>
        <w:rPr>
          <w:rFonts w:ascii="Times New Roman" w:hAnsi="Times New Roman" w:cs="Times New Roman"/>
          <w:i/>
          <w:iCs/>
          <w:color w:val="000000" w:themeColor="text1"/>
          <w:spacing w:val="2"/>
          <w:sz w:val="24"/>
          <w:szCs w:val="24"/>
          <w:lang w:val="ro-MD"/>
        </w:rPr>
      </w:pPr>
    </w:p>
    <w:p w14:paraId="257B39D6" w14:textId="374C4196"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10FACA86" w14:textId="00383656"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07892D31" w14:textId="34976584"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2F1E45B6" w14:textId="37651203"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3B70CE17" w14:textId="719F0964"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7D3834A4" w14:textId="70486665"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248D2369" w14:textId="55942A37"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30246D3A" w14:textId="007F1D78"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279A3E71" w14:textId="635A3138"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161F1138" w14:textId="40E4414C"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0FA9E40B" w14:textId="039E2EE6"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6679EA2B" w14:textId="6E1971CC"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612F9AD0" w14:textId="289E6C7C" w:rsidR="003A535C" w:rsidRPr="0045406B" w:rsidRDefault="003A535C">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60B4941B" w14:textId="77777777" w:rsidR="00B3548B" w:rsidRPr="0045406B" w:rsidRDefault="00B3548B"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6108C11E" w14:textId="27E5760A"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28EE24D1" w14:textId="53072ED5"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559C711A" w14:textId="6DABD679"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744FCC9A" w14:textId="34691879" w:rsidR="003A535C" w:rsidRPr="0045406B" w:rsidRDefault="003A535C"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0259E84A" w14:textId="77777777" w:rsidR="00A81146" w:rsidRPr="0045406B" w:rsidRDefault="00A81146" w:rsidP="004A14C3">
      <w:pPr>
        <w:shd w:val="clear" w:color="auto" w:fill="FFFFFF" w:themeFill="background1"/>
        <w:spacing w:after="0" w:line="360" w:lineRule="auto"/>
        <w:jc w:val="both"/>
        <w:rPr>
          <w:rFonts w:ascii="Times New Roman" w:hAnsi="Times New Roman" w:cs="Times New Roman"/>
          <w:color w:val="000000" w:themeColor="text1"/>
          <w:spacing w:val="2"/>
          <w:sz w:val="24"/>
          <w:szCs w:val="24"/>
          <w:lang w:val="ro-MD"/>
        </w:rPr>
      </w:pPr>
    </w:p>
    <w:p w14:paraId="7C855BA4" w14:textId="0AA2BF75" w:rsidR="00932AA5" w:rsidRPr="0045406B" w:rsidRDefault="00932AA5" w:rsidP="006F1A65">
      <w:pPr>
        <w:shd w:val="clear" w:color="auto" w:fill="FFFFFF" w:themeFill="background1"/>
        <w:spacing w:after="0" w:line="360" w:lineRule="auto"/>
        <w:jc w:val="right"/>
        <w:rPr>
          <w:rFonts w:ascii="Times New Roman" w:hAnsi="Times New Roman" w:cs="Times New Roman"/>
          <w:color w:val="000000" w:themeColor="text1"/>
          <w:spacing w:val="2"/>
          <w:sz w:val="24"/>
          <w:szCs w:val="24"/>
          <w:lang w:val="ro-MD"/>
        </w:rPr>
      </w:pPr>
    </w:p>
    <w:p w14:paraId="58CB8736" w14:textId="47462091" w:rsidR="006F1A65" w:rsidRPr="0045406B" w:rsidRDefault="00B3548B" w:rsidP="004B1A8E">
      <w:pPr>
        <w:shd w:val="clear" w:color="auto" w:fill="FFFFFF" w:themeFill="background1"/>
        <w:spacing w:after="0" w:line="360" w:lineRule="auto"/>
        <w:jc w:val="both"/>
        <w:rPr>
          <w:rFonts w:ascii="Times New Roman" w:hAnsi="Times New Roman" w:cs="Times New Roman"/>
          <w:color w:val="000000" w:themeColor="text1"/>
          <w:spacing w:val="2"/>
          <w:lang w:val="ro-MD"/>
        </w:rPr>
      </w:pPr>
      <w:r w:rsidRPr="0045406B">
        <w:rPr>
          <w:rFonts w:ascii="Times New Roman" w:hAnsi="Times New Roman" w:cs="Times New Roman"/>
          <w:b/>
          <w:bCs/>
          <w:color w:val="2F5496" w:themeColor="accent1" w:themeShade="BF"/>
          <w:spacing w:val="2"/>
          <w:sz w:val="24"/>
          <w:szCs w:val="24"/>
          <w:lang w:val="ro-MD"/>
        </w:rPr>
        <w:lastRenderedPageBreak/>
        <w:t>CUPRIN</w:t>
      </w:r>
      <w:r w:rsidR="000D7BD3" w:rsidRPr="0045406B">
        <w:rPr>
          <w:rFonts w:ascii="Times New Roman" w:hAnsi="Times New Roman" w:cs="Times New Roman"/>
          <w:b/>
          <w:bCs/>
          <w:color w:val="2F5496" w:themeColor="accent1" w:themeShade="BF"/>
          <w:spacing w:val="2"/>
          <w:sz w:val="24"/>
          <w:szCs w:val="24"/>
          <w:lang w:val="ro-MD"/>
        </w:rPr>
        <w:t>S</w:t>
      </w:r>
      <w:r w:rsidR="00241B60" w:rsidRPr="0045406B">
        <w:rPr>
          <w:rFonts w:ascii="Times New Roman" w:hAnsi="Times New Roman" w:cs="Times New Roman"/>
          <w:b/>
          <w:bCs/>
          <w:color w:val="2F5496" w:themeColor="accent1" w:themeShade="BF"/>
          <w:spacing w:val="2"/>
          <w:sz w:val="24"/>
          <w:szCs w:val="24"/>
          <w:lang w:val="ro-MD"/>
        </w:rPr>
        <w:br/>
      </w:r>
    </w:p>
    <w:p w14:paraId="326F3CE5" w14:textId="27D1D1DA" w:rsidR="001C0303" w:rsidRPr="0045406B" w:rsidRDefault="006F1A65" w:rsidP="00726254">
      <w:pPr>
        <w:pStyle w:val="22"/>
        <w:tabs>
          <w:tab w:val="right" w:leader="dot" w:pos="9345"/>
        </w:tabs>
        <w:spacing w:line="360" w:lineRule="auto"/>
        <w:rPr>
          <w:rFonts w:ascii="Times New Roman" w:eastAsiaTheme="minorEastAsia" w:hAnsi="Times New Roman" w:cs="Times New Roman"/>
          <w:smallCaps w:val="0"/>
          <w:noProof/>
          <w:color w:val="000000" w:themeColor="text1"/>
          <w:sz w:val="24"/>
          <w:szCs w:val="24"/>
          <w:lang w:val="ro-MD"/>
        </w:rPr>
      </w:pPr>
      <w:r w:rsidRPr="0045406B">
        <w:rPr>
          <w:rFonts w:ascii="Times New Roman" w:hAnsi="Times New Roman" w:cs="Times New Roman"/>
          <w:color w:val="000000" w:themeColor="text1"/>
          <w:spacing w:val="2"/>
          <w:sz w:val="24"/>
          <w:szCs w:val="24"/>
          <w:lang w:val="ro-MD"/>
        </w:rPr>
        <w:fldChar w:fldCharType="begin"/>
      </w:r>
      <w:r w:rsidRPr="0045406B">
        <w:rPr>
          <w:rFonts w:ascii="Times New Roman" w:hAnsi="Times New Roman" w:cs="Times New Roman"/>
          <w:color w:val="000000" w:themeColor="text1"/>
          <w:spacing w:val="2"/>
          <w:sz w:val="24"/>
          <w:szCs w:val="24"/>
          <w:lang w:val="ro-MD"/>
        </w:rPr>
        <w:instrText xml:space="preserve"> TOC \o "1-4" \h \z \u </w:instrText>
      </w:r>
      <w:r w:rsidRPr="0045406B">
        <w:rPr>
          <w:rFonts w:ascii="Times New Roman" w:hAnsi="Times New Roman" w:cs="Times New Roman"/>
          <w:color w:val="000000" w:themeColor="text1"/>
          <w:spacing w:val="2"/>
          <w:sz w:val="24"/>
          <w:szCs w:val="24"/>
          <w:lang w:val="ro-MD"/>
        </w:rPr>
        <w:fldChar w:fldCharType="separate"/>
      </w:r>
      <w:hyperlink w:anchor="_Toc99124891" w:history="1">
        <w:r w:rsidR="001C0303" w:rsidRPr="0045406B">
          <w:rPr>
            <w:rStyle w:val="ae"/>
            <w:rFonts w:eastAsiaTheme="minorHAnsi" w:cs="Times New Roman"/>
            <w:iCs w:val="0"/>
            <w:noProof/>
            <w:color w:val="000000" w:themeColor="text1"/>
            <w:sz w:val="24"/>
            <w:lang w:val="ro-MD"/>
          </w:rPr>
          <w:t>Introducere</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_Toc99124891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3</w:t>
        </w:r>
        <w:r w:rsidR="001C0303" w:rsidRPr="0045406B">
          <w:rPr>
            <w:rFonts w:ascii="Times New Roman" w:hAnsi="Times New Roman" w:cs="Times New Roman"/>
            <w:noProof/>
            <w:webHidden/>
            <w:color w:val="000000" w:themeColor="text1"/>
            <w:sz w:val="24"/>
            <w:szCs w:val="24"/>
            <w:lang w:val="ro-MD"/>
          </w:rPr>
          <w:fldChar w:fldCharType="end"/>
        </w:r>
      </w:hyperlink>
    </w:p>
    <w:p w14:paraId="707FE93E" w14:textId="060A16C2" w:rsidR="001C0303" w:rsidRPr="0045406B" w:rsidRDefault="004F597D" w:rsidP="00726254">
      <w:pPr>
        <w:pStyle w:val="22"/>
        <w:tabs>
          <w:tab w:val="right" w:leader="dot" w:pos="9345"/>
        </w:tabs>
        <w:spacing w:line="360" w:lineRule="auto"/>
        <w:rPr>
          <w:rFonts w:ascii="Times New Roman" w:eastAsiaTheme="minorEastAsia" w:hAnsi="Times New Roman" w:cs="Times New Roman"/>
          <w:smallCaps w:val="0"/>
          <w:noProof/>
          <w:color w:val="000000" w:themeColor="text1"/>
          <w:sz w:val="24"/>
          <w:szCs w:val="24"/>
          <w:lang w:val="ro-MD"/>
        </w:rPr>
      </w:pPr>
      <w:hyperlink w:anchor="_Toc99124892" w:history="1">
        <w:r w:rsidR="001C0303" w:rsidRPr="0045406B">
          <w:rPr>
            <w:rStyle w:val="ae"/>
            <w:rFonts w:eastAsiaTheme="minorHAnsi" w:cs="Times New Roman"/>
            <w:iCs w:val="0"/>
            <w:noProof/>
            <w:color w:val="000000" w:themeColor="text1"/>
            <w:sz w:val="24"/>
            <w:lang w:val="ro-MD"/>
          </w:rPr>
          <w:t>Capitolul I.</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_Toc99124892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8</w:t>
        </w:r>
        <w:r w:rsidR="001C0303" w:rsidRPr="0045406B">
          <w:rPr>
            <w:rFonts w:ascii="Times New Roman" w:hAnsi="Times New Roman" w:cs="Times New Roman"/>
            <w:noProof/>
            <w:webHidden/>
            <w:color w:val="000000" w:themeColor="text1"/>
            <w:sz w:val="24"/>
            <w:szCs w:val="24"/>
            <w:lang w:val="ro-MD"/>
          </w:rPr>
          <w:fldChar w:fldCharType="end"/>
        </w:r>
      </w:hyperlink>
    </w:p>
    <w:p w14:paraId="7623D75F" w14:textId="179254FE" w:rsidR="001C0303" w:rsidRPr="0045406B" w:rsidRDefault="004F597D" w:rsidP="00726254">
      <w:pPr>
        <w:pStyle w:val="22"/>
        <w:tabs>
          <w:tab w:val="right" w:leader="dot" w:pos="9345"/>
        </w:tabs>
        <w:spacing w:line="360" w:lineRule="auto"/>
        <w:rPr>
          <w:rFonts w:ascii="Times New Roman" w:eastAsiaTheme="minorEastAsia" w:hAnsi="Times New Roman" w:cs="Times New Roman"/>
          <w:smallCaps w:val="0"/>
          <w:noProof/>
          <w:color w:val="000000" w:themeColor="text1"/>
          <w:sz w:val="24"/>
          <w:szCs w:val="24"/>
          <w:lang w:val="ro-MD"/>
        </w:rPr>
      </w:pPr>
      <w:hyperlink w:anchor="_Toc99124893" w:history="1">
        <w:r w:rsidR="001C0303" w:rsidRPr="0045406B">
          <w:rPr>
            <w:rStyle w:val="ae"/>
            <w:rFonts w:eastAsiaTheme="minorHAnsi" w:cs="Times New Roman"/>
            <w:iCs w:val="0"/>
            <w:noProof/>
            <w:color w:val="000000" w:themeColor="text1"/>
            <w:sz w:val="24"/>
            <w:lang w:val="ro-MD"/>
          </w:rPr>
          <w:t>Obligațiile instanțelor judecătorești în conformitate cu legislația națională și standardele internaționale privind asigurarea accesului la justiție a persoanelor cu dizabilități</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_Toc99124893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8</w:t>
        </w:r>
        <w:r w:rsidR="001C0303" w:rsidRPr="0045406B">
          <w:rPr>
            <w:rFonts w:ascii="Times New Roman" w:hAnsi="Times New Roman" w:cs="Times New Roman"/>
            <w:noProof/>
            <w:webHidden/>
            <w:color w:val="000000" w:themeColor="text1"/>
            <w:sz w:val="24"/>
            <w:szCs w:val="24"/>
            <w:lang w:val="ro-MD"/>
          </w:rPr>
          <w:fldChar w:fldCharType="end"/>
        </w:r>
      </w:hyperlink>
    </w:p>
    <w:p w14:paraId="580A4E6C" w14:textId="730F4B13"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894" w:history="1">
        <w:r w:rsidR="001C0303" w:rsidRPr="0045406B">
          <w:rPr>
            <w:rStyle w:val="ae"/>
            <w:rFonts w:eastAsiaTheme="minorHAnsi" w:cs="Times New Roman"/>
            <w:i w:val="0"/>
            <w:noProof/>
            <w:color w:val="000000" w:themeColor="text1"/>
            <w:sz w:val="24"/>
            <w:lang w:val="ro-MD"/>
          </w:rPr>
          <w:t>1.1. Concepte cheie privind abordarea dizabilității din perspectiva drepturilor omului</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_Toc99124894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8</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1E6F6944" w14:textId="70D48FF7"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895" w:history="1">
        <w:r w:rsidR="001C0303" w:rsidRPr="0045406B">
          <w:rPr>
            <w:rStyle w:val="ae"/>
            <w:rFonts w:eastAsiaTheme="minorHAnsi" w:cs="Times New Roman"/>
            <w:i w:val="0"/>
            <w:noProof/>
            <w:color w:val="000000" w:themeColor="text1"/>
            <w:sz w:val="24"/>
            <w:lang w:val="ro-MD"/>
          </w:rPr>
          <w:t>1.2. Principiile internaționale și dispoziții diriguitoare privind accesul la justiție a persoanelor cu dizabilități</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_Toc99124895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11</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33261BFD" w14:textId="7A63C64C"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896" w:history="1">
        <w:r w:rsidR="001C0303" w:rsidRPr="0045406B">
          <w:rPr>
            <w:rStyle w:val="ae"/>
            <w:rFonts w:eastAsiaTheme="minorHAnsi" w:cs="Times New Roman"/>
            <w:i w:val="0"/>
            <w:noProof/>
            <w:color w:val="000000" w:themeColor="text1"/>
            <w:sz w:val="24"/>
            <w:lang w:val="ro-MD"/>
          </w:rPr>
          <w:t>1.3. Asigurarea accesibilității fizice și informaționale a sistemului judecătoresc</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_Toc99124896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12</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580C7AEC" w14:textId="493FC4B5"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897" w:history="1">
        <w:r w:rsidR="001C0303" w:rsidRPr="0045406B">
          <w:rPr>
            <w:rStyle w:val="ae"/>
            <w:rFonts w:eastAsiaTheme="minorHAnsi" w:cs="Times New Roman"/>
            <w:i w:val="0"/>
            <w:noProof/>
            <w:color w:val="000000" w:themeColor="text1"/>
            <w:sz w:val="24"/>
            <w:lang w:val="ro-MD"/>
          </w:rPr>
          <w:t>1.4. Asigurarea ajustărilor de ordin procedural și adecvate vârstei pentru participanții cu dizabilități</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_Toc99124897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14</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71D48A8B" w14:textId="2E94C4F9"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898" w:history="1">
        <w:r w:rsidR="001C0303" w:rsidRPr="0045406B">
          <w:rPr>
            <w:rStyle w:val="ae"/>
            <w:rFonts w:eastAsiaTheme="minorHAnsi" w:cs="Times New Roman"/>
            <w:i w:val="0"/>
            <w:noProof/>
            <w:color w:val="000000" w:themeColor="text1"/>
            <w:sz w:val="24"/>
            <w:lang w:val="ro-MD"/>
          </w:rPr>
          <w:t>1.5. Instruirea specialiștilor din domeniul justiției privind drepturile persoanelor cu dizabilități</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_Toc99124898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17</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01D3FC66" w14:textId="3374907C" w:rsidR="001C0303" w:rsidRPr="0045406B" w:rsidRDefault="004F597D" w:rsidP="00726254">
      <w:pPr>
        <w:pStyle w:val="22"/>
        <w:tabs>
          <w:tab w:val="right" w:leader="dot" w:pos="9345"/>
        </w:tabs>
        <w:spacing w:line="360" w:lineRule="auto"/>
        <w:rPr>
          <w:rFonts w:ascii="Times New Roman" w:eastAsiaTheme="minorEastAsia" w:hAnsi="Times New Roman" w:cs="Times New Roman"/>
          <w:smallCaps w:val="0"/>
          <w:noProof/>
          <w:color w:val="000000" w:themeColor="text1"/>
          <w:sz w:val="24"/>
          <w:szCs w:val="24"/>
          <w:lang w:val="ro-MD"/>
        </w:rPr>
      </w:pPr>
      <w:hyperlink w:anchor="_Toc99124899" w:history="1">
        <w:r w:rsidR="001C0303" w:rsidRPr="0045406B">
          <w:rPr>
            <w:rStyle w:val="ae"/>
            <w:rFonts w:eastAsiaTheme="minorHAnsi" w:cs="Times New Roman"/>
            <w:iCs w:val="0"/>
            <w:noProof/>
            <w:color w:val="000000" w:themeColor="text1"/>
            <w:sz w:val="24"/>
            <w:lang w:val="ro-MD"/>
          </w:rPr>
          <w:t>Capitolul II.</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_Toc99124899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18</w:t>
        </w:r>
        <w:r w:rsidR="001C0303" w:rsidRPr="0045406B">
          <w:rPr>
            <w:rFonts w:ascii="Times New Roman" w:hAnsi="Times New Roman" w:cs="Times New Roman"/>
            <w:noProof/>
            <w:webHidden/>
            <w:color w:val="000000" w:themeColor="text1"/>
            <w:sz w:val="24"/>
            <w:szCs w:val="24"/>
            <w:lang w:val="ro-MD"/>
          </w:rPr>
          <w:fldChar w:fldCharType="end"/>
        </w:r>
      </w:hyperlink>
    </w:p>
    <w:p w14:paraId="3C8678F2" w14:textId="3818A40D" w:rsidR="001C0303" w:rsidRPr="0045406B" w:rsidRDefault="004F597D" w:rsidP="00726254">
      <w:pPr>
        <w:pStyle w:val="22"/>
        <w:tabs>
          <w:tab w:val="right" w:leader="dot" w:pos="9345"/>
        </w:tabs>
        <w:spacing w:line="360" w:lineRule="auto"/>
        <w:rPr>
          <w:rFonts w:ascii="Times New Roman" w:eastAsiaTheme="minorEastAsia" w:hAnsi="Times New Roman" w:cs="Times New Roman"/>
          <w:smallCaps w:val="0"/>
          <w:noProof/>
          <w:color w:val="000000" w:themeColor="text1"/>
          <w:sz w:val="24"/>
          <w:szCs w:val="24"/>
          <w:lang w:val="ro-MD"/>
        </w:rPr>
      </w:pPr>
      <w:hyperlink w:anchor="_Toc99124900" w:history="1">
        <w:r w:rsidR="001C0303" w:rsidRPr="0045406B">
          <w:rPr>
            <w:rStyle w:val="ae"/>
            <w:rFonts w:eastAsiaTheme="minorHAnsi" w:cs="Times New Roman"/>
            <w:iCs w:val="0"/>
            <w:noProof/>
            <w:color w:val="000000" w:themeColor="text1"/>
            <w:sz w:val="24"/>
            <w:lang w:val="ro-MD"/>
          </w:rPr>
          <w:t>Evaluarea integrării dimensiunii de dizabilitate în politicile interne ale instanței</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_Toc99124900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18</w:t>
        </w:r>
        <w:r w:rsidR="001C0303" w:rsidRPr="0045406B">
          <w:rPr>
            <w:rFonts w:ascii="Times New Roman" w:hAnsi="Times New Roman" w:cs="Times New Roman"/>
            <w:noProof/>
            <w:webHidden/>
            <w:color w:val="000000" w:themeColor="text1"/>
            <w:sz w:val="24"/>
            <w:szCs w:val="24"/>
            <w:lang w:val="ro-MD"/>
          </w:rPr>
          <w:fldChar w:fldCharType="end"/>
        </w:r>
      </w:hyperlink>
    </w:p>
    <w:p w14:paraId="0DDAB5FC" w14:textId="0ED65CCF"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901" w:history="1">
        <w:r w:rsidR="001C0303" w:rsidRPr="0045406B">
          <w:rPr>
            <w:rStyle w:val="ae"/>
            <w:rFonts w:eastAsiaTheme="minorHAnsi" w:cs="Times New Roman"/>
            <w:i w:val="0"/>
            <w:noProof/>
            <w:color w:val="000000" w:themeColor="text1"/>
            <w:sz w:val="24"/>
            <w:lang w:val="ro-MD"/>
          </w:rPr>
          <w:t>2.1. Concepte cheie privind asigurarea egalității și nediscriminării persoanelor cu dizabilități din perspectiva unui sistem de justiție incluziv</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_Toc99124901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18</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1A843567" w14:textId="65E579B7"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902" w:history="1">
        <w:r w:rsidR="001C0303" w:rsidRPr="0045406B">
          <w:rPr>
            <w:rStyle w:val="ae"/>
            <w:rFonts w:eastAsiaTheme="minorHAnsi" w:cs="Times New Roman"/>
            <w:i w:val="0"/>
            <w:noProof/>
            <w:color w:val="000000" w:themeColor="text1"/>
            <w:sz w:val="24"/>
            <w:lang w:val="ro-MD"/>
          </w:rPr>
          <w:t xml:space="preserve">2.2. Regulamentele și politicile interne ale Instanței Judecătorești Bălți </w:t>
        </w:r>
        <w:r w:rsidR="00CB7654">
          <w:rPr>
            <w:rStyle w:val="ae"/>
            <w:rFonts w:eastAsiaTheme="minorHAnsi" w:cs="Times New Roman"/>
            <w:i w:val="0"/>
            <w:noProof/>
            <w:color w:val="000000" w:themeColor="text1"/>
            <w:sz w:val="24"/>
            <w:lang w:val="ro-MD"/>
          </w:rPr>
          <w:t>e</w:t>
        </w:r>
        <w:r w:rsidR="001C0303" w:rsidRPr="0045406B">
          <w:rPr>
            <w:rStyle w:val="ae"/>
            <w:rFonts w:eastAsiaTheme="minorHAnsi" w:cs="Times New Roman"/>
            <w:i w:val="0"/>
            <w:noProof/>
            <w:color w:val="000000" w:themeColor="text1"/>
            <w:sz w:val="24"/>
            <w:lang w:val="ro-MD"/>
          </w:rPr>
          <w:t>valuate din perspectiva asigurării integrării dimensiunii de dizabilitate</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_Toc99124902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21</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5D017460" w14:textId="357A1CBD" w:rsidR="001C0303" w:rsidRPr="0045406B" w:rsidRDefault="004F597D" w:rsidP="00726254">
      <w:pPr>
        <w:pStyle w:val="41"/>
        <w:tabs>
          <w:tab w:val="right" w:leader="dot" w:pos="9345"/>
        </w:tabs>
        <w:spacing w:line="360" w:lineRule="auto"/>
        <w:rPr>
          <w:rFonts w:ascii="Times New Roman" w:eastAsiaTheme="minorEastAsia" w:hAnsi="Times New Roman" w:cs="Times New Roman"/>
          <w:noProof/>
          <w:color w:val="000000" w:themeColor="text1"/>
          <w:sz w:val="24"/>
          <w:szCs w:val="24"/>
          <w:lang w:val="ro-MD"/>
        </w:rPr>
      </w:pPr>
      <w:hyperlink w:anchor="_Toc99124903" w:history="1">
        <w:r w:rsidR="001C0303" w:rsidRPr="0045406B">
          <w:rPr>
            <w:rStyle w:val="ae"/>
            <w:rFonts w:eastAsiaTheme="minorHAnsi" w:cs="Times New Roman"/>
            <w:iCs w:val="0"/>
            <w:noProof/>
            <w:color w:val="000000" w:themeColor="text1"/>
            <w:sz w:val="24"/>
            <w:lang w:val="ro-MD"/>
          </w:rPr>
          <w:t>2.2.1. Organigrama</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_Toc99124903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21</w:t>
        </w:r>
        <w:r w:rsidR="001C0303" w:rsidRPr="0045406B">
          <w:rPr>
            <w:rFonts w:ascii="Times New Roman" w:hAnsi="Times New Roman" w:cs="Times New Roman"/>
            <w:noProof/>
            <w:webHidden/>
            <w:color w:val="000000" w:themeColor="text1"/>
            <w:sz w:val="24"/>
            <w:szCs w:val="24"/>
            <w:lang w:val="ro-MD"/>
          </w:rPr>
          <w:fldChar w:fldCharType="end"/>
        </w:r>
      </w:hyperlink>
    </w:p>
    <w:p w14:paraId="1BDA7D6A" w14:textId="235B12B2" w:rsidR="001C0303" w:rsidRPr="0045406B" w:rsidRDefault="004F597D" w:rsidP="00726254">
      <w:pPr>
        <w:pStyle w:val="41"/>
        <w:tabs>
          <w:tab w:val="right" w:leader="dot" w:pos="9345"/>
        </w:tabs>
        <w:spacing w:line="360" w:lineRule="auto"/>
        <w:rPr>
          <w:rFonts w:ascii="Times New Roman" w:eastAsiaTheme="minorEastAsia" w:hAnsi="Times New Roman" w:cs="Times New Roman"/>
          <w:noProof/>
          <w:color w:val="000000" w:themeColor="text1"/>
          <w:sz w:val="24"/>
          <w:szCs w:val="24"/>
          <w:lang w:val="ro-MD"/>
        </w:rPr>
      </w:pPr>
      <w:hyperlink w:anchor="_Toc99124904" w:history="1">
        <w:r w:rsidR="001C0303" w:rsidRPr="0045406B">
          <w:rPr>
            <w:rStyle w:val="ae"/>
            <w:rFonts w:eastAsiaTheme="minorHAnsi" w:cs="Times New Roman"/>
            <w:iCs w:val="0"/>
            <w:noProof/>
            <w:color w:val="000000" w:themeColor="text1"/>
            <w:sz w:val="24"/>
            <w:lang w:val="ro-MD"/>
          </w:rPr>
          <w:t>2.2.2 Regulamentul intern al Judecătoriei Bălți</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_Toc99124904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22</w:t>
        </w:r>
        <w:r w:rsidR="001C0303" w:rsidRPr="0045406B">
          <w:rPr>
            <w:rFonts w:ascii="Times New Roman" w:hAnsi="Times New Roman" w:cs="Times New Roman"/>
            <w:noProof/>
            <w:webHidden/>
            <w:color w:val="000000" w:themeColor="text1"/>
            <w:sz w:val="24"/>
            <w:szCs w:val="24"/>
            <w:lang w:val="ro-MD"/>
          </w:rPr>
          <w:fldChar w:fldCharType="end"/>
        </w:r>
      </w:hyperlink>
    </w:p>
    <w:p w14:paraId="280A0C9F" w14:textId="554FBA3E" w:rsidR="001C0303" w:rsidRPr="0045406B" w:rsidRDefault="004F597D" w:rsidP="00726254">
      <w:pPr>
        <w:pStyle w:val="41"/>
        <w:tabs>
          <w:tab w:val="right" w:leader="dot" w:pos="9345"/>
        </w:tabs>
        <w:spacing w:line="360" w:lineRule="auto"/>
        <w:rPr>
          <w:rFonts w:ascii="Times New Roman" w:eastAsiaTheme="minorEastAsia" w:hAnsi="Times New Roman" w:cs="Times New Roman"/>
          <w:noProof/>
          <w:color w:val="000000" w:themeColor="text1"/>
          <w:sz w:val="24"/>
          <w:szCs w:val="24"/>
          <w:lang w:val="ro-MD"/>
        </w:rPr>
      </w:pPr>
      <w:hyperlink w:anchor="_Toc99124905" w:history="1">
        <w:r w:rsidR="001C0303" w:rsidRPr="0045406B">
          <w:rPr>
            <w:rStyle w:val="ae"/>
            <w:rFonts w:eastAsiaTheme="minorHAnsi" w:cs="Times New Roman"/>
            <w:iCs w:val="0"/>
            <w:noProof/>
            <w:color w:val="000000" w:themeColor="text1"/>
            <w:sz w:val="24"/>
            <w:lang w:val="ro-MD"/>
          </w:rPr>
          <w:t>2.2.3. Regulamentul cu privire la ordinea internă a Secției, sistematizare, generalizare monitorizare a practicii judiciare și relații publice a Judecătoriei Bălți</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_Toc99124905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25</w:t>
        </w:r>
        <w:r w:rsidR="001C0303" w:rsidRPr="0045406B">
          <w:rPr>
            <w:rFonts w:ascii="Times New Roman" w:hAnsi="Times New Roman" w:cs="Times New Roman"/>
            <w:noProof/>
            <w:webHidden/>
            <w:color w:val="000000" w:themeColor="text1"/>
            <w:sz w:val="24"/>
            <w:szCs w:val="24"/>
            <w:lang w:val="ro-MD"/>
          </w:rPr>
          <w:fldChar w:fldCharType="end"/>
        </w:r>
      </w:hyperlink>
    </w:p>
    <w:p w14:paraId="249303AF" w14:textId="6512E89A" w:rsidR="001C0303" w:rsidRPr="0045406B" w:rsidRDefault="004F597D" w:rsidP="00726254">
      <w:pPr>
        <w:pStyle w:val="41"/>
        <w:tabs>
          <w:tab w:val="right" w:leader="dot" w:pos="9345"/>
        </w:tabs>
        <w:spacing w:line="360" w:lineRule="auto"/>
        <w:rPr>
          <w:rFonts w:ascii="Times New Roman" w:eastAsiaTheme="minorEastAsia" w:hAnsi="Times New Roman" w:cs="Times New Roman"/>
          <w:noProof/>
          <w:color w:val="000000" w:themeColor="text1"/>
          <w:sz w:val="24"/>
          <w:szCs w:val="24"/>
          <w:lang w:val="ro-MD"/>
        </w:rPr>
      </w:pPr>
      <w:hyperlink w:anchor="_Toc99124906" w:history="1">
        <w:r w:rsidR="001C0303" w:rsidRPr="0045406B">
          <w:rPr>
            <w:rStyle w:val="ae"/>
            <w:rFonts w:eastAsiaTheme="minorHAnsi" w:cs="Times New Roman"/>
            <w:iCs w:val="0"/>
            <w:noProof/>
            <w:color w:val="000000" w:themeColor="text1"/>
            <w:sz w:val="24"/>
            <w:lang w:val="ro-MD"/>
          </w:rPr>
          <w:t>2.2.4. Planul de achiziții a Judecătoriei Bălți pentru anul bugetar 2021, inclusiv versiunea modificată a acestuia</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_Toc99124906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26</w:t>
        </w:r>
        <w:r w:rsidR="001C0303" w:rsidRPr="0045406B">
          <w:rPr>
            <w:rFonts w:ascii="Times New Roman" w:hAnsi="Times New Roman" w:cs="Times New Roman"/>
            <w:noProof/>
            <w:webHidden/>
            <w:color w:val="000000" w:themeColor="text1"/>
            <w:sz w:val="24"/>
            <w:szCs w:val="24"/>
            <w:lang w:val="ro-MD"/>
          </w:rPr>
          <w:fldChar w:fldCharType="end"/>
        </w:r>
      </w:hyperlink>
    </w:p>
    <w:p w14:paraId="370114D6" w14:textId="5A0A0FCE" w:rsidR="001C0303" w:rsidRPr="0045406B" w:rsidRDefault="004F597D" w:rsidP="00726254">
      <w:pPr>
        <w:pStyle w:val="41"/>
        <w:tabs>
          <w:tab w:val="right" w:leader="dot" w:pos="9345"/>
        </w:tabs>
        <w:spacing w:line="360" w:lineRule="auto"/>
        <w:rPr>
          <w:rFonts w:ascii="Times New Roman" w:eastAsiaTheme="minorEastAsia" w:hAnsi="Times New Roman" w:cs="Times New Roman"/>
          <w:noProof/>
          <w:color w:val="000000" w:themeColor="text1"/>
          <w:sz w:val="24"/>
          <w:szCs w:val="24"/>
          <w:lang w:val="ro-MD"/>
        </w:rPr>
      </w:pPr>
      <w:hyperlink w:anchor="_Toc99124907" w:history="1">
        <w:r w:rsidR="001C0303" w:rsidRPr="0045406B">
          <w:rPr>
            <w:rStyle w:val="ae"/>
            <w:rFonts w:eastAsiaTheme="minorHAnsi" w:cs="Times New Roman"/>
            <w:iCs w:val="0"/>
            <w:noProof/>
            <w:color w:val="000000" w:themeColor="text1"/>
            <w:sz w:val="24"/>
            <w:lang w:val="ro-MD"/>
          </w:rPr>
          <w:t>2.2.5. Raportul privind executarea bugetului Judecătoriei Bălți pentru anul 2021</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_Toc99124907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27</w:t>
        </w:r>
        <w:r w:rsidR="001C0303" w:rsidRPr="0045406B">
          <w:rPr>
            <w:rFonts w:ascii="Times New Roman" w:hAnsi="Times New Roman" w:cs="Times New Roman"/>
            <w:noProof/>
            <w:webHidden/>
            <w:color w:val="000000" w:themeColor="text1"/>
            <w:sz w:val="24"/>
            <w:szCs w:val="24"/>
            <w:lang w:val="ro-MD"/>
          </w:rPr>
          <w:fldChar w:fldCharType="end"/>
        </w:r>
      </w:hyperlink>
    </w:p>
    <w:p w14:paraId="3F891B6D" w14:textId="593291C3" w:rsidR="001C0303" w:rsidRPr="0045406B" w:rsidRDefault="004F597D" w:rsidP="00726254">
      <w:pPr>
        <w:pStyle w:val="41"/>
        <w:tabs>
          <w:tab w:val="right" w:leader="dot" w:pos="9345"/>
        </w:tabs>
        <w:spacing w:line="360" w:lineRule="auto"/>
        <w:rPr>
          <w:rFonts w:ascii="Times New Roman" w:eastAsiaTheme="minorEastAsia" w:hAnsi="Times New Roman" w:cs="Times New Roman"/>
          <w:noProof/>
          <w:color w:val="000000" w:themeColor="text1"/>
          <w:sz w:val="24"/>
          <w:szCs w:val="24"/>
          <w:lang w:val="ro-MD"/>
        </w:rPr>
      </w:pPr>
      <w:hyperlink w:anchor="_Toc99124908" w:history="1">
        <w:r w:rsidR="001C0303" w:rsidRPr="0045406B">
          <w:rPr>
            <w:rStyle w:val="ae"/>
            <w:rFonts w:eastAsiaTheme="minorHAnsi" w:cs="Times New Roman"/>
            <w:iCs w:val="0"/>
            <w:noProof/>
            <w:color w:val="000000" w:themeColor="text1"/>
            <w:sz w:val="24"/>
            <w:lang w:val="ro-MD"/>
          </w:rPr>
          <w:t>2.2.6. Planul anual de acțiuni al Judecătoriei Bălți pentru anul 2021</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_Toc99124908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28</w:t>
        </w:r>
        <w:r w:rsidR="001C0303" w:rsidRPr="0045406B">
          <w:rPr>
            <w:rFonts w:ascii="Times New Roman" w:hAnsi="Times New Roman" w:cs="Times New Roman"/>
            <w:noProof/>
            <w:webHidden/>
            <w:color w:val="000000" w:themeColor="text1"/>
            <w:sz w:val="24"/>
            <w:szCs w:val="24"/>
            <w:lang w:val="ro-MD"/>
          </w:rPr>
          <w:fldChar w:fldCharType="end"/>
        </w:r>
      </w:hyperlink>
    </w:p>
    <w:p w14:paraId="09EDFB98" w14:textId="3C9A2879" w:rsidR="001C0303" w:rsidRPr="0045406B" w:rsidRDefault="004F597D" w:rsidP="00726254">
      <w:pPr>
        <w:pStyle w:val="41"/>
        <w:tabs>
          <w:tab w:val="right" w:leader="dot" w:pos="9345"/>
        </w:tabs>
        <w:spacing w:line="360" w:lineRule="auto"/>
        <w:rPr>
          <w:rFonts w:ascii="Times New Roman" w:eastAsiaTheme="minorEastAsia" w:hAnsi="Times New Roman" w:cs="Times New Roman"/>
          <w:noProof/>
          <w:color w:val="000000" w:themeColor="text1"/>
          <w:sz w:val="24"/>
          <w:szCs w:val="24"/>
          <w:lang w:val="ro-MD"/>
        </w:rPr>
      </w:pPr>
      <w:hyperlink w:anchor="_Toc99124909" w:history="1">
        <w:r w:rsidR="001C0303" w:rsidRPr="0045406B">
          <w:rPr>
            <w:rStyle w:val="ae"/>
            <w:rFonts w:eastAsiaTheme="minorHAnsi" w:cs="Times New Roman"/>
            <w:iCs w:val="0"/>
            <w:noProof/>
            <w:color w:val="000000" w:themeColor="text1"/>
            <w:sz w:val="24"/>
            <w:lang w:val="ro-MD"/>
          </w:rPr>
          <w:t>2.2.7. Planul de dezvoltare a Judecătoriei - Model Bălți pentru anii 2021-2023</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_Toc99124909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29</w:t>
        </w:r>
        <w:r w:rsidR="001C0303" w:rsidRPr="0045406B">
          <w:rPr>
            <w:rFonts w:ascii="Times New Roman" w:hAnsi="Times New Roman" w:cs="Times New Roman"/>
            <w:noProof/>
            <w:webHidden/>
            <w:color w:val="000000" w:themeColor="text1"/>
            <w:sz w:val="24"/>
            <w:szCs w:val="24"/>
            <w:lang w:val="ro-MD"/>
          </w:rPr>
          <w:fldChar w:fldCharType="end"/>
        </w:r>
      </w:hyperlink>
    </w:p>
    <w:p w14:paraId="09D9A547" w14:textId="08A7D8FC" w:rsidR="001C0303" w:rsidRPr="0045406B" w:rsidRDefault="004F597D" w:rsidP="00726254">
      <w:pPr>
        <w:pStyle w:val="22"/>
        <w:tabs>
          <w:tab w:val="right" w:leader="dot" w:pos="9345"/>
        </w:tabs>
        <w:spacing w:line="360" w:lineRule="auto"/>
        <w:rPr>
          <w:rFonts w:ascii="Times New Roman" w:eastAsiaTheme="minorEastAsia" w:hAnsi="Times New Roman" w:cs="Times New Roman"/>
          <w:smallCaps w:val="0"/>
          <w:noProof/>
          <w:color w:val="000000" w:themeColor="text1"/>
          <w:sz w:val="24"/>
          <w:szCs w:val="24"/>
          <w:lang w:val="ro-MD"/>
        </w:rPr>
      </w:pPr>
      <w:hyperlink w:anchor="_Toc99124910" w:history="1">
        <w:r w:rsidR="001C0303" w:rsidRPr="0045406B">
          <w:rPr>
            <w:rStyle w:val="ae"/>
            <w:rFonts w:eastAsiaTheme="minorHAnsi" w:cs="Times New Roman"/>
            <w:iCs w:val="0"/>
            <w:noProof/>
            <w:color w:val="000000" w:themeColor="text1"/>
            <w:sz w:val="24"/>
            <w:lang w:val="ro-MD"/>
          </w:rPr>
          <w:t>Capitolul III.</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_Toc99124910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33</w:t>
        </w:r>
        <w:r w:rsidR="001C0303" w:rsidRPr="0045406B">
          <w:rPr>
            <w:rFonts w:ascii="Times New Roman" w:hAnsi="Times New Roman" w:cs="Times New Roman"/>
            <w:noProof/>
            <w:webHidden/>
            <w:color w:val="000000" w:themeColor="text1"/>
            <w:sz w:val="24"/>
            <w:szCs w:val="24"/>
            <w:lang w:val="ro-MD"/>
          </w:rPr>
          <w:fldChar w:fldCharType="end"/>
        </w:r>
      </w:hyperlink>
    </w:p>
    <w:p w14:paraId="7DA64AF6" w14:textId="3071D9AC" w:rsidR="001C0303" w:rsidRPr="0045406B" w:rsidRDefault="004F597D" w:rsidP="00726254">
      <w:pPr>
        <w:pStyle w:val="22"/>
        <w:tabs>
          <w:tab w:val="right" w:leader="dot" w:pos="9345"/>
        </w:tabs>
        <w:spacing w:line="360" w:lineRule="auto"/>
        <w:rPr>
          <w:rFonts w:ascii="Times New Roman" w:eastAsiaTheme="minorEastAsia" w:hAnsi="Times New Roman" w:cs="Times New Roman"/>
          <w:smallCaps w:val="0"/>
          <w:noProof/>
          <w:color w:val="000000" w:themeColor="text1"/>
          <w:sz w:val="24"/>
          <w:szCs w:val="24"/>
          <w:lang w:val="ro-MD"/>
        </w:rPr>
      </w:pPr>
      <w:hyperlink w:anchor="_Toc99124911" w:history="1">
        <w:r w:rsidR="001C0303" w:rsidRPr="0045406B">
          <w:rPr>
            <w:rStyle w:val="ae"/>
            <w:rFonts w:eastAsiaTheme="minorHAnsi" w:cs="Times New Roman"/>
            <w:iCs w:val="0"/>
            <w:noProof/>
            <w:color w:val="000000" w:themeColor="text1"/>
            <w:sz w:val="24"/>
            <w:lang w:val="ro-MD"/>
          </w:rPr>
          <w:t>Concluzii și recomandări</w:t>
        </w:r>
        <w:r w:rsidR="001C0303" w:rsidRPr="0045406B">
          <w:rPr>
            <w:rFonts w:ascii="Times New Roman" w:hAnsi="Times New Roman" w:cs="Times New Roman"/>
            <w:noProof/>
            <w:webHidden/>
            <w:color w:val="000000" w:themeColor="text1"/>
            <w:sz w:val="24"/>
            <w:szCs w:val="24"/>
            <w:lang w:val="ro-MD"/>
          </w:rPr>
          <w:tab/>
        </w:r>
        <w:r w:rsidR="001C0303" w:rsidRPr="0045406B">
          <w:rPr>
            <w:rFonts w:ascii="Times New Roman" w:hAnsi="Times New Roman" w:cs="Times New Roman"/>
            <w:noProof/>
            <w:webHidden/>
            <w:color w:val="000000" w:themeColor="text1"/>
            <w:sz w:val="24"/>
            <w:szCs w:val="24"/>
            <w:lang w:val="ro-MD"/>
          </w:rPr>
          <w:fldChar w:fldCharType="begin"/>
        </w:r>
        <w:r w:rsidR="001C0303" w:rsidRPr="0045406B">
          <w:rPr>
            <w:rFonts w:ascii="Times New Roman" w:hAnsi="Times New Roman" w:cs="Times New Roman"/>
            <w:noProof/>
            <w:webHidden/>
            <w:color w:val="000000" w:themeColor="text1"/>
            <w:sz w:val="24"/>
            <w:szCs w:val="24"/>
            <w:lang w:val="ro-MD"/>
          </w:rPr>
          <w:instrText xml:space="preserve"> PAGEREF _Toc99124911 \h </w:instrText>
        </w:r>
        <w:r w:rsidR="001C0303" w:rsidRPr="0045406B">
          <w:rPr>
            <w:rFonts w:ascii="Times New Roman" w:hAnsi="Times New Roman" w:cs="Times New Roman"/>
            <w:noProof/>
            <w:webHidden/>
            <w:color w:val="000000" w:themeColor="text1"/>
            <w:sz w:val="24"/>
            <w:szCs w:val="24"/>
            <w:lang w:val="ro-MD"/>
          </w:rPr>
        </w:r>
        <w:r w:rsidR="001C0303" w:rsidRPr="0045406B">
          <w:rPr>
            <w:rFonts w:ascii="Times New Roman" w:hAnsi="Times New Roman" w:cs="Times New Roman"/>
            <w:noProof/>
            <w:webHidden/>
            <w:color w:val="000000" w:themeColor="text1"/>
            <w:sz w:val="24"/>
            <w:szCs w:val="24"/>
            <w:lang w:val="ro-MD"/>
          </w:rPr>
          <w:fldChar w:fldCharType="separate"/>
        </w:r>
        <w:r w:rsidR="001C0303" w:rsidRPr="0045406B">
          <w:rPr>
            <w:rFonts w:ascii="Times New Roman" w:hAnsi="Times New Roman" w:cs="Times New Roman"/>
            <w:noProof/>
            <w:webHidden/>
            <w:color w:val="000000" w:themeColor="text1"/>
            <w:sz w:val="24"/>
            <w:szCs w:val="24"/>
            <w:lang w:val="ro-MD"/>
          </w:rPr>
          <w:t>33</w:t>
        </w:r>
        <w:r w:rsidR="001C0303" w:rsidRPr="0045406B">
          <w:rPr>
            <w:rFonts w:ascii="Times New Roman" w:hAnsi="Times New Roman" w:cs="Times New Roman"/>
            <w:noProof/>
            <w:webHidden/>
            <w:color w:val="000000" w:themeColor="text1"/>
            <w:sz w:val="24"/>
            <w:szCs w:val="24"/>
            <w:lang w:val="ro-MD"/>
          </w:rPr>
          <w:fldChar w:fldCharType="end"/>
        </w:r>
      </w:hyperlink>
    </w:p>
    <w:p w14:paraId="6F96CC14" w14:textId="0123525A"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912" w:history="1">
        <w:r w:rsidR="001C0303" w:rsidRPr="0045406B">
          <w:rPr>
            <w:rStyle w:val="ae"/>
            <w:rFonts w:eastAsiaTheme="minorHAnsi" w:cs="Times New Roman"/>
            <w:i w:val="0"/>
            <w:noProof/>
            <w:color w:val="000000" w:themeColor="text1"/>
            <w:sz w:val="24"/>
            <w:lang w:val="ro-MD"/>
          </w:rPr>
          <w:t>3.1. Munca şi încadrarea în muncă a persoanelor cu dizabilități</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_Toc99124912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33</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07202044" w14:textId="5D0F103E"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913" w:history="1">
        <w:r w:rsidR="001C0303" w:rsidRPr="0045406B">
          <w:rPr>
            <w:rStyle w:val="ae"/>
            <w:rFonts w:eastAsiaTheme="minorHAnsi" w:cs="Times New Roman"/>
            <w:i w:val="0"/>
            <w:noProof/>
            <w:color w:val="000000" w:themeColor="text1"/>
            <w:sz w:val="24"/>
            <w:lang w:val="ro-MD"/>
          </w:rPr>
          <w:t>3.2. Organizarea și funcționarea secretariatului instanței judecătorești</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_Toc99124913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35</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76829410" w14:textId="3EC1ACEC"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914" w:history="1">
        <w:r w:rsidR="001C0303" w:rsidRPr="0045406B">
          <w:rPr>
            <w:rStyle w:val="ae"/>
            <w:rFonts w:eastAsiaTheme="minorHAnsi" w:cs="Times New Roman"/>
            <w:i w:val="0"/>
            <w:noProof/>
            <w:color w:val="000000" w:themeColor="text1"/>
            <w:sz w:val="24"/>
            <w:lang w:val="ro-MD"/>
          </w:rPr>
          <w:t>3.3. Monitorizarea, colectarea de date statistice și relații cu publicul</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_Toc99124914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36</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0A770EF8" w14:textId="26EFF25F"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915" w:history="1">
        <w:r w:rsidR="001C0303" w:rsidRPr="0045406B">
          <w:rPr>
            <w:rStyle w:val="ae"/>
            <w:rFonts w:eastAsiaTheme="minorHAnsi" w:cs="Times New Roman"/>
            <w:i w:val="0"/>
            <w:noProof/>
            <w:color w:val="000000" w:themeColor="text1"/>
            <w:sz w:val="24"/>
            <w:lang w:val="ro-MD"/>
          </w:rPr>
          <w:t>3.4. Raportarea anuală și asigurarea transparenței</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_Toc99124915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37</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1485FBF7" w14:textId="5FF6FD0E"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916" w:history="1">
        <w:r w:rsidR="001C0303" w:rsidRPr="0045406B">
          <w:rPr>
            <w:rStyle w:val="ae"/>
            <w:rFonts w:eastAsiaTheme="minorHAnsi" w:cs="Times New Roman"/>
            <w:i w:val="0"/>
            <w:noProof/>
            <w:color w:val="000000" w:themeColor="text1"/>
            <w:sz w:val="24"/>
            <w:lang w:val="ro-MD"/>
          </w:rPr>
          <w:t>3.5. Bugetarea și planificarea achizițiilor</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_Toc99124916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38</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731FEB39" w14:textId="71FC8C6C" w:rsidR="001C0303" w:rsidRPr="0045406B" w:rsidRDefault="004F597D" w:rsidP="00726254">
      <w:pPr>
        <w:pStyle w:val="31"/>
        <w:tabs>
          <w:tab w:val="right" w:leader="dot" w:pos="9345"/>
        </w:tabs>
        <w:spacing w:line="360" w:lineRule="auto"/>
        <w:rPr>
          <w:rFonts w:ascii="Times New Roman" w:eastAsiaTheme="minorEastAsia" w:hAnsi="Times New Roman" w:cs="Times New Roman"/>
          <w:i w:val="0"/>
          <w:iCs w:val="0"/>
          <w:noProof/>
          <w:color w:val="000000" w:themeColor="text1"/>
          <w:sz w:val="24"/>
          <w:szCs w:val="24"/>
          <w:lang w:val="ro-MD"/>
        </w:rPr>
      </w:pPr>
      <w:hyperlink w:anchor="_Toc99124917" w:history="1">
        <w:r w:rsidR="001C0303" w:rsidRPr="0045406B">
          <w:rPr>
            <w:rStyle w:val="ae"/>
            <w:rFonts w:eastAsiaTheme="minorHAnsi" w:cs="Times New Roman"/>
            <w:i w:val="0"/>
            <w:noProof/>
            <w:color w:val="000000" w:themeColor="text1"/>
            <w:sz w:val="24"/>
            <w:lang w:val="ro-MD"/>
          </w:rPr>
          <w:t>3.6. Planificarea acțiunilor de dezvoltare a Judecătoriei Bălți</w:t>
        </w:r>
        <w:r w:rsidR="001C0303" w:rsidRPr="0045406B">
          <w:rPr>
            <w:rFonts w:ascii="Times New Roman" w:hAnsi="Times New Roman" w:cs="Times New Roman"/>
            <w:i w:val="0"/>
            <w:iCs w:val="0"/>
            <w:noProof/>
            <w:webHidden/>
            <w:color w:val="000000" w:themeColor="text1"/>
            <w:sz w:val="24"/>
            <w:szCs w:val="24"/>
            <w:lang w:val="ro-MD"/>
          </w:rPr>
          <w:tab/>
        </w:r>
        <w:r w:rsidR="001C0303" w:rsidRPr="0045406B">
          <w:rPr>
            <w:rFonts w:ascii="Times New Roman" w:hAnsi="Times New Roman" w:cs="Times New Roman"/>
            <w:i w:val="0"/>
            <w:iCs w:val="0"/>
            <w:noProof/>
            <w:webHidden/>
            <w:color w:val="000000" w:themeColor="text1"/>
            <w:sz w:val="24"/>
            <w:szCs w:val="24"/>
            <w:lang w:val="ro-MD"/>
          </w:rPr>
          <w:fldChar w:fldCharType="begin"/>
        </w:r>
        <w:r w:rsidR="001C0303" w:rsidRPr="0045406B">
          <w:rPr>
            <w:rFonts w:ascii="Times New Roman" w:hAnsi="Times New Roman" w:cs="Times New Roman"/>
            <w:i w:val="0"/>
            <w:iCs w:val="0"/>
            <w:noProof/>
            <w:webHidden/>
            <w:color w:val="000000" w:themeColor="text1"/>
            <w:sz w:val="24"/>
            <w:szCs w:val="24"/>
            <w:lang w:val="ro-MD"/>
          </w:rPr>
          <w:instrText xml:space="preserve"> PAGEREF _Toc99124917 \h </w:instrText>
        </w:r>
        <w:r w:rsidR="001C0303" w:rsidRPr="0045406B">
          <w:rPr>
            <w:rFonts w:ascii="Times New Roman" w:hAnsi="Times New Roman" w:cs="Times New Roman"/>
            <w:i w:val="0"/>
            <w:iCs w:val="0"/>
            <w:noProof/>
            <w:webHidden/>
            <w:color w:val="000000" w:themeColor="text1"/>
            <w:sz w:val="24"/>
            <w:szCs w:val="24"/>
            <w:lang w:val="ro-MD"/>
          </w:rPr>
        </w:r>
        <w:r w:rsidR="001C0303" w:rsidRPr="0045406B">
          <w:rPr>
            <w:rFonts w:ascii="Times New Roman" w:hAnsi="Times New Roman" w:cs="Times New Roman"/>
            <w:i w:val="0"/>
            <w:iCs w:val="0"/>
            <w:noProof/>
            <w:webHidden/>
            <w:color w:val="000000" w:themeColor="text1"/>
            <w:sz w:val="24"/>
            <w:szCs w:val="24"/>
            <w:lang w:val="ro-MD"/>
          </w:rPr>
          <w:fldChar w:fldCharType="separate"/>
        </w:r>
        <w:r w:rsidR="001C0303" w:rsidRPr="0045406B">
          <w:rPr>
            <w:rFonts w:ascii="Times New Roman" w:hAnsi="Times New Roman" w:cs="Times New Roman"/>
            <w:i w:val="0"/>
            <w:iCs w:val="0"/>
            <w:noProof/>
            <w:webHidden/>
            <w:color w:val="000000" w:themeColor="text1"/>
            <w:sz w:val="24"/>
            <w:szCs w:val="24"/>
            <w:lang w:val="ro-MD"/>
          </w:rPr>
          <w:t>38</w:t>
        </w:r>
        <w:r w:rsidR="001C0303" w:rsidRPr="0045406B">
          <w:rPr>
            <w:rFonts w:ascii="Times New Roman" w:hAnsi="Times New Roman" w:cs="Times New Roman"/>
            <w:i w:val="0"/>
            <w:iCs w:val="0"/>
            <w:noProof/>
            <w:webHidden/>
            <w:color w:val="000000" w:themeColor="text1"/>
            <w:sz w:val="24"/>
            <w:szCs w:val="24"/>
            <w:lang w:val="ro-MD"/>
          </w:rPr>
          <w:fldChar w:fldCharType="end"/>
        </w:r>
      </w:hyperlink>
    </w:p>
    <w:p w14:paraId="658F855E" w14:textId="2956C322" w:rsidR="006F1A65" w:rsidRPr="0045406B" w:rsidRDefault="006F1A65" w:rsidP="00726254">
      <w:pPr>
        <w:spacing w:line="360" w:lineRule="auto"/>
        <w:rPr>
          <w:rFonts w:ascii="Times New Roman" w:hAnsi="Times New Roman" w:cs="Times New Roman"/>
          <w:color w:val="000000" w:themeColor="text1"/>
          <w:spacing w:val="2"/>
          <w:lang w:val="ro-MD"/>
        </w:rPr>
      </w:pPr>
      <w:r w:rsidRPr="0045406B">
        <w:rPr>
          <w:rFonts w:ascii="Times New Roman" w:hAnsi="Times New Roman" w:cs="Times New Roman"/>
          <w:color w:val="000000" w:themeColor="text1"/>
          <w:spacing w:val="2"/>
          <w:sz w:val="24"/>
          <w:szCs w:val="24"/>
          <w:lang w:val="ro-MD"/>
        </w:rPr>
        <w:fldChar w:fldCharType="end"/>
      </w:r>
    </w:p>
    <w:p w14:paraId="1DB20E13" w14:textId="1C849887" w:rsidR="006F1A65" w:rsidRPr="0045406B" w:rsidRDefault="006F1A65" w:rsidP="006F1A65">
      <w:pPr>
        <w:spacing w:line="360" w:lineRule="auto"/>
        <w:rPr>
          <w:rFonts w:ascii="Times New Roman" w:hAnsi="Times New Roman" w:cs="Times New Roman"/>
          <w:color w:val="000000" w:themeColor="text1"/>
          <w:spacing w:val="2"/>
          <w:lang w:val="ro-MD"/>
        </w:rPr>
      </w:pPr>
    </w:p>
    <w:p w14:paraId="25DC2BEA" w14:textId="0A8D84AE" w:rsidR="00654293" w:rsidRPr="0045406B" w:rsidRDefault="00654293" w:rsidP="006F1A65">
      <w:pPr>
        <w:spacing w:line="360" w:lineRule="auto"/>
        <w:rPr>
          <w:rFonts w:ascii="Times New Roman" w:hAnsi="Times New Roman" w:cs="Times New Roman"/>
          <w:color w:val="000000" w:themeColor="text1"/>
          <w:spacing w:val="2"/>
          <w:lang w:val="ro-MD"/>
        </w:rPr>
      </w:pPr>
    </w:p>
    <w:p w14:paraId="7227C46D" w14:textId="7AA772CB" w:rsidR="00654293" w:rsidRPr="0045406B" w:rsidRDefault="00654293" w:rsidP="006F1A65">
      <w:pPr>
        <w:spacing w:line="360" w:lineRule="auto"/>
        <w:rPr>
          <w:rFonts w:ascii="Times New Roman" w:hAnsi="Times New Roman" w:cs="Times New Roman"/>
          <w:color w:val="000000" w:themeColor="text1"/>
          <w:spacing w:val="2"/>
          <w:lang w:val="ro-MD"/>
        </w:rPr>
      </w:pPr>
    </w:p>
    <w:p w14:paraId="04EBD6DA" w14:textId="669E1B78" w:rsidR="00654293" w:rsidRPr="0045406B" w:rsidRDefault="00654293" w:rsidP="006F1A65">
      <w:pPr>
        <w:spacing w:line="360" w:lineRule="auto"/>
        <w:rPr>
          <w:rFonts w:ascii="Times New Roman" w:hAnsi="Times New Roman" w:cs="Times New Roman"/>
          <w:color w:val="000000" w:themeColor="text1"/>
          <w:spacing w:val="2"/>
          <w:lang w:val="ro-MD"/>
        </w:rPr>
      </w:pPr>
    </w:p>
    <w:p w14:paraId="5A90C639" w14:textId="7F116DAB" w:rsidR="00654293" w:rsidRPr="0045406B" w:rsidRDefault="00654293" w:rsidP="006F1A65">
      <w:pPr>
        <w:spacing w:line="360" w:lineRule="auto"/>
        <w:rPr>
          <w:rFonts w:ascii="Times New Roman" w:hAnsi="Times New Roman" w:cs="Times New Roman"/>
          <w:color w:val="000000" w:themeColor="text1"/>
          <w:spacing w:val="2"/>
          <w:lang w:val="ro-MD"/>
        </w:rPr>
      </w:pPr>
    </w:p>
    <w:p w14:paraId="5AA927B7" w14:textId="26657538" w:rsidR="00654293" w:rsidRPr="0045406B" w:rsidRDefault="00654293" w:rsidP="006F1A65">
      <w:pPr>
        <w:spacing w:line="360" w:lineRule="auto"/>
        <w:rPr>
          <w:rFonts w:ascii="Times New Roman" w:hAnsi="Times New Roman" w:cs="Times New Roman"/>
          <w:color w:val="000000" w:themeColor="text1"/>
          <w:spacing w:val="2"/>
          <w:lang w:val="ro-MD"/>
        </w:rPr>
      </w:pPr>
    </w:p>
    <w:p w14:paraId="1D4EA1BD" w14:textId="6C9F9292" w:rsidR="00654293" w:rsidRPr="0045406B" w:rsidRDefault="00654293" w:rsidP="006F1A65">
      <w:pPr>
        <w:spacing w:line="360" w:lineRule="auto"/>
        <w:rPr>
          <w:rFonts w:ascii="Times New Roman" w:hAnsi="Times New Roman" w:cs="Times New Roman"/>
          <w:color w:val="000000" w:themeColor="text1"/>
          <w:spacing w:val="2"/>
          <w:lang w:val="ro-MD"/>
        </w:rPr>
      </w:pPr>
    </w:p>
    <w:p w14:paraId="40C6CCBF" w14:textId="25A98FD5" w:rsidR="00654293" w:rsidRPr="0045406B" w:rsidRDefault="00654293" w:rsidP="006F1A65">
      <w:pPr>
        <w:spacing w:line="360" w:lineRule="auto"/>
        <w:rPr>
          <w:rFonts w:ascii="Times New Roman" w:hAnsi="Times New Roman" w:cs="Times New Roman"/>
          <w:color w:val="000000" w:themeColor="text1"/>
          <w:spacing w:val="2"/>
          <w:lang w:val="ro-MD"/>
        </w:rPr>
      </w:pPr>
    </w:p>
    <w:p w14:paraId="74FFAD0D" w14:textId="0F9EC14A" w:rsidR="00654293" w:rsidRPr="0045406B" w:rsidRDefault="00654293" w:rsidP="006F1A65">
      <w:pPr>
        <w:spacing w:line="360" w:lineRule="auto"/>
        <w:rPr>
          <w:rFonts w:ascii="Times New Roman" w:hAnsi="Times New Roman" w:cs="Times New Roman"/>
          <w:color w:val="000000" w:themeColor="text1"/>
          <w:spacing w:val="2"/>
          <w:lang w:val="ro-MD"/>
        </w:rPr>
      </w:pPr>
    </w:p>
    <w:p w14:paraId="5869E735" w14:textId="71D7C65A" w:rsidR="00654293" w:rsidRPr="0045406B" w:rsidRDefault="00654293" w:rsidP="006F1A65">
      <w:pPr>
        <w:spacing w:line="360" w:lineRule="auto"/>
        <w:rPr>
          <w:rFonts w:ascii="Times New Roman" w:hAnsi="Times New Roman" w:cs="Times New Roman"/>
          <w:color w:val="000000" w:themeColor="text1"/>
          <w:spacing w:val="2"/>
          <w:lang w:val="ro-MD"/>
        </w:rPr>
      </w:pPr>
    </w:p>
    <w:p w14:paraId="7DE14C53" w14:textId="473A0011" w:rsidR="00654293" w:rsidRPr="0045406B" w:rsidRDefault="00654293" w:rsidP="006F1A65">
      <w:pPr>
        <w:spacing w:line="360" w:lineRule="auto"/>
        <w:rPr>
          <w:rFonts w:ascii="Times New Roman" w:hAnsi="Times New Roman" w:cs="Times New Roman"/>
          <w:color w:val="000000" w:themeColor="text1"/>
          <w:spacing w:val="2"/>
          <w:lang w:val="ro-MD"/>
        </w:rPr>
      </w:pPr>
    </w:p>
    <w:p w14:paraId="17216605" w14:textId="7753791F" w:rsidR="00654293" w:rsidRPr="0045406B" w:rsidRDefault="00654293" w:rsidP="006F1A65">
      <w:pPr>
        <w:spacing w:line="360" w:lineRule="auto"/>
        <w:rPr>
          <w:rFonts w:ascii="Times New Roman" w:hAnsi="Times New Roman" w:cs="Times New Roman"/>
          <w:color w:val="000000" w:themeColor="text1"/>
          <w:spacing w:val="2"/>
          <w:lang w:val="ro-MD"/>
        </w:rPr>
      </w:pPr>
    </w:p>
    <w:p w14:paraId="585A9A03" w14:textId="26D359C1" w:rsidR="00654293" w:rsidRPr="0045406B" w:rsidRDefault="00654293" w:rsidP="006F1A65">
      <w:pPr>
        <w:spacing w:line="360" w:lineRule="auto"/>
        <w:rPr>
          <w:rFonts w:ascii="Times New Roman" w:hAnsi="Times New Roman" w:cs="Times New Roman"/>
          <w:color w:val="000000" w:themeColor="text1"/>
          <w:spacing w:val="2"/>
          <w:lang w:val="ro-MD"/>
        </w:rPr>
      </w:pPr>
    </w:p>
    <w:p w14:paraId="152713D6" w14:textId="1730C09A" w:rsidR="00654293" w:rsidRPr="0045406B" w:rsidRDefault="00654293" w:rsidP="006F1A65">
      <w:pPr>
        <w:spacing w:line="360" w:lineRule="auto"/>
        <w:rPr>
          <w:rFonts w:ascii="Times New Roman" w:hAnsi="Times New Roman" w:cs="Times New Roman"/>
          <w:color w:val="000000" w:themeColor="text1"/>
          <w:spacing w:val="2"/>
          <w:lang w:val="ro-MD"/>
        </w:rPr>
      </w:pPr>
    </w:p>
    <w:p w14:paraId="44598ED7" w14:textId="3AC99F1B" w:rsidR="00654293" w:rsidRPr="0045406B" w:rsidRDefault="00654293" w:rsidP="006F1A65">
      <w:pPr>
        <w:spacing w:line="360" w:lineRule="auto"/>
        <w:rPr>
          <w:rFonts w:ascii="Times New Roman" w:hAnsi="Times New Roman" w:cs="Times New Roman"/>
          <w:color w:val="000000" w:themeColor="text1"/>
          <w:spacing w:val="2"/>
          <w:lang w:val="ro-MD"/>
        </w:rPr>
      </w:pPr>
    </w:p>
    <w:p w14:paraId="63E98FD8" w14:textId="124044C9" w:rsidR="00654293" w:rsidRPr="0045406B" w:rsidRDefault="00654293" w:rsidP="006F1A65">
      <w:pPr>
        <w:spacing w:line="360" w:lineRule="auto"/>
        <w:rPr>
          <w:rFonts w:ascii="Times New Roman" w:hAnsi="Times New Roman" w:cs="Times New Roman"/>
          <w:color w:val="000000" w:themeColor="text1"/>
          <w:spacing w:val="2"/>
          <w:lang w:val="ro-MD"/>
        </w:rPr>
      </w:pPr>
    </w:p>
    <w:p w14:paraId="469B9B66" w14:textId="5AA583BA" w:rsidR="00654293" w:rsidRPr="0045406B" w:rsidRDefault="00654293" w:rsidP="006F1A65">
      <w:pPr>
        <w:spacing w:line="360" w:lineRule="auto"/>
        <w:rPr>
          <w:rFonts w:ascii="Times New Roman" w:hAnsi="Times New Roman" w:cs="Times New Roman"/>
          <w:color w:val="000000" w:themeColor="text1"/>
          <w:spacing w:val="2"/>
          <w:lang w:val="ro-MD"/>
        </w:rPr>
      </w:pPr>
    </w:p>
    <w:p w14:paraId="1ABB5116" w14:textId="77777777" w:rsidR="00654293" w:rsidRPr="0045406B" w:rsidRDefault="00654293" w:rsidP="006F1A65">
      <w:pPr>
        <w:spacing w:line="360" w:lineRule="auto"/>
        <w:rPr>
          <w:rFonts w:ascii="Times New Roman" w:hAnsi="Times New Roman" w:cs="Times New Roman"/>
          <w:color w:val="000000" w:themeColor="text1"/>
          <w:spacing w:val="2"/>
          <w:lang w:val="ro-MD"/>
        </w:rPr>
      </w:pPr>
    </w:p>
    <w:p w14:paraId="785E15DE" w14:textId="4C79EDCB" w:rsidR="006F1A65" w:rsidRPr="0045406B" w:rsidRDefault="006F1A65" w:rsidP="006F1A65">
      <w:pPr>
        <w:spacing w:line="360" w:lineRule="auto"/>
        <w:rPr>
          <w:rFonts w:ascii="Times New Roman" w:hAnsi="Times New Roman" w:cs="Times New Roman"/>
          <w:color w:val="000000" w:themeColor="text1"/>
          <w:spacing w:val="2"/>
          <w:lang w:val="ro-MD"/>
        </w:rPr>
      </w:pPr>
    </w:p>
    <w:p w14:paraId="195D667C" w14:textId="0CA36C63" w:rsidR="00EF262E" w:rsidRPr="0045406B" w:rsidRDefault="00EF262E" w:rsidP="003A34B3">
      <w:pPr>
        <w:shd w:val="clear" w:color="auto" w:fill="FFFFFF" w:themeFill="background1"/>
        <w:spacing w:after="150" w:line="360" w:lineRule="auto"/>
        <w:jc w:val="both"/>
        <w:rPr>
          <w:rStyle w:val="ac"/>
          <w:rFonts w:ascii="Times New Roman" w:hAnsi="Times New Roman" w:cs="Times New Roman"/>
          <w:b w:val="0"/>
          <w:bCs w:val="0"/>
          <w:color w:val="000000" w:themeColor="text1"/>
          <w:spacing w:val="2"/>
          <w:sz w:val="24"/>
          <w:szCs w:val="24"/>
          <w:shd w:val="clear" w:color="auto" w:fill="FFFFFF"/>
          <w:lang w:val="ro-MD"/>
        </w:rPr>
      </w:pPr>
    </w:p>
    <w:p w14:paraId="333FE6CD" w14:textId="60868979" w:rsidR="003A535C" w:rsidRPr="0045406B" w:rsidRDefault="07943EA6" w:rsidP="0063297C">
      <w:pPr>
        <w:pStyle w:val="2"/>
        <w:rPr>
          <w:lang w:val="ro-MD"/>
        </w:rPr>
      </w:pPr>
      <w:bookmarkStart w:id="0" w:name="_Toc99093079"/>
      <w:bookmarkStart w:id="1" w:name="_Toc99115022"/>
      <w:bookmarkStart w:id="2" w:name="_Toc99124891"/>
      <w:bookmarkStart w:id="3" w:name="_Hlk97930670"/>
      <w:r w:rsidRPr="0045406B">
        <w:rPr>
          <w:lang w:val="ro-MD"/>
        </w:rPr>
        <w:lastRenderedPageBreak/>
        <w:t>Introducere</w:t>
      </w:r>
      <w:bookmarkEnd w:id="0"/>
      <w:bookmarkEnd w:id="1"/>
      <w:bookmarkEnd w:id="2"/>
      <w:r w:rsidRPr="0045406B">
        <w:rPr>
          <w:lang w:val="ro-MD"/>
        </w:rPr>
        <w:t xml:space="preserve"> </w:t>
      </w:r>
    </w:p>
    <w:bookmarkEnd w:id="3"/>
    <w:p w14:paraId="53F0EA3F" w14:textId="1FBFEB22" w:rsidR="00B31CBB" w:rsidRPr="0045406B" w:rsidRDefault="20734E83"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Republica Moldova a ratificat Convenția Organizației Națiunilor Unite privind drepturile persoanelor cu dizabilități </w:t>
      </w:r>
      <w:r w:rsidR="12909218" w:rsidRPr="0045406B">
        <w:rPr>
          <w:rFonts w:ascii="Times New Roman" w:hAnsi="Times New Roman" w:cs="Times New Roman"/>
          <w:color w:val="000000" w:themeColor="text1"/>
          <w:spacing w:val="2"/>
          <w:sz w:val="24"/>
          <w:szCs w:val="24"/>
          <w:lang w:val="ro-MD"/>
        </w:rPr>
        <w:t>(</w:t>
      </w:r>
      <w:r w:rsidR="00FE015B" w:rsidRPr="0045406B">
        <w:rPr>
          <w:rFonts w:ascii="Times New Roman" w:hAnsi="Times New Roman" w:cs="Times New Roman"/>
          <w:color w:val="000000" w:themeColor="text1"/>
          <w:spacing w:val="2"/>
          <w:sz w:val="24"/>
          <w:szCs w:val="24"/>
          <w:lang w:val="ro-MD"/>
        </w:rPr>
        <w:t xml:space="preserve">în continuare </w:t>
      </w:r>
      <w:r w:rsidR="50510C33" w:rsidRPr="0045406B">
        <w:rPr>
          <w:rFonts w:ascii="Times New Roman" w:hAnsi="Times New Roman" w:cs="Times New Roman"/>
          <w:color w:val="000000" w:themeColor="text1"/>
          <w:spacing w:val="2"/>
          <w:sz w:val="24"/>
          <w:szCs w:val="24"/>
          <w:lang w:val="ro-MD"/>
        </w:rPr>
        <w:t xml:space="preserve"> Convenție</w:t>
      </w:r>
      <w:r w:rsidR="12909218"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prin Legea nr. 166-XVIII din 09.07.2010</w:t>
      </w:r>
      <w:r w:rsidR="00C16391" w:rsidRPr="0045406B">
        <w:rPr>
          <w:rStyle w:val="af"/>
          <w:rFonts w:ascii="Times New Roman" w:hAnsi="Times New Roman" w:cs="Times New Roman"/>
          <w:color w:val="000000" w:themeColor="text1"/>
          <w:spacing w:val="2"/>
          <w:sz w:val="24"/>
          <w:szCs w:val="24"/>
          <w:lang w:val="ro-MD"/>
        </w:rPr>
        <w:footnoteReference w:id="1"/>
      </w:r>
      <w:r w:rsidRPr="0045406B">
        <w:rPr>
          <w:rFonts w:ascii="Times New Roman" w:hAnsi="Times New Roman" w:cs="Times New Roman"/>
          <w:color w:val="000000" w:themeColor="text1"/>
          <w:spacing w:val="2"/>
          <w:sz w:val="24"/>
          <w:szCs w:val="24"/>
          <w:lang w:val="ro-MD"/>
        </w:rPr>
        <w:t xml:space="preserve">, care a fost semnată la New York, la 30 martie 2007. </w:t>
      </w:r>
      <w:r w:rsidR="28EF16DF" w:rsidRPr="0045406B">
        <w:rPr>
          <w:rFonts w:ascii="Times New Roman" w:hAnsi="Times New Roman" w:cs="Times New Roman"/>
          <w:color w:val="000000" w:themeColor="text1"/>
          <w:spacing w:val="2"/>
          <w:sz w:val="24"/>
          <w:szCs w:val="24"/>
          <w:lang w:val="ro-MD"/>
        </w:rPr>
        <w:t>De asemenea</w:t>
      </w:r>
      <w:r w:rsidR="13541407" w:rsidRPr="0045406B">
        <w:rPr>
          <w:rFonts w:ascii="Times New Roman" w:hAnsi="Times New Roman" w:cs="Times New Roman"/>
          <w:color w:val="000000" w:themeColor="text1"/>
          <w:spacing w:val="2"/>
          <w:sz w:val="24"/>
          <w:szCs w:val="24"/>
          <w:lang w:val="ro-MD"/>
        </w:rPr>
        <w:t>,</w:t>
      </w:r>
      <w:r w:rsidR="3DD0AEE6" w:rsidRPr="0045406B">
        <w:rPr>
          <w:rFonts w:ascii="Times New Roman" w:hAnsi="Times New Roman" w:cs="Times New Roman"/>
          <w:color w:val="000000" w:themeColor="text1"/>
          <w:spacing w:val="2"/>
          <w:sz w:val="24"/>
          <w:szCs w:val="24"/>
          <w:lang w:val="ro-MD"/>
        </w:rPr>
        <w:t xml:space="preserve"> Republica Moldova </w:t>
      </w:r>
      <w:r w:rsidR="3879725B" w:rsidRPr="0045406B">
        <w:rPr>
          <w:rFonts w:ascii="Times New Roman" w:hAnsi="Times New Roman" w:cs="Times New Roman"/>
          <w:color w:val="000000" w:themeColor="text1"/>
          <w:spacing w:val="2"/>
          <w:sz w:val="24"/>
          <w:szCs w:val="24"/>
          <w:lang w:val="ro-MD"/>
        </w:rPr>
        <w:t xml:space="preserve">a ratificat Protocolul opțional la Convenția Organizației Națiunilor Unite privind drepturile persoanelor cu dizabilități </w:t>
      </w:r>
      <w:r w:rsidR="3DD0AEE6" w:rsidRPr="0045406B">
        <w:rPr>
          <w:rFonts w:ascii="Times New Roman" w:hAnsi="Times New Roman" w:cs="Times New Roman"/>
          <w:color w:val="000000" w:themeColor="text1"/>
          <w:spacing w:val="2"/>
          <w:sz w:val="24"/>
          <w:szCs w:val="24"/>
          <w:lang w:val="ro-MD"/>
        </w:rPr>
        <w:t>prin L</w:t>
      </w:r>
      <w:r w:rsidR="6370A677" w:rsidRPr="0045406B">
        <w:rPr>
          <w:rFonts w:ascii="Times New Roman" w:hAnsi="Times New Roman" w:cs="Times New Roman"/>
          <w:color w:val="000000" w:themeColor="text1"/>
          <w:spacing w:val="2"/>
          <w:sz w:val="24"/>
          <w:szCs w:val="24"/>
          <w:lang w:val="ro-MD"/>
        </w:rPr>
        <w:t xml:space="preserve">egea nr. </w:t>
      </w:r>
      <w:r w:rsidR="3DD0AEE6" w:rsidRPr="0045406B">
        <w:rPr>
          <w:rFonts w:ascii="Times New Roman" w:hAnsi="Times New Roman" w:cs="Times New Roman"/>
          <w:color w:val="000000" w:themeColor="text1"/>
          <w:spacing w:val="2"/>
          <w:sz w:val="24"/>
          <w:szCs w:val="24"/>
          <w:lang w:val="ro-MD"/>
        </w:rPr>
        <w:t>162 din 4</w:t>
      </w:r>
      <w:r w:rsidR="00FB082C" w:rsidRPr="0045406B">
        <w:rPr>
          <w:rFonts w:ascii="Times New Roman" w:hAnsi="Times New Roman" w:cs="Times New Roman"/>
          <w:color w:val="000000" w:themeColor="text1"/>
          <w:spacing w:val="2"/>
          <w:sz w:val="24"/>
          <w:szCs w:val="24"/>
          <w:lang w:val="ro-MD"/>
        </w:rPr>
        <w:t xml:space="preserve"> </w:t>
      </w:r>
      <w:r w:rsidR="00A71E2F" w:rsidRPr="0045406B">
        <w:rPr>
          <w:rFonts w:ascii="Times New Roman" w:hAnsi="Times New Roman" w:cs="Times New Roman"/>
          <w:color w:val="000000" w:themeColor="text1"/>
          <w:spacing w:val="2"/>
          <w:sz w:val="24"/>
          <w:szCs w:val="24"/>
          <w:lang w:val="ro-MD"/>
        </w:rPr>
        <w:t>noiembrie</w:t>
      </w:r>
      <w:r w:rsidR="00FB082C" w:rsidRPr="0045406B">
        <w:rPr>
          <w:rFonts w:ascii="Times New Roman" w:hAnsi="Times New Roman" w:cs="Times New Roman"/>
          <w:color w:val="000000" w:themeColor="text1"/>
          <w:spacing w:val="2"/>
          <w:sz w:val="24"/>
          <w:szCs w:val="24"/>
          <w:lang w:val="ro-MD"/>
        </w:rPr>
        <w:t xml:space="preserve"> </w:t>
      </w:r>
      <w:r w:rsidR="3DD0AEE6" w:rsidRPr="0045406B">
        <w:rPr>
          <w:rFonts w:ascii="Times New Roman" w:hAnsi="Times New Roman" w:cs="Times New Roman"/>
          <w:color w:val="000000" w:themeColor="text1"/>
          <w:spacing w:val="2"/>
          <w:sz w:val="24"/>
          <w:szCs w:val="24"/>
          <w:lang w:val="ro-MD"/>
        </w:rPr>
        <w:t>2021</w:t>
      </w:r>
      <w:r w:rsidR="61CF0060" w:rsidRPr="0045406B">
        <w:rPr>
          <w:rFonts w:ascii="Times New Roman" w:hAnsi="Times New Roman" w:cs="Times New Roman"/>
          <w:color w:val="000000" w:themeColor="text1"/>
          <w:spacing w:val="2"/>
          <w:sz w:val="24"/>
          <w:szCs w:val="24"/>
          <w:lang w:val="ro-MD"/>
        </w:rPr>
        <w:t>.</w:t>
      </w:r>
      <w:r w:rsidR="00941CA5" w:rsidRPr="0045406B">
        <w:rPr>
          <w:rStyle w:val="af"/>
          <w:rFonts w:ascii="Times New Roman" w:hAnsi="Times New Roman" w:cs="Times New Roman"/>
          <w:color w:val="000000" w:themeColor="text1"/>
          <w:spacing w:val="2"/>
          <w:sz w:val="24"/>
          <w:szCs w:val="24"/>
          <w:lang w:val="ro-MD"/>
        </w:rPr>
        <w:footnoteReference w:id="2"/>
      </w:r>
      <w:r w:rsidR="007E2AF0" w:rsidRPr="0045406B">
        <w:rPr>
          <w:rFonts w:ascii="Times New Roman" w:hAnsi="Times New Roman" w:cs="Times New Roman"/>
          <w:color w:val="000000" w:themeColor="text1"/>
          <w:spacing w:val="2"/>
          <w:sz w:val="24"/>
          <w:szCs w:val="24"/>
          <w:lang w:val="ro-MD"/>
        </w:rPr>
        <w:t xml:space="preserve"> </w:t>
      </w:r>
      <w:r w:rsidR="27B5B6CC" w:rsidRPr="0045406B">
        <w:rPr>
          <w:rFonts w:ascii="Times New Roman" w:hAnsi="Times New Roman" w:cs="Times New Roman"/>
          <w:color w:val="000000" w:themeColor="text1"/>
          <w:spacing w:val="2"/>
          <w:sz w:val="24"/>
          <w:szCs w:val="24"/>
          <w:lang w:val="ro-MD"/>
        </w:rPr>
        <w:t xml:space="preserve">În consecință, Republica Moldova </w:t>
      </w:r>
      <w:r w:rsidR="4D4B12FC" w:rsidRPr="0045406B">
        <w:rPr>
          <w:rFonts w:ascii="Times New Roman" w:hAnsi="Times New Roman" w:cs="Times New Roman"/>
          <w:color w:val="000000" w:themeColor="text1"/>
          <w:spacing w:val="2"/>
          <w:sz w:val="24"/>
          <w:szCs w:val="24"/>
          <w:lang w:val="ro-MD"/>
        </w:rPr>
        <w:t>ș</w:t>
      </w:r>
      <w:r w:rsidR="27B5B6CC" w:rsidRPr="0045406B">
        <w:rPr>
          <w:rFonts w:ascii="Times New Roman" w:hAnsi="Times New Roman" w:cs="Times New Roman"/>
          <w:color w:val="000000" w:themeColor="text1"/>
          <w:spacing w:val="2"/>
          <w:sz w:val="24"/>
          <w:szCs w:val="24"/>
          <w:lang w:val="ro-MD"/>
        </w:rPr>
        <w:t xml:space="preserve">i-a asumat obligația de a ajusta legislația națională </w:t>
      </w:r>
      <w:r w:rsidR="4D4B12FC" w:rsidRPr="0045406B">
        <w:rPr>
          <w:rFonts w:ascii="Times New Roman" w:hAnsi="Times New Roman" w:cs="Times New Roman"/>
          <w:color w:val="000000" w:themeColor="text1"/>
          <w:spacing w:val="2"/>
          <w:sz w:val="24"/>
          <w:szCs w:val="24"/>
          <w:lang w:val="ro-MD"/>
        </w:rPr>
        <w:t>ș</w:t>
      </w:r>
      <w:r w:rsidR="27B5B6CC" w:rsidRPr="0045406B">
        <w:rPr>
          <w:rFonts w:ascii="Times New Roman" w:hAnsi="Times New Roman" w:cs="Times New Roman"/>
          <w:color w:val="000000" w:themeColor="text1"/>
          <w:spacing w:val="2"/>
          <w:sz w:val="24"/>
          <w:szCs w:val="24"/>
          <w:lang w:val="ro-MD"/>
        </w:rPr>
        <w:t xml:space="preserve">i practicile existente la prevederile Convenției. </w:t>
      </w:r>
    </w:p>
    <w:p w14:paraId="4CDAD101" w14:textId="507CD555" w:rsidR="70473A36" w:rsidRPr="0045406B" w:rsidRDefault="61CD6A51" w:rsidP="004A14C3">
      <w:pPr>
        <w:pStyle w:val="ab"/>
        <w:shd w:val="clear" w:color="auto" w:fill="FFFFFF" w:themeFill="background1"/>
        <w:spacing w:before="0" w:beforeAutospacing="0" w:after="0" w:afterAutospacing="0" w:line="360" w:lineRule="auto"/>
        <w:ind w:firstLine="180"/>
        <w:jc w:val="both"/>
        <w:rPr>
          <w:i/>
          <w:iCs/>
          <w:color w:val="000000" w:themeColor="text1"/>
          <w:spacing w:val="2"/>
          <w:lang w:val="ro-MD"/>
        </w:rPr>
      </w:pPr>
      <w:r w:rsidRPr="0045406B">
        <w:rPr>
          <w:color w:val="000000" w:themeColor="text1"/>
          <w:spacing w:val="2"/>
          <w:lang w:val="ro-MD"/>
        </w:rPr>
        <w:t>Potrivit art. 13 al</w:t>
      </w:r>
      <w:r w:rsidR="00941CA5" w:rsidRPr="0045406B">
        <w:rPr>
          <w:color w:val="000000" w:themeColor="text1"/>
          <w:spacing w:val="2"/>
          <w:lang w:val="ro-MD"/>
        </w:rPr>
        <w:t xml:space="preserve"> Convenției</w:t>
      </w:r>
      <w:r w:rsidRPr="0045406B">
        <w:rPr>
          <w:color w:val="000000" w:themeColor="text1"/>
          <w:spacing w:val="2"/>
          <w:lang w:val="ro-MD"/>
        </w:rPr>
        <w:t xml:space="preserve"> </w:t>
      </w:r>
      <w:r w:rsidR="70F8C0AD" w:rsidRPr="0045406B">
        <w:rPr>
          <w:color w:val="000000" w:themeColor="text1"/>
          <w:spacing w:val="2"/>
          <w:lang w:val="ro-MD"/>
        </w:rPr>
        <w:t>“</w:t>
      </w:r>
      <w:r w:rsidRPr="0045406B">
        <w:rPr>
          <w:rStyle w:val="ac"/>
          <w:b w:val="0"/>
          <w:bCs w:val="0"/>
          <w:color w:val="000000" w:themeColor="text1"/>
          <w:spacing w:val="2"/>
          <w:lang w:val="ro-MD"/>
        </w:rPr>
        <w:t xml:space="preserve">Accesul la </w:t>
      </w:r>
      <w:r w:rsidR="73CEA70B" w:rsidRPr="0045406B">
        <w:rPr>
          <w:rStyle w:val="ac"/>
          <w:b w:val="0"/>
          <w:bCs w:val="0"/>
          <w:color w:val="000000" w:themeColor="text1"/>
          <w:spacing w:val="2"/>
          <w:lang w:val="ro-MD"/>
        </w:rPr>
        <w:t>justiție</w:t>
      </w:r>
      <w:r w:rsidR="0EC49BF5" w:rsidRPr="0045406B">
        <w:rPr>
          <w:rStyle w:val="ac"/>
          <w:b w:val="0"/>
          <w:bCs w:val="0"/>
          <w:color w:val="000000" w:themeColor="text1"/>
          <w:spacing w:val="2"/>
          <w:lang w:val="ro-MD"/>
        </w:rPr>
        <w:t>”</w:t>
      </w:r>
      <w:r w:rsidR="06A71FCE" w:rsidRPr="0045406B">
        <w:rPr>
          <w:rStyle w:val="ac"/>
          <w:b w:val="0"/>
          <w:bCs w:val="0"/>
          <w:color w:val="000000" w:themeColor="text1"/>
          <w:spacing w:val="2"/>
          <w:lang w:val="ro-MD"/>
        </w:rPr>
        <w:t>,</w:t>
      </w:r>
      <w:r w:rsidRPr="0045406B">
        <w:rPr>
          <w:color w:val="000000" w:themeColor="text1"/>
          <w:spacing w:val="2"/>
          <w:lang w:val="ro-MD"/>
        </w:rPr>
        <w:t> </w:t>
      </w:r>
      <w:r w:rsidR="10C53164" w:rsidRPr="0045406B">
        <w:rPr>
          <w:color w:val="000000" w:themeColor="text1"/>
          <w:spacing w:val="2"/>
          <w:lang w:val="ro-MD"/>
        </w:rPr>
        <w:t xml:space="preserve"> </w:t>
      </w:r>
      <w:r w:rsidR="6B2C9FDF" w:rsidRPr="0045406B">
        <w:rPr>
          <w:color w:val="000000" w:themeColor="text1"/>
          <w:spacing w:val="2"/>
          <w:lang w:val="ro-MD"/>
        </w:rPr>
        <w:t>a</w:t>
      </w:r>
      <w:r w:rsidR="10C53164" w:rsidRPr="0045406B">
        <w:rPr>
          <w:color w:val="000000" w:themeColor="text1"/>
          <w:spacing w:val="2"/>
          <w:lang w:val="ro-MD"/>
        </w:rPr>
        <w:t>lin.</w:t>
      </w:r>
      <w:r w:rsidR="73CEA70B" w:rsidRPr="0045406B">
        <w:rPr>
          <w:color w:val="000000" w:themeColor="text1"/>
          <w:spacing w:val="2"/>
          <w:lang w:val="ro-MD"/>
        </w:rPr>
        <w:t xml:space="preserve"> ”</w:t>
      </w:r>
      <w:r w:rsidR="00C26C64" w:rsidRPr="0045406B">
        <w:rPr>
          <w:color w:val="000000" w:themeColor="text1"/>
          <w:spacing w:val="2"/>
          <w:lang w:val="ro-MD"/>
        </w:rPr>
        <w:t>(</w:t>
      </w:r>
      <w:r w:rsidR="73CEA70B" w:rsidRPr="0045406B">
        <w:rPr>
          <w:color w:val="000000" w:themeColor="text1"/>
          <w:spacing w:val="2"/>
          <w:lang w:val="ro-MD"/>
        </w:rPr>
        <w:t>1</w:t>
      </w:r>
      <w:r w:rsidR="00C26C64" w:rsidRPr="0045406B">
        <w:rPr>
          <w:color w:val="000000" w:themeColor="text1"/>
          <w:spacing w:val="2"/>
          <w:lang w:val="ro-MD"/>
        </w:rPr>
        <w:t>)</w:t>
      </w:r>
      <w:r w:rsidRPr="0045406B">
        <w:rPr>
          <w:i/>
          <w:iCs/>
          <w:color w:val="000000" w:themeColor="text1"/>
          <w:spacing w:val="2"/>
          <w:lang w:val="ro-MD"/>
        </w:rPr>
        <w:t xml:space="preserve"> Statele </w:t>
      </w:r>
      <w:r w:rsidR="73CEA70B" w:rsidRPr="0045406B">
        <w:rPr>
          <w:i/>
          <w:iCs/>
          <w:color w:val="000000" w:themeColor="text1"/>
          <w:spacing w:val="2"/>
          <w:lang w:val="ro-MD"/>
        </w:rPr>
        <w:t>Părți</w:t>
      </w:r>
      <w:r w:rsidRPr="0045406B">
        <w:rPr>
          <w:i/>
          <w:iCs/>
          <w:color w:val="000000" w:themeColor="text1"/>
          <w:spacing w:val="2"/>
          <w:lang w:val="ro-MD"/>
        </w:rPr>
        <w:t xml:space="preserve"> vor asigura acces efectiv la actul de </w:t>
      </w:r>
      <w:r w:rsidR="58762C01" w:rsidRPr="0045406B">
        <w:rPr>
          <w:i/>
          <w:iCs/>
          <w:color w:val="000000" w:themeColor="text1"/>
          <w:spacing w:val="2"/>
          <w:lang w:val="ro-MD"/>
        </w:rPr>
        <w:t>justiție</w:t>
      </w:r>
      <w:r w:rsidRPr="0045406B">
        <w:rPr>
          <w:i/>
          <w:iCs/>
          <w:color w:val="000000" w:themeColor="text1"/>
          <w:spacing w:val="2"/>
          <w:lang w:val="ro-MD"/>
        </w:rPr>
        <w:t xml:space="preserve"> pentru persoanele cu </w:t>
      </w:r>
      <w:r w:rsidR="10C53164" w:rsidRPr="0045406B">
        <w:rPr>
          <w:i/>
          <w:iCs/>
          <w:color w:val="000000" w:themeColor="text1"/>
          <w:spacing w:val="2"/>
          <w:lang w:val="ro-MD"/>
        </w:rPr>
        <w:t>dizabilități</w:t>
      </w:r>
      <w:r w:rsidRPr="0045406B">
        <w:rPr>
          <w:i/>
          <w:iCs/>
          <w:color w:val="000000" w:themeColor="text1"/>
          <w:spacing w:val="2"/>
          <w:lang w:val="ro-MD"/>
        </w:rPr>
        <w:t xml:space="preserve">, în </w:t>
      </w:r>
      <w:r w:rsidR="0E21178F" w:rsidRPr="0045406B">
        <w:rPr>
          <w:i/>
          <w:iCs/>
          <w:color w:val="000000" w:themeColor="text1"/>
          <w:spacing w:val="2"/>
          <w:lang w:val="ro-MD"/>
        </w:rPr>
        <w:t>condiții</w:t>
      </w:r>
      <w:r w:rsidRPr="0045406B">
        <w:rPr>
          <w:i/>
          <w:iCs/>
          <w:color w:val="000000" w:themeColor="text1"/>
          <w:spacing w:val="2"/>
          <w:lang w:val="ro-MD"/>
        </w:rPr>
        <w:t xml:space="preserve"> de egalitate cu </w:t>
      </w:r>
      <w:r w:rsidR="1641CAA9" w:rsidRPr="0045406B">
        <w:rPr>
          <w:i/>
          <w:iCs/>
          <w:color w:val="000000" w:themeColor="text1"/>
          <w:spacing w:val="2"/>
          <w:lang w:val="ro-MD"/>
        </w:rPr>
        <w:t>ceilalți</w:t>
      </w:r>
      <w:r w:rsidRPr="0045406B">
        <w:rPr>
          <w:i/>
          <w:iCs/>
          <w:color w:val="000000" w:themeColor="text1"/>
          <w:spacing w:val="2"/>
          <w:lang w:val="ro-MD"/>
        </w:rPr>
        <w:t xml:space="preserve">, inclusiv prin asigurarea de ajustări de ordin procedural </w:t>
      </w:r>
      <w:r w:rsidR="2076218D" w:rsidRPr="0045406B">
        <w:rPr>
          <w:i/>
          <w:iCs/>
          <w:color w:val="000000" w:themeColor="text1"/>
          <w:spacing w:val="2"/>
          <w:lang w:val="ro-MD"/>
        </w:rPr>
        <w:t>ș</w:t>
      </w:r>
      <w:r w:rsidRPr="0045406B">
        <w:rPr>
          <w:i/>
          <w:iCs/>
          <w:color w:val="000000" w:themeColor="text1"/>
          <w:spacing w:val="2"/>
          <w:lang w:val="ro-MD"/>
        </w:rPr>
        <w:t xml:space="preserve">i adecvate vârstei, pentru a le facilita un rol activ ca </w:t>
      </w:r>
      <w:r w:rsidR="3674C7DF" w:rsidRPr="0045406B">
        <w:rPr>
          <w:i/>
          <w:iCs/>
          <w:color w:val="000000" w:themeColor="text1"/>
          <w:spacing w:val="2"/>
          <w:lang w:val="ro-MD"/>
        </w:rPr>
        <w:t>participanți</w:t>
      </w:r>
      <w:r w:rsidRPr="0045406B">
        <w:rPr>
          <w:i/>
          <w:iCs/>
          <w:color w:val="000000" w:themeColor="text1"/>
          <w:spacing w:val="2"/>
          <w:lang w:val="ro-MD"/>
        </w:rPr>
        <w:t xml:space="preserve"> </w:t>
      </w:r>
      <w:r w:rsidR="36027F7D" w:rsidRPr="0045406B">
        <w:rPr>
          <w:i/>
          <w:iCs/>
          <w:color w:val="000000" w:themeColor="text1"/>
          <w:spacing w:val="2"/>
          <w:lang w:val="ro-MD"/>
        </w:rPr>
        <w:t>direcți</w:t>
      </w:r>
      <w:r w:rsidRPr="0045406B">
        <w:rPr>
          <w:i/>
          <w:iCs/>
          <w:color w:val="000000" w:themeColor="text1"/>
          <w:spacing w:val="2"/>
          <w:lang w:val="ro-MD"/>
        </w:rPr>
        <w:t xml:space="preserve"> </w:t>
      </w:r>
      <w:r w:rsidR="2076218D" w:rsidRPr="0045406B">
        <w:rPr>
          <w:i/>
          <w:iCs/>
          <w:color w:val="000000" w:themeColor="text1"/>
          <w:spacing w:val="2"/>
          <w:lang w:val="ro-MD"/>
        </w:rPr>
        <w:t>ș</w:t>
      </w:r>
      <w:r w:rsidRPr="0045406B">
        <w:rPr>
          <w:i/>
          <w:iCs/>
          <w:color w:val="000000" w:themeColor="text1"/>
          <w:spacing w:val="2"/>
          <w:lang w:val="ro-MD"/>
        </w:rPr>
        <w:t>i indirec</w:t>
      </w:r>
      <w:r w:rsidR="044786F3" w:rsidRPr="0045406B">
        <w:rPr>
          <w:i/>
          <w:iCs/>
          <w:color w:val="000000" w:themeColor="text1"/>
          <w:spacing w:val="2"/>
          <w:lang w:val="ro-MD"/>
        </w:rPr>
        <w:t>ț</w:t>
      </w:r>
      <w:r w:rsidRPr="0045406B">
        <w:rPr>
          <w:i/>
          <w:iCs/>
          <w:color w:val="000000" w:themeColor="text1"/>
          <w:spacing w:val="2"/>
          <w:lang w:val="ro-MD"/>
        </w:rPr>
        <w:t>i, inclusiv ca martori, în toate procedurile legale, inclusiv etapele de investiga</w:t>
      </w:r>
      <w:r w:rsidR="044786F3" w:rsidRPr="0045406B">
        <w:rPr>
          <w:i/>
          <w:iCs/>
          <w:color w:val="000000" w:themeColor="text1"/>
          <w:spacing w:val="2"/>
          <w:lang w:val="ro-MD"/>
        </w:rPr>
        <w:t>ț</w:t>
      </w:r>
      <w:r w:rsidRPr="0045406B">
        <w:rPr>
          <w:i/>
          <w:iCs/>
          <w:color w:val="000000" w:themeColor="text1"/>
          <w:spacing w:val="2"/>
          <w:lang w:val="ro-MD"/>
        </w:rPr>
        <w:t xml:space="preserve">ie </w:t>
      </w:r>
      <w:r w:rsidR="2076218D" w:rsidRPr="0045406B">
        <w:rPr>
          <w:i/>
          <w:iCs/>
          <w:color w:val="000000" w:themeColor="text1"/>
          <w:spacing w:val="2"/>
          <w:lang w:val="ro-MD"/>
        </w:rPr>
        <w:t>ș</w:t>
      </w:r>
      <w:r w:rsidRPr="0045406B">
        <w:rPr>
          <w:i/>
          <w:iCs/>
          <w:color w:val="000000" w:themeColor="text1"/>
          <w:spacing w:val="2"/>
          <w:lang w:val="ro-MD"/>
        </w:rPr>
        <w:t>i alte etape preliminare.</w:t>
      </w:r>
      <w:r w:rsidR="10C53164" w:rsidRPr="0045406B">
        <w:rPr>
          <w:i/>
          <w:iCs/>
          <w:color w:val="000000" w:themeColor="text1"/>
          <w:spacing w:val="2"/>
          <w:lang w:val="ro-MD"/>
        </w:rPr>
        <w:t xml:space="preserve"> </w:t>
      </w:r>
      <w:r w:rsidR="00C26C64" w:rsidRPr="0045406B">
        <w:rPr>
          <w:i/>
          <w:iCs/>
          <w:color w:val="000000" w:themeColor="text1"/>
          <w:spacing w:val="2"/>
          <w:lang w:val="ro-MD"/>
        </w:rPr>
        <w:t>(</w:t>
      </w:r>
      <w:r w:rsidRPr="0045406B">
        <w:rPr>
          <w:i/>
          <w:iCs/>
          <w:color w:val="000000" w:themeColor="text1"/>
          <w:spacing w:val="2"/>
          <w:lang w:val="ro-MD"/>
        </w:rPr>
        <w:t>2</w:t>
      </w:r>
      <w:r w:rsidR="00C26C64" w:rsidRPr="0045406B">
        <w:rPr>
          <w:i/>
          <w:iCs/>
          <w:color w:val="000000" w:themeColor="text1"/>
          <w:spacing w:val="2"/>
          <w:lang w:val="ro-MD"/>
        </w:rPr>
        <w:t xml:space="preserve">) </w:t>
      </w:r>
      <w:r w:rsidRPr="0045406B">
        <w:rPr>
          <w:i/>
          <w:iCs/>
          <w:color w:val="000000" w:themeColor="text1"/>
          <w:spacing w:val="2"/>
          <w:lang w:val="ro-MD"/>
        </w:rPr>
        <w:t>Pentru a sprijini accesul efectiv la actul de justi</w:t>
      </w:r>
      <w:r w:rsidR="044786F3" w:rsidRPr="0045406B">
        <w:rPr>
          <w:i/>
          <w:iCs/>
          <w:color w:val="000000" w:themeColor="text1"/>
          <w:spacing w:val="2"/>
          <w:lang w:val="ro-MD"/>
        </w:rPr>
        <w:t>ț</w:t>
      </w:r>
      <w:r w:rsidRPr="0045406B">
        <w:rPr>
          <w:i/>
          <w:iCs/>
          <w:color w:val="000000" w:themeColor="text1"/>
          <w:spacing w:val="2"/>
          <w:lang w:val="ro-MD"/>
        </w:rPr>
        <w:t>ie al persoanelor cu dizabilită</w:t>
      </w:r>
      <w:r w:rsidR="044786F3" w:rsidRPr="0045406B">
        <w:rPr>
          <w:i/>
          <w:iCs/>
          <w:color w:val="000000" w:themeColor="text1"/>
          <w:spacing w:val="2"/>
          <w:lang w:val="ro-MD"/>
        </w:rPr>
        <w:t>ț</w:t>
      </w:r>
      <w:r w:rsidRPr="0045406B">
        <w:rPr>
          <w:i/>
          <w:iCs/>
          <w:color w:val="000000" w:themeColor="text1"/>
          <w:spacing w:val="2"/>
          <w:lang w:val="ro-MD"/>
        </w:rPr>
        <w:t>i, Statele Păr</w:t>
      </w:r>
      <w:r w:rsidR="044786F3" w:rsidRPr="0045406B">
        <w:rPr>
          <w:i/>
          <w:iCs/>
          <w:color w:val="000000" w:themeColor="text1"/>
          <w:spacing w:val="2"/>
          <w:lang w:val="ro-MD"/>
        </w:rPr>
        <w:t>ț</w:t>
      </w:r>
      <w:r w:rsidRPr="0045406B">
        <w:rPr>
          <w:i/>
          <w:iCs/>
          <w:color w:val="000000" w:themeColor="text1"/>
          <w:spacing w:val="2"/>
          <w:lang w:val="ro-MD"/>
        </w:rPr>
        <w:t xml:space="preserve">i vor promova formarea corespunzătoare a celor care </w:t>
      </w:r>
      <w:r w:rsidR="152C9180" w:rsidRPr="0045406B">
        <w:rPr>
          <w:i/>
          <w:iCs/>
          <w:color w:val="000000" w:themeColor="text1"/>
          <w:spacing w:val="2"/>
          <w:lang w:val="ro-MD"/>
        </w:rPr>
        <w:t>activează</w:t>
      </w:r>
      <w:r w:rsidRPr="0045406B">
        <w:rPr>
          <w:i/>
          <w:iCs/>
          <w:color w:val="000000" w:themeColor="text1"/>
          <w:spacing w:val="2"/>
          <w:lang w:val="ro-MD"/>
        </w:rPr>
        <w:t xml:space="preserve"> în domeniul administrării justi</w:t>
      </w:r>
      <w:r w:rsidR="044786F3" w:rsidRPr="0045406B">
        <w:rPr>
          <w:i/>
          <w:iCs/>
          <w:color w:val="000000" w:themeColor="text1"/>
          <w:spacing w:val="2"/>
          <w:lang w:val="ro-MD"/>
        </w:rPr>
        <w:t>ț</w:t>
      </w:r>
      <w:r w:rsidRPr="0045406B">
        <w:rPr>
          <w:i/>
          <w:iCs/>
          <w:color w:val="000000" w:themeColor="text1"/>
          <w:spacing w:val="2"/>
          <w:lang w:val="ro-MD"/>
        </w:rPr>
        <w:t>iei, inclusiv a personalului din poli</w:t>
      </w:r>
      <w:r w:rsidR="044786F3" w:rsidRPr="0045406B">
        <w:rPr>
          <w:i/>
          <w:iCs/>
          <w:color w:val="000000" w:themeColor="text1"/>
          <w:spacing w:val="2"/>
          <w:lang w:val="ro-MD"/>
        </w:rPr>
        <w:t>ț</w:t>
      </w:r>
      <w:r w:rsidRPr="0045406B">
        <w:rPr>
          <w:i/>
          <w:iCs/>
          <w:color w:val="000000" w:themeColor="text1"/>
          <w:spacing w:val="2"/>
          <w:lang w:val="ro-MD"/>
        </w:rPr>
        <w:t xml:space="preserve">ie </w:t>
      </w:r>
      <w:r w:rsidR="2076218D" w:rsidRPr="0045406B">
        <w:rPr>
          <w:i/>
          <w:iCs/>
          <w:color w:val="000000" w:themeColor="text1"/>
          <w:spacing w:val="2"/>
          <w:lang w:val="ro-MD"/>
        </w:rPr>
        <w:t>ș</w:t>
      </w:r>
      <w:r w:rsidRPr="0045406B">
        <w:rPr>
          <w:i/>
          <w:iCs/>
          <w:color w:val="000000" w:themeColor="text1"/>
          <w:spacing w:val="2"/>
          <w:lang w:val="ro-MD"/>
        </w:rPr>
        <w:t>i penitenciare.</w:t>
      </w:r>
      <w:r w:rsidRPr="0045406B">
        <w:rPr>
          <w:color w:val="000000" w:themeColor="text1"/>
          <w:spacing w:val="2"/>
          <w:lang w:val="ro-MD"/>
        </w:rPr>
        <w:t>”</w:t>
      </w:r>
    </w:p>
    <w:p w14:paraId="4B875246" w14:textId="20AC40EF" w:rsidR="00333C7C" w:rsidRPr="0045406B" w:rsidRDefault="303AD200" w:rsidP="004A14C3">
      <w:pPr>
        <w:pStyle w:val="ab"/>
        <w:shd w:val="clear" w:color="auto" w:fill="FFFFFF" w:themeFill="background1"/>
        <w:spacing w:before="0" w:beforeAutospacing="0" w:after="0" w:afterAutospacing="0" w:line="360" w:lineRule="auto"/>
        <w:ind w:firstLine="180"/>
        <w:jc w:val="both"/>
        <w:rPr>
          <w:color w:val="000000" w:themeColor="text1"/>
          <w:spacing w:val="2"/>
          <w:lang w:val="ro-MD"/>
        </w:rPr>
      </w:pPr>
      <w:r w:rsidRPr="0045406B">
        <w:rPr>
          <w:color w:val="000000" w:themeColor="text1"/>
          <w:spacing w:val="2"/>
          <w:lang w:val="ro-MD"/>
        </w:rPr>
        <w:t xml:space="preserve">Comitetul </w:t>
      </w:r>
      <w:r w:rsidR="00FF7D92" w:rsidRPr="0045406B">
        <w:rPr>
          <w:color w:val="000000" w:themeColor="text1"/>
          <w:spacing w:val="2"/>
          <w:lang w:val="ro-MD"/>
        </w:rPr>
        <w:t>Organizației Națiunilor Unite privind Drepturile Persoanelor cu Dizabilități (în continuare Comitetul ONU)</w:t>
      </w:r>
      <w:r w:rsidRPr="0045406B">
        <w:rPr>
          <w:color w:val="000000" w:themeColor="text1"/>
          <w:spacing w:val="2"/>
          <w:lang w:val="ro-MD"/>
        </w:rPr>
        <w:t xml:space="preserve"> în Observațiile finale referitoare la raportul inițial al Republicii Moldova </w:t>
      </w:r>
      <w:r w:rsidR="6A2A8EB5" w:rsidRPr="0045406B">
        <w:rPr>
          <w:color w:val="000000" w:themeColor="text1"/>
          <w:spacing w:val="2"/>
          <w:lang w:val="ro-MD"/>
        </w:rPr>
        <w:t xml:space="preserve">privind implementarea </w:t>
      </w:r>
      <w:r w:rsidR="28EF16DF" w:rsidRPr="0045406B">
        <w:rPr>
          <w:color w:val="000000" w:themeColor="text1"/>
          <w:spacing w:val="2"/>
          <w:lang w:val="ro-MD"/>
        </w:rPr>
        <w:t>C</w:t>
      </w:r>
      <w:r w:rsidR="6A2A8EB5" w:rsidRPr="0045406B">
        <w:rPr>
          <w:color w:val="000000" w:themeColor="text1"/>
          <w:spacing w:val="2"/>
          <w:lang w:val="ro-MD"/>
        </w:rPr>
        <w:t>onvenției,</w:t>
      </w:r>
      <w:r w:rsidR="00FF7D92" w:rsidRPr="0045406B">
        <w:rPr>
          <w:color w:val="000000" w:themeColor="text1"/>
          <w:spacing w:val="2"/>
          <w:lang w:val="ro-MD"/>
        </w:rPr>
        <w:t xml:space="preserve"> </w:t>
      </w:r>
      <w:r w:rsidR="0074405C" w:rsidRPr="0045406B">
        <w:rPr>
          <w:color w:val="000000" w:themeColor="text1"/>
          <w:spacing w:val="2"/>
          <w:lang w:val="ro-MD"/>
        </w:rPr>
        <w:t xml:space="preserve">a adoptat </w:t>
      </w:r>
      <w:r w:rsidR="00FF7D92" w:rsidRPr="0045406B">
        <w:rPr>
          <w:color w:val="000000" w:themeColor="text1"/>
          <w:spacing w:val="2"/>
          <w:lang w:val="ro-MD"/>
        </w:rPr>
        <w:t>în cadrul</w:t>
      </w:r>
      <w:r w:rsidRPr="0045406B">
        <w:rPr>
          <w:color w:val="000000" w:themeColor="text1"/>
          <w:spacing w:val="2"/>
          <w:lang w:val="ro-MD"/>
        </w:rPr>
        <w:t xml:space="preserve"> reuniuni</w:t>
      </w:r>
      <w:r w:rsidR="0074405C" w:rsidRPr="0045406B">
        <w:rPr>
          <w:color w:val="000000" w:themeColor="text1"/>
          <w:spacing w:val="2"/>
          <w:lang w:val="ro-MD"/>
        </w:rPr>
        <w:t>i</w:t>
      </w:r>
      <w:r w:rsidRPr="0045406B">
        <w:rPr>
          <w:color w:val="000000" w:themeColor="text1"/>
          <w:spacing w:val="2"/>
          <w:lang w:val="ro-MD"/>
        </w:rPr>
        <w:t xml:space="preserve"> sale cu numărul 3</w:t>
      </w:r>
      <w:r w:rsidR="0074405C" w:rsidRPr="0045406B">
        <w:rPr>
          <w:color w:val="000000" w:themeColor="text1"/>
          <w:spacing w:val="2"/>
          <w:lang w:val="ro-MD"/>
        </w:rPr>
        <w:t>20</w:t>
      </w:r>
      <w:r w:rsidRPr="0045406B">
        <w:rPr>
          <w:color w:val="000000" w:themeColor="text1"/>
          <w:spacing w:val="2"/>
          <w:lang w:val="ro-MD"/>
        </w:rPr>
        <w:t xml:space="preserve"> </w:t>
      </w:r>
      <w:r w:rsidR="0074405C" w:rsidRPr="0045406B">
        <w:rPr>
          <w:color w:val="000000" w:themeColor="text1"/>
          <w:spacing w:val="2"/>
          <w:lang w:val="ro-MD"/>
        </w:rPr>
        <w:t xml:space="preserve"> din 4 aprilie 2017</w:t>
      </w:r>
      <w:r w:rsidR="00CE0E4F" w:rsidRPr="0045406B">
        <w:rPr>
          <w:color w:val="000000" w:themeColor="text1"/>
          <w:spacing w:val="2"/>
          <w:lang w:val="ro-MD"/>
        </w:rPr>
        <w:t>,</w:t>
      </w:r>
      <w:r w:rsidR="0074405C" w:rsidRPr="0045406B">
        <w:rPr>
          <w:color w:val="000000" w:themeColor="text1"/>
          <w:spacing w:val="2"/>
          <w:lang w:val="ro-MD"/>
        </w:rPr>
        <w:t xml:space="preserve"> </w:t>
      </w:r>
      <w:r w:rsidRPr="0045406B">
        <w:rPr>
          <w:color w:val="000000" w:themeColor="text1"/>
          <w:spacing w:val="2"/>
          <w:lang w:val="ro-MD"/>
        </w:rPr>
        <w:t xml:space="preserve">observații finale </w:t>
      </w:r>
      <w:r w:rsidR="6A2A8EB5" w:rsidRPr="0045406B">
        <w:rPr>
          <w:color w:val="000000" w:themeColor="text1"/>
          <w:spacing w:val="2"/>
          <w:lang w:val="ro-MD"/>
        </w:rPr>
        <w:t>privind punerea în a</w:t>
      </w:r>
      <w:r w:rsidR="4254A0C7" w:rsidRPr="0045406B">
        <w:rPr>
          <w:color w:val="000000" w:themeColor="text1"/>
          <w:spacing w:val="2"/>
          <w:lang w:val="ro-MD"/>
        </w:rPr>
        <w:t>p</w:t>
      </w:r>
      <w:r w:rsidR="6A2A8EB5" w:rsidRPr="0045406B">
        <w:rPr>
          <w:color w:val="000000" w:themeColor="text1"/>
          <w:spacing w:val="2"/>
          <w:lang w:val="ro-MD"/>
        </w:rPr>
        <w:t xml:space="preserve">licare a art. 13 al Convenției </w:t>
      </w:r>
      <w:r w:rsidR="6BDD7F31" w:rsidRPr="0045406B">
        <w:rPr>
          <w:color w:val="000000" w:themeColor="text1"/>
          <w:spacing w:val="2"/>
          <w:lang w:val="ro-MD"/>
        </w:rPr>
        <w:t>“</w:t>
      </w:r>
      <w:r w:rsidR="6A2A8EB5" w:rsidRPr="0045406B">
        <w:rPr>
          <w:color w:val="000000" w:themeColor="text1"/>
          <w:spacing w:val="2"/>
          <w:lang w:val="ro-MD"/>
        </w:rPr>
        <w:t>Acces</w:t>
      </w:r>
      <w:r w:rsidR="004F2DB8" w:rsidRPr="0045406B">
        <w:rPr>
          <w:color w:val="000000" w:themeColor="text1"/>
          <w:spacing w:val="2"/>
          <w:lang w:val="ro-MD"/>
        </w:rPr>
        <w:t>ul</w:t>
      </w:r>
      <w:r w:rsidR="6A2A8EB5" w:rsidRPr="0045406B">
        <w:rPr>
          <w:color w:val="000000" w:themeColor="text1"/>
          <w:spacing w:val="2"/>
          <w:lang w:val="ro-MD"/>
        </w:rPr>
        <w:t xml:space="preserve"> la justiție</w:t>
      </w:r>
      <w:r w:rsidR="58BC785E" w:rsidRPr="0045406B">
        <w:rPr>
          <w:color w:val="000000" w:themeColor="text1"/>
          <w:spacing w:val="2"/>
          <w:lang w:val="ro-MD"/>
        </w:rPr>
        <w:t>”</w:t>
      </w:r>
      <w:r w:rsidR="00FA44B2" w:rsidRPr="0045406B">
        <w:rPr>
          <w:rStyle w:val="af"/>
          <w:color w:val="000000" w:themeColor="text1"/>
          <w:spacing w:val="2"/>
          <w:lang w:val="ro-MD"/>
        </w:rPr>
        <w:footnoteReference w:id="3"/>
      </w:r>
      <w:r w:rsidR="00E463BD" w:rsidRPr="0045406B">
        <w:rPr>
          <w:color w:val="000000" w:themeColor="text1"/>
          <w:spacing w:val="2"/>
          <w:lang w:val="ro-MD"/>
        </w:rPr>
        <w:t>. P</w:t>
      </w:r>
      <w:r w:rsidR="6A2A8EB5" w:rsidRPr="0045406B">
        <w:rPr>
          <w:color w:val="000000" w:themeColor="text1"/>
          <w:spacing w:val="2"/>
          <w:lang w:val="ro-MD"/>
        </w:rPr>
        <w:t>otrivit acestor observații</w:t>
      </w:r>
      <w:r w:rsidR="5530ED97" w:rsidRPr="0045406B">
        <w:rPr>
          <w:color w:val="000000" w:themeColor="text1"/>
          <w:spacing w:val="2"/>
          <w:lang w:val="ro-MD"/>
        </w:rPr>
        <w:t>,</w:t>
      </w:r>
      <w:r w:rsidR="6A2A8EB5" w:rsidRPr="0045406B">
        <w:rPr>
          <w:color w:val="000000" w:themeColor="text1"/>
          <w:spacing w:val="2"/>
          <w:lang w:val="ro-MD"/>
        </w:rPr>
        <w:t xml:space="preserve"> Comitetul </w:t>
      </w:r>
      <w:r w:rsidR="001C7389" w:rsidRPr="0045406B">
        <w:rPr>
          <w:color w:val="000000" w:themeColor="text1"/>
          <w:spacing w:val="2"/>
          <w:lang w:val="ro-MD"/>
        </w:rPr>
        <w:t>ONU</w:t>
      </w:r>
      <w:r w:rsidR="6A2A8EB5" w:rsidRPr="0045406B">
        <w:rPr>
          <w:color w:val="000000" w:themeColor="text1"/>
          <w:spacing w:val="2"/>
          <w:lang w:val="ro-MD"/>
        </w:rPr>
        <w:t xml:space="preserve"> </w:t>
      </w:r>
      <w:r w:rsidR="00E463BD" w:rsidRPr="0045406B">
        <w:rPr>
          <w:color w:val="000000" w:themeColor="text1"/>
          <w:spacing w:val="2"/>
          <w:lang w:val="ro-MD"/>
        </w:rPr>
        <w:t xml:space="preserve">și-a exprimat </w:t>
      </w:r>
      <w:r w:rsidR="6A2A8EB5" w:rsidRPr="0045406B">
        <w:rPr>
          <w:color w:val="000000" w:themeColor="text1"/>
          <w:spacing w:val="2"/>
          <w:lang w:val="ro-MD"/>
        </w:rPr>
        <w:t xml:space="preserve"> </w:t>
      </w:r>
      <w:r w:rsidR="00E463BD" w:rsidRPr="0045406B">
        <w:rPr>
          <w:color w:val="000000" w:themeColor="text1"/>
          <w:spacing w:val="2"/>
          <w:lang w:val="ro-MD"/>
        </w:rPr>
        <w:t xml:space="preserve">îngrijorarea privind </w:t>
      </w:r>
      <w:r w:rsidRPr="0045406B">
        <w:rPr>
          <w:color w:val="000000" w:themeColor="text1"/>
          <w:spacing w:val="2"/>
          <w:lang w:val="ro-MD"/>
        </w:rPr>
        <w:t xml:space="preserve">lipsa de informații </w:t>
      </w:r>
      <w:r w:rsidR="4254A0C7" w:rsidRPr="0045406B">
        <w:rPr>
          <w:color w:val="000000" w:themeColor="text1"/>
          <w:spacing w:val="2"/>
          <w:lang w:val="ro-MD"/>
        </w:rPr>
        <w:t xml:space="preserve">despre măsurile specifice </w:t>
      </w:r>
      <w:r w:rsidR="4D4B12FC" w:rsidRPr="0045406B">
        <w:rPr>
          <w:color w:val="000000" w:themeColor="text1"/>
          <w:spacing w:val="2"/>
          <w:lang w:val="ro-MD"/>
        </w:rPr>
        <w:t>ș</w:t>
      </w:r>
      <w:r w:rsidR="4254A0C7" w:rsidRPr="0045406B">
        <w:rPr>
          <w:color w:val="000000" w:themeColor="text1"/>
          <w:spacing w:val="2"/>
          <w:lang w:val="ro-MD"/>
        </w:rPr>
        <w:t xml:space="preserve">i protocoalele care să asigure ajustări procedurale, de gen </w:t>
      </w:r>
      <w:r w:rsidR="4D4B12FC" w:rsidRPr="0045406B">
        <w:rPr>
          <w:color w:val="000000" w:themeColor="text1"/>
          <w:spacing w:val="2"/>
          <w:lang w:val="ro-MD"/>
        </w:rPr>
        <w:t>ș</w:t>
      </w:r>
      <w:r w:rsidR="4254A0C7" w:rsidRPr="0045406B">
        <w:rPr>
          <w:color w:val="000000" w:themeColor="text1"/>
          <w:spacing w:val="2"/>
          <w:lang w:val="ro-MD"/>
        </w:rPr>
        <w:t xml:space="preserve">i de vârstă ale </w:t>
      </w:r>
      <w:r w:rsidR="1ED75796" w:rsidRPr="0045406B">
        <w:rPr>
          <w:color w:val="000000" w:themeColor="text1"/>
          <w:spacing w:val="2"/>
          <w:lang w:val="ro-MD"/>
        </w:rPr>
        <w:t>proceselor</w:t>
      </w:r>
      <w:r w:rsidR="4254A0C7" w:rsidRPr="0045406B">
        <w:rPr>
          <w:color w:val="000000" w:themeColor="text1"/>
          <w:spacing w:val="2"/>
          <w:lang w:val="ro-MD"/>
        </w:rPr>
        <w:t xml:space="preserve"> judiciare pentru persoanele cu dizabilități</w:t>
      </w:r>
      <w:r w:rsidR="0F95B2F5" w:rsidRPr="0045406B">
        <w:rPr>
          <w:color w:val="000000" w:themeColor="text1"/>
          <w:spacing w:val="2"/>
          <w:lang w:val="ro-MD"/>
        </w:rPr>
        <w:t>,</w:t>
      </w:r>
      <w:r w:rsidR="4254A0C7" w:rsidRPr="0045406B">
        <w:rPr>
          <w:color w:val="000000" w:themeColor="text1"/>
          <w:spacing w:val="2"/>
          <w:lang w:val="ro-MD"/>
        </w:rPr>
        <w:t xml:space="preserve"> </w:t>
      </w:r>
      <w:r w:rsidRPr="0045406B">
        <w:rPr>
          <w:color w:val="000000" w:themeColor="text1"/>
          <w:spacing w:val="2"/>
          <w:lang w:val="ro-MD"/>
        </w:rPr>
        <w:t xml:space="preserve">inclusiv oferirea interpretării în limbajul </w:t>
      </w:r>
      <w:r w:rsidR="0AB503CB" w:rsidRPr="0045406B">
        <w:rPr>
          <w:color w:val="000000" w:themeColor="text1"/>
          <w:spacing w:val="2"/>
          <w:lang w:val="ro-MD"/>
        </w:rPr>
        <w:t>semnelor</w:t>
      </w:r>
      <w:r w:rsidRPr="0045406B">
        <w:rPr>
          <w:color w:val="000000" w:themeColor="text1"/>
          <w:spacing w:val="2"/>
          <w:lang w:val="ro-MD"/>
        </w:rPr>
        <w:t xml:space="preserve"> pentru persoanele cu deficiențe de auz </w:t>
      </w:r>
      <w:r w:rsidR="4D4B12FC" w:rsidRPr="0045406B">
        <w:rPr>
          <w:color w:val="000000" w:themeColor="text1"/>
          <w:spacing w:val="2"/>
          <w:lang w:val="ro-MD"/>
        </w:rPr>
        <w:t>ș</w:t>
      </w:r>
      <w:r w:rsidRPr="0045406B">
        <w:rPr>
          <w:color w:val="000000" w:themeColor="text1"/>
          <w:spacing w:val="2"/>
          <w:lang w:val="ro-MD"/>
        </w:rPr>
        <w:t xml:space="preserve">i formate accesibile </w:t>
      </w:r>
      <w:r w:rsidR="00C26C64" w:rsidRPr="0045406B">
        <w:rPr>
          <w:color w:val="000000" w:themeColor="text1"/>
          <w:spacing w:val="2"/>
          <w:lang w:val="ro-MD"/>
        </w:rPr>
        <w:t>de</w:t>
      </w:r>
      <w:r w:rsidRPr="0045406B">
        <w:rPr>
          <w:color w:val="000000" w:themeColor="text1"/>
          <w:spacing w:val="2"/>
          <w:lang w:val="ro-MD"/>
        </w:rPr>
        <w:t xml:space="preserve"> comunicare pentru persoanele </w:t>
      </w:r>
      <w:r w:rsidR="6A2A8EB5" w:rsidRPr="0045406B">
        <w:rPr>
          <w:color w:val="000000" w:themeColor="text1"/>
          <w:spacing w:val="2"/>
          <w:lang w:val="ro-MD"/>
        </w:rPr>
        <w:t>cu deficiențe de auz sau/</w:t>
      </w:r>
      <w:r w:rsidR="4D4B12FC" w:rsidRPr="0045406B">
        <w:rPr>
          <w:color w:val="000000" w:themeColor="text1"/>
          <w:spacing w:val="2"/>
          <w:lang w:val="ro-MD"/>
        </w:rPr>
        <w:t>ș</w:t>
      </w:r>
      <w:r w:rsidR="6A2A8EB5" w:rsidRPr="0045406B">
        <w:rPr>
          <w:color w:val="000000" w:themeColor="text1"/>
          <w:spacing w:val="2"/>
          <w:lang w:val="ro-MD"/>
        </w:rPr>
        <w:t>i vorbire</w:t>
      </w:r>
      <w:r w:rsidRPr="0045406B">
        <w:rPr>
          <w:color w:val="000000" w:themeColor="text1"/>
          <w:spacing w:val="2"/>
          <w:lang w:val="ro-MD"/>
        </w:rPr>
        <w:t xml:space="preserve">, persoane cu dizabilități </w:t>
      </w:r>
      <w:proofErr w:type="spellStart"/>
      <w:r w:rsidRPr="0045406B">
        <w:rPr>
          <w:color w:val="000000" w:themeColor="text1"/>
          <w:spacing w:val="2"/>
          <w:lang w:val="ro-MD"/>
        </w:rPr>
        <w:t>psiho</w:t>
      </w:r>
      <w:proofErr w:type="spellEnd"/>
      <w:r w:rsidR="00C83D0B" w:rsidRPr="0045406B">
        <w:rPr>
          <w:color w:val="000000" w:themeColor="text1"/>
          <w:spacing w:val="2"/>
          <w:lang w:val="ro-MD"/>
        </w:rPr>
        <w:t>-</w:t>
      </w:r>
      <w:r w:rsidRPr="0045406B">
        <w:rPr>
          <w:color w:val="000000" w:themeColor="text1"/>
          <w:spacing w:val="2"/>
          <w:lang w:val="ro-MD"/>
        </w:rPr>
        <w:t xml:space="preserve">sociale </w:t>
      </w:r>
      <w:r w:rsidR="4D4B12FC" w:rsidRPr="0045406B">
        <w:rPr>
          <w:color w:val="000000" w:themeColor="text1"/>
          <w:spacing w:val="2"/>
          <w:lang w:val="ro-MD"/>
        </w:rPr>
        <w:t>ș</w:t>
      </w:r>
      <w:r w:rsidRPr="0045406B">
        <w:rPr>
          <w:color w:val="000000" w:themeColor="text1"/>
          <w:spacing w:val="2"/>
          <w:lang w:val="ro-MD"/>
        </w:rPr>
        <w:t xml:space="preserve">i/sau intelectuale. </w:t>
      </w:r>
    </w:p>
    <w:p w14:paraId="0D0E3BA3" w14:textId="3E9F4748" w:rsidR="00F64716" w:rsidRPr="0045406B" w:rsidRDefault="7CFA628B" w:rsidP="004A14C3">
      <w:pPr>
        <w:pStyle w:val="ab"/>
        <w:shd w:val="clear" w:color="auto" w:fill="FFFFFF" w:themeFill="background1"/>
        <w:spacing w:before="0" w:beforeAutospacing="0" w:after="0" w:afterAutospacing="0" w:line="360" w:lineRule="auto"/>
        <w:ind w:firstLine="180"/>
        <w:jc w:val="both"/>
        <w:rPr>
          <w:color w:val="000000" w:themeColor="text1"/>
          <w:spacing w:val="2"/>
          <w:lang w:val="ro-MD"/>
        </w:rPr>
      </w:pPr>
      <w:r w:rsidRPr="0045406B">
        <w:rPr>
          <w:color w:val="000000" w:themeColor="text1"/>
          <w:spacing w:val="2"/>
          <w:lang w:val="ro-MD"/>
        </w:rPr>
        <w:t xml:space="preserve">Comitetul </w:t>
      </w:r>
      <w:r w:rsidR="00F87EF3" w:rsidRPr="0045406B">
        <w:rPr>
          <w:color w:val="000000" w:themeColor="text1"/>
          <w:spacing w:val="2"/>
          <w:lang w:val="ro-MD"/>
        </w:rPr>
        <w:t xml:space="preserve">ONU </w:t>
      </w:r>
      <w:r w:rsidR="2A753F91" w:rsidRPr="0045406B">
        <w:rPr>
          <w:color w:val="000000" w:themeColor="text1"/>
          <w:spacing w:val="2"/>
          <w:lang w:val="ro-MD"/>
        </w:rPr>
        <w:t xml:space="preserve">a recomandat </w:t>
      </w:r>
      <w:r w:rsidRPr="0045406B">
        <w:rPr>
          <w:color w:val="000000" w:themeColor="text1"/>
          <w:spacing w:val="2"/>
          <w:lang w:val="ro-MD"/>
        </w:rPr>
        <w:t>ca statul</w:t>
      </w:r>
      <w:r w:rsidR="2A753F91" w:rsidRPr="0045406B">
        <w:rPr>
          <w:color w:val="000000" w:themeColor="text1"/>
          <w:spacing w:val="2"/>
          <w:lang w:val="ro-MD"/>
        </w:rPr>
        <w:t xml:space="preserve"> Republica Moldova </w:t>
      </w:r>
      <w:r w:rsidRPr="0045406B">
        <w:rPr>
          <w:color w:val="000000" w:themeColor="text1"/>
          <w:spacing w:val="2"/>
          <w:lang w:val="ro-MD"/>
        </w:rPr>
        <w:t xml:space="preserve">să: </w:t>
      </w:r>
      <w:r w:rsidR="2D61D0D4" w:rsidRPr="0045406B">
        <w:rPr>
          <w:color w:val="000000" w:themeColor="text1"/>
          <w:spacing w:val="2"/>
          <w:lang w:val="ro-MD"/>
        </w:rPr>
        <w:t xml:space="preserve"> </w:t>
      </w:r>
    </w:p>
    <w:p w14:paraId="426502E3" w14:textId="0657611E" w:rsidR="70473A36" w:rsidRPr="0045406B" w:rsidRDefault="6CD0D937" w:rsidP="004A14C3">
      <w:pPr>
        <w:pStyle w:val="HTML"/>
        <w:shd w:val="clear" w:color="auto" w:fill="FFFFFF" w:themeFill="background1"/>
        <w:spacing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lastRenderedPageBreak/>
        <w:t>”</w:t>
      </w:r>
      <w:r w:rsidR="0067466D" w:rsidRPr="0045406B">
        <w:rPr>
          <w:rFonts w:ascii="Times New Roman" w:hAnsi="Times New Roman" w:cs="Times New Roman"/>
          <w:color w:val="000000" w:themeColor="text1"/>
          <w:spacing w:val="2"/>
          <w:sz w:val="24"/>
          <w:szCs w:val="24"/>
          <w:lang w:val="ro-MD"/>
        </w:rPr>
        <w:t>(</w:t>
      </w:r>
      <w:r w:rsidR="78CFA2B0" w:rsidRPr="0045406B">
        <w:rPr>
          <w:rFonts w:ascii="Times New Roman" w:hAnsi="Times New Roman" w:cs="Times New Roman"/>
          <w:i/>
          <w:iCs/>
          <w:color w:val="000000" w:themeColor="text1"/>
          <w:spacing w:val="2"/>
          <w:sz w:val="24"/>
          <w:szCs w:val="24"/>
          <w:lang w:val="ro-MD"/>
        </w:rPr>
        <w:t xml:space="preserve">a) </w:t>
      </w:r>
      <w:r w:rsidR="36B29BE7" w:rsidRPr="0045406B">
        <w:rPr>
          <w:rFonts w:ascii="Times New Roman" w:hAnsi="Times New Roman" w:cs="Times New Roman"/>
          <w:i/>
          <w:iCs/>
          <w:color w:val="000000" w:themeColor="text1"/>
          <w:spacing w:val="2"/>
          <w:sz w:val="24"/>
          <w:szCs w:val="24"/>
          <w:lang w:val="ro-MD"/>
        </w:rPr>
        <w:t xml:space="preserve">Asigure furnizarea de acomodări procedurale, </w:t>
      </w:r>
      <w:r w:rsidR="4254A0C7" w:rsidRPr="0045406B">
        <w:rPr>
          <w:rFonts w:ascii="Times New Roman" w:hAnsi="Times New Roman" w:cs="Times New Roman"/>
          <w:i/>
          <w:iCs/>
          <w:color w:val="000000" w:themeColor="text1"/>
          <w:spacing w:val="2"/>
          <w:sz w:val="24"/>
          <w:szCs w:val="24"/>
          <w:lang w:val="ro-MD"/>
        </w:rPr>
        <w:t xml:space="preserve">de gen </w:t>
      </w:r>
      <w:r w:rsidR="4D4B12FC" w:rsidRPr="0045406B">
        <w:rPr>
          <w:rFonts w:ascii="Times New Roman" w:hAnsi="Times New Roman" w:cs="Times New Roman"/>
          <w:i/>
          <w:iCs/>
          <w:color w:val="000000" w:themeColor="text1"/>
          <w:spacing w:val="2"/>
          <w:sz w:val="24"/>
          <w:szCs w:val="24"/>
          <w:lang w:val="ro-MD"/>
        </w:rPr>
        <w:t>ș</w:t>
      </w:r>
      <w:r w:rsidR="4254A0C7" w:rsidRPr="0045406B">
        <w:rPr>
          <w:rFonts w:ascii="Times New Roman" w:hAnsi="Times New Roman" w:cs="Times New Roman"/>
          <w:i/>
          <w:iCs/>
          <w:color w:val="000000" w:themeColor="text1"/>
          <w:spacing w:val="2"/>
          <w:sz w:val="24"/>
          <w:szCs w:val="24"/>
          <w:lang w:val="ro-MD"/>
        </w:rPr>
        <w:t>i de vârstă</w:t>
      </w:r>
      <w:r w:rsidR="36B29BE7" w:rsidRPr="0045406B">
        <w:rPr>
          <w:rFonts w:ascii="Times New Roman" w:hAnsi="Times New Roman" w:cs="Times New Roman"/>
          <w:i/>
          <w:iCs/>
          <w:color w:val="000000" w:themeColor="text1"/>
          <w:spacing w:val="2"/>
          <w:sz w:val="24"/>
          <w:szCs w:val="24"/>
          <w:lang w:val="ro-MD"/>
        </w:rPr>
        <w:t xml:space="preserve">, bazate pe alegerea </w:t>
      </w:r>
      <w:r w:rsidR="4D4B12FC" w:rsidRPr="0045406B">
        <w:rPr>
          <w:rFonts w:ascii="Times New Roman" w:hAnsi="Times New Roman" w:cs="Times New Roman"/>
          <w:i/>
          <w:iCs/>
          <w:color w:val="000000" w:themeColor="text1"/>
          <w:spacing w:val="2"/>
          <w:sz w:val="24"/>
          <w:szCs w:val="24"/>
          <w:lang w:val="ro-MD"/>
        </w:rPr>
        <w:t>ș</w:t>
      </w:r>
      <w:r w:rsidR="36B29BE7" w:rsidRPr="0045406B">
        <w:rPr>
          <w:rFonts w:ascii="Times New Roman" w:hAnsi="Times New Roman" w:cs="Times New Roman"/>
          <w:i/>
          <w:iCs/>
          <w:color w:val="000000" w:themeColor="text1"/>
          <w:spacing w:val="2"/>
          <w:sz w:val="24"/>
          <w:szCs w:val="24"/>
          <w:lang w:val="ro-MD"/>
        </w:rPr>
        <w:t xml:space="preserve">i preferința liberă a persoanelor cu dizabilități </w:t>
      </w:r>
      <w:r w:rsidR="4D4B12FC" w:rsidRPr="0045406B">
        <w:rPr>
          <w:rFonts w:ascii="Times New Roman" w:hAnsi="Times New Roman" w:cs="Times New Roman"/>
          <w:i/>
          <w:iCs/>
          <w:color w:val="000000" w:themeColor="text1"/>
          <w:spacing w:val="2"/>
          <w:sz w:val="24"/>
          <w:szCs w:val="24"/>
          <w:lang w:val="ro-MD"/>
        </w:rPr>
        <w:t>ș</w:t>
      </w:r>
      <w:r w:rsidR="36B29BE7" w:rsidRPr="0045406B">
        <w:rPr>
          <w:rFonts w:ascii="Times New Roman" w:hAnsi="Times New Roman" w:cs="Times New Roman"/>
          <w:i/>
          <w:iCs/>
          <w:color w:val="000000" w:themeColor="text1"/>
          <w:spacing w:val="2"/>
          <w:sz w:val="24"/>
          <w:szCs w:val="24"/>
          <w:lang w:val="ro-MD"/>
        </w:rPr>
        <w:t>i să stabilească garanții aferente pentru a permite participarea persoanelor cu dizabilități la toate procedurile judiciare în mod egal cu ceilalți;</w:t>
      </w:r>
      <w:r w:rsidR="36B29BE7" w:rsidRPr="0045406B">
        <w:rPr>
          <w:rStyle w:val="y2iqfc"/>
          <w:rFonts w:ascii="Times New Roman" w:hAnsi="Times New Roman" w:cs="Times New Roman"/>
          <w:i/>
          <w:iCs/>
          <w:color w:val="000000" w:themeColor="text1"/>
          <w:spacing w:val="2"/>
          <w:sz w:val="24"/>
          <w:szCs w:val="24"/>
          <w:lang w:val="ro-MD"/>
        </w:rPr>
        <w:t xml:space="preserve">(b) </w:t>
      </w:r>
      <w:r w:rsidR="1ED75796" w:rsidRPr="0045406B">
        <w:rPr>
          <w:rStyle w:val="y2iqfc"/>
          <w:rFonts w:ascii="Times New Roman" w:hAnsi="Times New Roman" w:cs="Times New Roman"/>
          <w:i/>
          <w:iCs/>
          <w:color w:val="000000" w:themeColor="text1"/>
          <w:spacing w:val="2"/>
          <w:sz w:val="24"/>
          <w:szCs w:val="24"/>
          <w:lang w:val="ro-MD"/>
        </w:rPr>
        <w:t>Dezvolt</w:t>
      </w:r>
      <w:r w:rsidR="39B1BBA1" w:rsidRPr="0045406B">
        <w:rPr>
          <w:rStyle w:val="y2iqfc"/>
          <w:rFonts w:ascii="Times New Roman" w:hAnsi="Times New Roman" w:cs="Times New Roman"/>
          <w:i/>
          <w:iCs/>
          <w:color w:val="000000" w:themeColor="text1"/>
          <w:spacing w:val="2"/>
          <w:sz w:val="24"/>
          <w:szCs w:val="24"/>
          <w:lang w:val="ro-MD"/>
        </w:rPr>
        <w:t>e</w:t>
      </w:r>
      <w:r w:rsidR="36B29BE7" w:rsidRPr="0045406B">
        <w:rPr>
          <w:rStyle w:val="y2iqfc"/>
          <w:rFonts w:ascii="Times New Roman" w:hAnsi="Times New Roman" w:cs="Times New Roman"/>
          <w:i/>
          <w:iCs/>
          <w:color w:val="000000" w:themeColor="text1"/>
          <w:spacing w:val="2"/>
          <w:sz w:val="24"/>
          <w:szCs w:val="24"/>
          <w:lang w:val="ro-MD"/>
        </w:rPr>
        <w:t xml:space="preserve"> programe de formare </w:t>
      </w:r>
      <w:r w:rsidR="4D4B12FC" w:rsidRPr="0045406B">
        <w:rPr>
          <w:rStyle w:val="y2iqfc"/>
          <w:rFonts w:ascii="Times New Roman" w:hAnsi="Times New Roman" w:cs="Times New Roman"/>
          <w:i/>
          <w:iCs/>
          <w:color w:val="000000" w:themeColor="text1"/>
          <w:spacing w:val="2"/>
          <w:sz w:val="24"/>
          <w:szCs w:val="24"/>
          <w:lang w:val="ro-MD"/>
        </w:rPr>
        <w:t>ș</w:t>
      </w:r>
      <w:r w:rsidR="36B29BE7" w:rsidRPr="0045406B">
        <w:rPr>
          <w:rStyle w:val="y2iqfc"/>
          <w:rFonts w:ascii="Times New Roman" w:hAnsi="Times New Roman" w:cs="Times New Roman"/>
          <w:i/>
          <w:iCs/>
          <w:color w:val="000000" w:themeColor="text1"/>
          <w:spacing w:val="2"/>
          <w:sz w:val="24"/>
          <w:szCs w:val="24"/>
          <w:lang w:val="ro-MD"/>
        </w:rPr>
        <w:t>i consolidare a capacităților privind Convenția</w:t>
      </w:r>
      <w:r w:rsidR="3E2E3DF6" w:rsidRPr="0045406B">
        <w:rPr>
          <w:rStyle w:val="y2iqfc"/>
          <w:rFonts w:ascii="Times New Roman" w:hAnsi="Times New Roman" w:cs="Times New Roman"/>
          <w:i/>
          <w:iCs/>
          <w:color w:val="000000" w:themeColor="text1"/>
          <w:spacing w:val="2"/>
          <w:sz w:val="24"/>
          <w:szCs w:val="24"/>
          <w:lang w:val="ro-MD"/>
        </w:rPr>
        <w:t>,</w:t>
      </w:r>
      <w:r w:rsidRPr="0045406B">
        <w:rPr>
          <w:rStyle w:val="y2iqfc"/>
          <w:rFonts w:ascii="Times New Roman" w:hAnsi="Times New Roman" w:cs="Times New Roman"/>
          <w:i/>
          <w:iCs/>
          <w:color w:val="000000" w:themeColor="text1"/>
          <w:spacing w:val="2"/>
          <w:sz w:val="24"/>
          <w:szCs w:val="24"/>
          <w:lang w:val="ro-MD"/>
        </w:rPr>
        <w:t xml:space="preserve"> </w:t>
      </w:r>
      <w:r w:rsidR="1ED75796" w:rsidRPr="0045406B">
        <w:rPr>
          <w:rFonts w:ascii="Times New Roman" w:hAnsi="Times New Roman" w:cs="Times New Roman"/>
          <w:i/>
          <w:iCs/>
          <w:color w:val="000000" w:themeColor="text1"/>
          <w:spacing w:val="2"/>
          <w:sz w:val="24"/>
          <w:szCs w:val="24"/>
          <w:lang w:val="ro-MD"/>
        </w:rPr>
        <w:t xml:space="preserve">astfel încât personalul de aplicare a legii </w:t>
      </w:r>
      <w:r w:rsidR="4D4B12FC" w:rsidRPr="0045406B">
        <w:rPr>
          <w:rFonts w:ascii="Times New Roman" w:hAnsi="Times New Roman" w:cs="Times New Roman"/>
          <w:i/>
          <w:iCs/>
          <w:color w:val="000000" w:themeColor="text1"/>
          <w:spacing w:val="2"/>
          <w:sz w:val="24"/>
          <w:szCs w:val="24"/>
          <w:lang w:val="ro-MD"/>
        </w:rPr>
        <w:t>ș</w:t>
      </w:r>
      <w:r w:rsidR="1ED75796" w:rsidRPr="0045406B">
        <w:rPr>
          <w:rFonts w:ascii="Times New Roman" w:hAnsi="Times New Roman" w:cs="Times New Roman"/>
          <w:i/>
          <w:iCs/>
          <w:color w:val="000000" w:themeColor="text1"/>
          <w:spacing w:val="2"/>
          <w:sz w:val="24"/>
          <w:szCs w:val="24"/>
          <w:lang w:val="ro-MD"/>
        </w:rPr>
        <w:t>i persoanele cu dizabilități să î</w:t>
      </w:r>
      <w:r w:rsidR="4D4B12FC" w:rsidRPr="0045406B">
        <w:rPr>
          <w:rFonts w:ascii="Times New Roman" w:hAnsi="Times New Roman" w:cs="Times New Roman"/>
          <w:i/>
          <w:iCs/>
          <w:color w:val="000000" w:themeColor="text1"/>
          <w:spacing w:val="2"/>
          <w:sz w:val="24"/>
          <w:szCs w:val="24"/>
          <w:lang w:val="ro-MD"/>
        </w:rPr>
        <w:t>ș</w:t>
      </w:r>
      <w:r w:rsidR="1ED75796" w:rsidRPr="0045406B">
        <w:rPr>
          <w:rFonts w:ascii="Times New Roman" w:hAnsi="Times New Roman" w:cs="Times New Roman"/>
          <w:i/>
          <w:iCs/>
          <w:color w:val="000000" w:themeColor="text1"/>
          <w:spacing w:val="2"/>
          <w:sz w:val="24"/>
          <w:szCs w:val="24"/>
          <w:lang w:val="ro-MD"/>
        </w:rPr>
        <w:t>i crească gradul de con</w:t>
      </w:r>
      <w:r w:rsidR="4D4B12FC" w:rsidRPr="0045406B">
        <w:rPr>
          <w:rFonts w:ascii="Times New Roman" w:hAnsi="Times New Roman" w:cs="Times New Roman"/>
          <w:i/>
          <w:iCs/>
          <w:color w:val="000000" w:themeColor="text1"/>
          <w:spacing w:val="2"/>
          <w:sz w:val="24"/>
          <w:szCs w:val="24"/>
          <w:lang w:val="ro-MD"/>
        </w:rPr>
        <w:t>ș</w:t>
      </w:r>
      <w:r w:rsidR="1ED75796" w:rsidRPr="0045406B">
        <w:rPr>
          <w:rFonts w:ascii="Times New Roman" w:hAnsi="Times New Roman" w:cs="Times New Roman"/>
          <w:i/>
          <w:iCs/>
          <w:color w:val="000000" w:themeColor="text1"/>
          <w:spacing w:val="2"/>
          <w:sz w:val="24"/>
          <w:szCs w:val="24"/>
          <w:lang w:val="ro-MD"/>
        </w:rPr>
        <w:t>tientizare juridică</w:t>
      </w:r>
      <w:r w:rsidR="36B29BE7" w:rsidRPr="0045406B">
        <w:rPr>
          <w:rStyle w:val="y2iqfc"/>
          <w:rFonts w:ascii="Times New Roman" w:hAnsi="Times New Roman" w:cs="Times New Roman"/>
          <w:i/>
          <w:iCs/>
          <w:color w:val="000000" w:themeColor="text1"/>
          <w:spacing w:val="2"/>
          <w:sz w:val="24"/>
          <w:szCs w:val="24"/>
          <w:lang w:val="ro-MD"/>
        </w:rPr>
        <w:t>;</w:t>
      </w:r>
      <w:r w:rsidR="51172AE0" w:rsidRPr="0045406B">
        <w:rPr>
          <w:rStyle w:val="y2iqfc"/>
          <w:rFonts w:ascii="Times New Roman" w:hAnsi="Times New Roman" w:cs="Times New Roman"/>
          <w:i/>
          <w:iCs/>
          <w:color w:val="000000" w:themeColor="text1"/>
          <w:spacing w:val="2"/>
          <w:sz w:val="24"/>
          <w:szCs w:val="24"/>
          <w:lang w:val="ro-MD"/>
        </w:rPr>
        <w:t xml:space="preserve"> </w:t>
      </w:r>
      <w:r w:rsidR="36B29BE7" w:rsidRPr="0045406B">
        <w:rPr>
          <w:rStyle w:val="y2iqfc"/>
          <w:rFonts w:ascii="Times New Roman" w:hAnsi="Times New Roman" w:cs="Times New Roman"/>
          <w:i/>
          <w:iCs/>
          <w:color w:val="000000" w:themeColor="text1"/>
          <w:spacing w:val="2"/>
          <w:sz w:val="24"/>
          <w:szCs w:val="24"/>
          <w:lang w:val="ro-MD"/>
        </w:rPr>
        <w:t xml:space="preserve">(d) </w:t>
      </w:r>
      <w:r w:rsidR="303AD200" w:rsidRPr="0045406B">
        <w:rPr>
          <w:rFonts w:ascii="Times New Roman" w:hAnsi="Times New Roman" w:cs="Times New Roman"/>
          <w:i/>
          <w:iCs/>
          <w:color w:val="000000" w:themeColor="text1"/>
          <w:spacing w:val="2"/>
          <w:sz w:val="24"/>
          <w:szCs w:val="24"/>
          <w:lang w:val="ro-MD"/>
        </w:rPr>
        <w:t xml:space="preserve"> </w:t>
      </w:r>
      <w:r w:rsidR="0067466D" w:rsidRPr="0045406B">
        <w:rPr>
          <w:rFonts w:ascii="Times New Roman" w:hAnsi="Times New Roman" w:cs="Times New Roman"/>
          <w:i/>
          <w:iCs/>
          <w:color w:val="000000" w:themeColor="text1"/>
          <w:spacing w:val="2"/>
          <w:sz w:val="24"/>
          <w:szCs w:val="24"/>
          <w:lang w:val="ro-MD"/>
        </w:rPr>
        <w:t xml:space="preserve">Aplice prevederile </w:t>
      </w:r>
      <w:r w:rsidR="303AD200" w:rsidRPr="0045406B">
        <w:rPr>
          <w:rFonts w:ascii="Times New Roman" w:hAnsi="Times New Roman" w:cs="Times New Roman"/>
          <w:i/>
          <w:iCs/>
          <w:color w:val="000000" w:themeColor="text1"/>
          <w:spacing w:val="2"/>
          <w:sz w:val="24"/>
          <w:szCs w:val="24"/>
          <w:lang w:val="ro-MD"/>
        </w:rPr>
        <w:t>articolul</w:t>
      </w:r>
      <w:r w:rsidR="0067466D" w:rsidRPr="0045406B">
        <w:rPr>
          <w:rFonts w:ascii="Times New Roman" w:hAnsi="Times New Roman" w:cs="Times New Roman"/>
          <w:i/>
          <w:iCs/>
          <w:color w:val="000000" w:themeColor="text1"/>
          <w:spacing w:val="2"/>
          <w:sz w:val="24"/>
          <w:szCs w:val="24"/>
          <w:lang w:val="ro-MD"/>
        </w:rPr>
        <w:t>ui</w:t>
      </w:r>
      <w:r w:rsidR="303AD200" w:rsidRPr="0045406B">
        <w:rPr>
          <w:rFonts w:ascii="Times New Roman" w:hAnsi="Times New Roman" w:cs="Times New Roman"/>
          <w:i/>
          <w:iCs/>
          <w:color w:val="000000" w:themeColor="text1"/>
          <w:spacing w:val="2"/>
          <w:sz w:val="24"/>
          <w:szCs w:val="24"/>
          <w:lang w:val="ro-MD"/>
        </w:rPr>
        <w:t xml:space="preserve"> 13 al Convenției la implementarea țintei 16.3 a Obiectivelor de Dezvoltare Durabilă</w:t>
      </w:r>
      <w:r w:rsidR="303AD200"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w:t>
      </w:r>
      <w:r w:rsidR="00AE73E3" w:rsidRPr="0045406B">
        <w:rPr>
          <w:rStyle w:val="af"/>
          <w:rFonts w:ascii="Times New Roman" w:hAnsi="Times New Roman" w:cs="Times New Roman"/>
          <w:color w:val="000000" w:themeColor="text1"/>
          <w:spacing w:val="2"/>
          <w:sz w:val="24"/>
          <w:szCs w:val="24"/>
          <w:lang w:val="ro-MD"/>
        </w:rPr>
        <w:footnoteReference w:id="4"/>
      </w:r>
    </w:p>
    <w:p w14:paraId="710B22C1" w14:textId="5801BE70" w:rsidR="00CD40FE" w:rsidRPr="0045406B" w:rsidRDefault="001B21BD" w:rsidP="004A14C3">
      <w:pPr>
        <w:pStyle w:val="HTML"/>
        <w:shd w:val="clear" w:color="auto" w:fill="FFFFFF" w:themeFill="background1"/>
        <w:spacing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Suplimentar, conform</w:t>
      </w:r>
      <w:r w:rsidR="00F96462"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constatărilor din </w:t>
      </w:r>
      <w:r w:rsidR="00F96462" w:rsidRPr="0045406B">
        <w:rPr>
          <w:rFonts w:ascii="Times New Roman" w:hAnsi="Times New Roman" w:cs="Times New Roman"/>
          <w:color w:val="000000" w:themeColor="text1"/>
          <w:spacing w:val="2"/>
          <w:sz w:val="24"/>
          <w:szCs w:val="24"/>
          <w:lang w:val="ro-MD"/>
        </w:rPr>
        <w:t>Raportu</w:t>
      </w:r>
      <w:r w:rsidRPr="0045406B">
        <w:rPr>
          <w:rFonts w:ascii="Times New Roman" w:hAnsi="Times New Roman" w:cs="Times New Roman"/>
          <w:color w:val="000000" w:themeColor="text1"/>
          <w:spacing w:val="2"/>
          <w:sz w:val="24"/>
          <w:szCs w:val="24"/>
          <w:lang w:val="ro-MD"/>
        </w:rPr>
        <w:t>l</w:t>
      </w:r>
      <w:r w:rsidR="00F96462" w:rsidRPr="0045406B">
        <w:rPr>
          <w:rFonts w:ascii="Times New Roman" w:hAnsi="Times New Roman" w:cs="Times New Roman"/>
          <w:color w:val="000000" w:themeColor="text1"/>
          <w:spacing w:val="2"/>
          <w:sz w:val="24"/>
          <w:szCs w:val="24"/>
          <w:lang w:val="ro-MD"/>
        </w:rPr>
        <w:t xml:space="preserve"> alternativ al Asociației Obștești Centrul pentru Drepturile Persoanelor cu Dizabilități (în continuare, CDPD) adresat Comitetului ONU, privind monitorizarea implementării art. 13 </w:t>
      </w:r>
      <w:r w:rsidRPr="0045406B">
        <w:rPr>
          <w:rFonts w:ascii="Times New Roman" w:hAnsi="Times New Roman" w:cs="Times New Roman"/>
          <w:color w:val="000000" w:themeColor="text1"/>
          <w:spacing w:val="2"/>
          <w:sz w:val="24"/>
          <w:szCs w:val="24"/>
          <w:lang w:val="ro-MD"/>
        </w:rPr>
        <w:t>al Convenției ”Accesul la justiție</w:t>
      </w:r>
      <w:r w:rsidR="00CA31A5"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inclusiv punerea în aplicare a recomandărilor Comitetului ONU din 4</w:t>
      </w:r>
      <w:r w:rsidR="0067466D" w:rsidRPr="0045406B">
        <w:rPr>
          <w:rFonts w:ascii="Times New Roman" w:hAnsi="Times New Roman" w:cs="Times New Roman"/>
          <w:color w:val="000000" w:themeColor="text1"/>
          <w:spacing w:val="2"/>
          <w:sz w:val="24"/>
          <w:szCs w:val="24"/>
          <w:lang w:val="ro-MD"/>
        </w:rPr>
        <w:t xml:space="preserve"> aprilie </w:t>
      </w:r>
      <w:r w:rsidRPr="0045406B">
        <w:rPr>
          <w:rFonts w:ascii="Times New Roman" w:hAnsi="Times New Roman" w:cs="Times New Roman"/>
          <w:color w:val="000000" w:themeColor="text1"/>
          <w:spacing w:val="2"/>
          <w:sz w:val="24"/>
          <w:szCs w:val="24"/>
          <w:lang w:val="ro-MD"/>
        </w:rPr>
        <w:t>2017</w:t>
      </w:r>
      <w:r w:rsidR="00CD40FE" w:rsidRPr="0045406B">
        <w:rPr>
          <w:rFonts w:ascii="Times New Roman" w:hAnsi="Times New Roman" w:cs="Times New Roman"/>
          <w:color w:val="000000" w:themeColor="text1"/>
          <w:spacing w:val="2"/>
          <w:sz w:val="24"/>
          <w:szCs w:val="24"/>
          <w:lang w:val="ro-MD"/>
        </w:rPr>
        <w:t xml:space="preserve"> putem, de asemenea, evidenția următoarele</w:t>
      </w:r>
      <w:r w:rsidRPr="0045406B">
        <w:rPr>
          <w:rFonts w:ascii="Times New Roman" w:hAnsi="Times New Roman" w:cs="Times New Roman"/>
          <w:color w:val="000000" w:themeColor="text1"/>
          <w:spacing w:val="2"/>
          <w:sz w:val="24"/>
          <w:szCs w:val="24"/>
          <w:lang w:val="ro-MD"/>
        </w:rPr>
        <w:t xml:space="preserve">: </w:t>
      </w:r>
    </w:p>
    <w:p w14:paraId="06E92925" w14:textId="7F97F495" w:rsidR="00CD40FE" w:rsidRPr="0045406B" w:rsidRDefault="002A462D" w:rsidP="004A14C3">
      <w:pPr>
        <w:pStyle w:val="Default"/>
        <w:numPr>
          <w:ilvl w:val="0"/>
          <w:numId w:val="16"/>
        </w:numPr>
        <w:spacing w:line="360" w:lineRule="auto"/>
        <w:ind w:left="540" w:hanging="270"/>
        <w:jc w:val="both"/>
        <w:rPr>
          <w:rFonts w:eastAsiaTheme="minorEastAsia"/>
          <w:color w:val="000000" w:themeColor="text1"/>
          <w:spacing w:val="2"/>
          <w:lang w:val="ro-MD"/>
        </w:rPr>
      </w:pPr>
      <w:r w:rsidRPr="0045406B">
        <w:rPr>
          <w:color w:val="000000" w:themeColor="text1"/>
          <w:spacing w:val="2"/>
          <w:lang w:val="ro-MD"/>
        </w:rPr>
        <w:t>”</w:t>
      </w:r>
      <w:r w:rsidR="00CD40FE" w:rsidRPr="0045406B">
        <w:rPr>
          <w:rFonts w:eastAsia="Times New Roman"/>
          <w:color w:val="000000" w:themeColor="text1"/>
          <w:spacing w:val="2"/>
          <w:lang w:val="ro-MD" w:eastAsia="ru-RU"/>
        </w:rPr>
        <w:t xml:space="preserve">Cu referire la </w:t>
      </w:r>
      <w:r w:rsidR="00CD40FE" w:rsidRPr="0045406B">
        <w:rPr>
          <w:i/>
          <w:iCs/>
          <w:color w:val="000000" w:themeColor="text1"/>
          <w:spacing w:val="2"/>
          <w:lang w:val="ro-MD"/>
        </w:rPr>
        <w:t>asigurarea oferirii amenajărilor de procedură adecvate</w:t>
      </w:r>
      <w:r w:rsidR="00CD40FE" w:rsidRPr="0045406B">
        <w:rPr>
          <w:color w:val="000000" w:themeColor="text1"/>
          <w:spacing w:val="2"/>
          <w:lang w:val="ro-MD"/>
        </w:rPr>
        <w:t xml:space="preserve">, gen și </w:t>
      </w:r>
      <w:r w:rsidR="007F0567" w:rsidRPr="0045406B">
        <w:rPr>
          <w:color w:val="000000" w:themeColor="text1"/>
          <w:spacing w:val="2"/>
          <w:lang w:val="ro-MD"/>
        </w:rPr>
        <w:t>vârstă</w:t>
      </w:r>
      <w:r w:rsidR="00CD40FE" w:rsidRPr="0045406B">
        <w:rPr>
          <w:color w:val="000000" w:themeColor="text1"/>
          <w:spacing w:val="2"/>
          <w:lang w:val="ro-MD"/>
        </w:rPr>
        <w:t xml:space="preserve">, bazate pe libera alegere și preferință a persoanelor cu dizabilități și stabilirea măsurilor de siguranță ce ar permite participarea persoanelor cu dizabilități la toate procedurile judiciare în mod egal cu ceilalți, nu au fost eliminate toate prejudecățile împotriva persoanelor cu dizabilități. </w:t>
      </w:r>
      <w:r w:rsidR="006B4243" w:rsidRPr="0045406B">
        <w:rPr>
          <w:i/>
          <w:iCs/>
          <w:color w:val="000000" w:themeColor="text1"/>
          <w:spacing w:val="2"/>
          <w:lang w:val="ro-MD"/>
        </w:rPr>
        <w:t>Nu</w:t>
      </w:r>
      <w:r w:rsidR="00CD40FE" w:rsidRPr="0045406B">
        <w:rPr>
          <w:i/>
          <w:iCs/>
          <w:color w:val="000000" w:themeColor="text1"/>
          <w:spacing w:val="2"/>
          <w:lang w:val="ro-MD"/>
        </w:rPr>
        <w:t xml:space="preserve"> sunt asigurate măsuri ce țin de aprecierea critică a declarațiilor persoanelor cu dizabilități psihosociale în toate procedurile judiciare. </w:t>
      </w:r>
    </w:p>
    <w:p w14:paraId="276B8EB2" w14:textId="52C00524" w:rsidR="00007468" w:rsidRPr="0045406B" w:rsidRDefault="0054299F" w:rsidP="004A14C3">
      <w:pPr>
        <w:pStyle w:val="a3"/>
        <w:numPr>
          <w:ilvl w:val="0"/>
          <w:numId w:val="16"/>
        </w:numPr>
        <w:autoSpaceDE w:val="0"/>
        <w:autoSpaceDN w:val="0"/>
        <w:adjustRightInd w:val="0"/>
        <w:spacing w:after="0" w:line="360" w:lineRule="auto"/>
        <w:ind w:left="540" w:hanging="270"/>
        <w:jc w:val="both"/>
        <w:rPr>
          <w:rFonts w:ascii="Times New Roman" w:eastAsiaTheme="minorEastAsia" w:hAnsi="Times New Roman" w:cs="Times New Roman"/>
          <w:i/>
          <w:iCs/>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În ceea ce privește</w:t>
      </w:r>
      <w:r w:rsidR="00047074" w:rsidRPr="0045406B">
        <w:rPr>
          <w:rFonts w:ascii="Times New Roman" w:hAnsi="Times New Roman" w:cs="Times New Roman"/>
          <w:i/>
          <w:iCs/>
          <w:color w:val="000000" w:themeColor="text1"/>
          <w:spacing w:val="2"/>
          <w:sz w:val="24"/>
          <w:szCs w:val="24"/>
          <w:lang w:val="ro-MD"/>
        </w:rPr>
        <w:t xml:space="preserve"> dezvoltarea </w:t>
      </w:r>
      <w:r w:rsidRPr="0045406B">
        <w:rPr>
          <w:rFonts w:ascii="Times New Roman" w:hAnsi="Times New Roman" w:cs="Times New Roman"/>
          <w:i/>
          <w:iCs/>
          <w:color w:val="000000" w:themeColor="text1"/>
          <w:spacing w:val="2"/>
          <w:sz w:val="24"/>
          <w:szCs w:val="24"/>
          <w:lang w:val="ro-MD"/>
        </w:rPr>
        <w:t>programelor de formare și consolidare a capacităților privind implementarea Convenției</w:t>
      </w:r>
      <w:r w:rsidRPr="0045406B">
        <w:rPr>
          <w:rFonts w:ascii="Times New Roman" w:hAnsi="Times New Roman" w:cs="Times New Roman"/>
          <w:b/>
          <w:bCs/>
          <w:i/>
          <w:iCs/>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de către personalul ce aplică legea, </w:t>
      </w:r>
      <w:r w:rsidR="00047074" w:rsidRPr="0045406B">
        <w:rPr>
          <w:rFonts w:ascii="Times New Roman" w:hAnsi="Times New Roman" w:cs="Times New Roman"/>
          <w:color w:val="000000" w:themeColor="text1"/>
          <w:spacing w:val="2"/>
          <w:sz w:val="24"/>
          <w:szCs w:val="24"/>
          <w:lang w:val="ro-MD"/>
        </w:rPr>
        <w:t>se atestă lipsa</w:t>
      </w:r>
      <w:r w:rsidRPr="0045406B">
        <w:rPr>
          <w:rFonts w:ascii="Times New Roman" w:hAnsi="Times New Roman" w:cs="Times New Roman"/>
          <w:color w:val="000000" w:themeColor="text1"/>
          <w:spacing w:val="2"/>
          <w:sz w:val="24"/>
          <w:szCs w:val="24"/>
          <w:lang w:val="ro-MD"/>
        </w:rPr>
        <w:t xml:space="preserve"> implement</w:t>
      </w:r>
      <w:r w:rsidR="00047074" w:rsidRPr="0045406B">
        <w:rPr>
          <w:rFonts w:ascii="Times New Roman" w:hAnsi="Times New Roman" w:cs="Times New Roman"/>
          <w:color w:val="000000" w:themeColor="text1"/>
          <w:spacing w:val="2"/>
          <w:sz w:val="24"/>
          <w:szCs w:val="24"/>
          <w:lang w:val="ro-MD"/>
        </w:rPr>
        <w:t xml:space="preserve">ării </w:t>
      </w:r>
      <w:r w:rsidRPr="0045406B">
        <w:rPr>
          <w:rFonts w:ascii="Times New Roman" w:hAnsi="Times New Roman" w:cs="Times New Roman"/>
          <w:color w:val="000000" w:themeColor="text1"/>
          <w:spacing w:val="2"/>
          <w:sz w:val="24"/>
          <w:szCs w:val="24"/>
          <w:lang w:val="ro-MD"/>
        </w:rPr>
        <w:t xml:space="preserve">unui curs specializat pentru procurori și judecători, care i-ar familiariza cu prevederile Convenției, cu modalitatea de interacționare cu persoanele cu dizabilități, în special cu persoanele cu </w:t>
      </w:r>
      <w:r w:rsidR="00047074" w:rsidRPr="0045406B">
        <w:rPr>
          <w:rFonts w:ascii="Times New Roman" w:hAnsi="Times New Roman" w:cs="Times New Roman"/>
          <w:color w:val="000000" w:themeColor="text1"/>
          <w:spacing w:val="2"/>
          <w:sz w:val="24"/>
          <w:szCs w:val="24"/>
          <w:lang w:val="ro-MD"/>
        </w:rPr>
        <w:t>dizabilități</w:t>
      </w:r>
      <w:r w:rsidRPr="0045406B">
        <w:rPr>
          <w:rFonts w:ascii="Times New Roman" w:hAnsi="Times New Roman" w:cs="Times New Roman"/>
          <w:color w:val="000000" w:themeColor="text1"/>
          <w:spacing w:val="2"/>
          <w:sz w:val="24"/>
          <w:szCs w:val="24"/>
          <w:lang w:val="ro-MD"/>
        </w:rPr>
        <w:t xml:space="preserve"> senzorial</w:t>
      </w:r>
      <w:r w:rsidR="00047074" w:rsidRPr="0045406B">
        <w:rPr>
          <w:rFonts w:ascii="Times New Roman" w:hAnsi="Times New Roman" w:cs="Times New Roman"/>
          <w:color w:val="000000" w:themeColor="text1"/>
          <w:spacing w:val="2"/>
          <w:sz w:val="24"/>
          <w:szCs w:val="24"/>
          <w:lang w:val="ro-MD"/>
        </w:rPr>
        <w:t>e (</w:t>
      </w:r>
      <w:r w:rsidRPr="0045406B">
        <w:rPr>
          <w:rFonts w:ascii="Times New Roman" w:hAnsi="Times New Roman" w:cs="Times New Roman"/>
          <w:color w:val="000000" w:themeColor="text1"/>
          <w:spacing w:val="2"/>
          <w:sz w:val="24"/>
          <w:szCs w:val="24"/>
          <w:lang w:val="ro-MD"/>
        </w:rPr>
        <w:t>de auz</w:t>
      </w:r>
      <w:r w:rsidR="00047074" w:rsidRPr="0045406B">
        <w:rPr>
          <w:rFonts w:ascii="Times New Roman" w:hAnsi="Times New Roman" w:cs="Times New Roman"/>
          <w:color w:val="000000" w:themeColor="text1"/>
          <w:spacing w:val="2"/>
          <w:sz w:val="24"/>
          <w:szCs w:val="24"/>
          <w:lang w:val="ro-MD"/>
        </w:rPr>
        <w:t xml:space="preserve">, de vedere) și </w:t>
      </w:r>
      <w:r w:rsidRPr="0045406B">
        <w:rPr>
          <w:rFonts w:ascii="Times New Roman" w:hAnsi="Times New Roman" w:cs="Times New Roman"/>
          <w:color w:val="000000" w:themeColor="text1"/>
          <w:spacing w:val="2"/>
          <w:sz w:val="24"/>
          <w:szCs w:val="24"/>
          <w:lang w:val="ro-MD"/>
        </w:rPr>
        <w:t xml:space="preserve"> persoanele cu dizabilități psihosociale, intelectuale</w:t>
      </w:r>
      <w:r w:rsidR="002A462D"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w:t>
      </w:r>
      <w:r w:rsidR="00DF1C73" w:rsidRPr="0045406B">
        <w:rPr>
          <w:rStyle w:val="af"/>
          <w:rFonts w:ascii="Times New Roman" w:hAnsi="Times New Roman" w:cs="Times New Roman"/>
          <w:color w:val="000000" w:themeColor="text1"/>
          <w:spacing w:val="2"/>
          <w:sz w:val="24"/>
          <w:szCs w:val="24"/>
          <w:lang w:val="ro-MD"/>
        </w:rPr>
        <w:footnoteReference w:id="5"/>
      </w:r>
    </w:p>
    <w:p w14:paraId="6F1F22D8" w14:textId="0926BB0D" w:rsidR="70473A36" w:rsidRPr="0045406B" w:rsidRDefault="0074083F" w:rsidP="004A14C3">
      <w:pPr>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În scopul executării prevederilor art. 2 din Legea nr. 166 din 9 iulie 2010 pentru ratificarea Convenției </w:t>
      </w:r>
      <w:r w:rsidR="00C26C64" w:rsidRPr="0045406B">
        <w:rPr>
          <w:rFonts w:ascii="Times New Roman" w:hAnsi="Times New Roman" w:cs="Times New Roman"/>
          <w:color w:val="000000" w:themeColor="text1"/>
          <w:spacing w:val="2"/>
          <w:sz w:val="24"/>
          <w:szCs w:val="24"/>
          <w:lang w:val="ro-MD"/>
        </w:rPr>
        <w:t>ONU</w:t>
      </w:r>
      <w:r w:rsidRPr="0045406B">
        <w:rPr>
          <w:rFonts w:ascii="Times New Roman" w:hAnsi="Times New Roman" w:cs="Times New Roman"/>
          <w:color w:val="000000" w:themeColor="text1"/>
          <w:spacing w:val="2"/>
          <w:sz w:val="24"/>
          <w:szCs w:val="24"/>
          <w:lang w:val="ro-MD"/>
        </w:rPr>
        <w:t>, Parlamentul Republicii Moldova a adoptat Legea nr. 60 privind incluziunea socială a persoanelor cu dizabilități.</w:t>
      </w:r>
      <w:r w:rsidRPr="0045406B">
        <w:rPr>
          <w:rStyle w:val="af"/>
          <w:rFonts w:ascii="Times New Roman" w:hAnsi="Times New Roman" w:cs="Times New Roman"/>
          <w:color w:val="000000" w:themeColor="text1"/>
          <w:spacing w:val="2"/>
          <w:sz w:val="24"/>
          <w:szCs w:val="24"/>
          <w:lang w:val="ro-MD"/>
        </w:rPr>
        <w:footnoteReference w:id="6"/>
      </w:r>
      <w:r w:rsidRPr="0045406B">
        <w:rPr>
          <w:rFonts w:ascii="Times New Roman" w:hAnsi="Times New Roman" w:cs="Times New Roman"/>
          <w:color w:val="000000" w:themeColor="text1"/>
          <w:spacing w:val="2"/>
          <w:sz w:val="24"/>
          <w:szCs w:val="24"/>
          <w:lang w:val="ro-MD"/>
        </w:rPr>
        <w:t xml:space="preserve"> Legea nominalizată reglementează drepturile persoanelor cu dizabilități în vederea incluziunii sociale a acestora, garantează posibilitatea participării lor în toate domeniile vieții fără discriminare, la un nivel identic cu ceilalți membri ai societății, având ca bază respectarea drepturilor și libertăților fundamentale ale omului. Deși domeniul de </w:t>
      </w:r>
      <w:r w:rsidRPr="0045406B">
        <w:rPr>
          <w:rFonts w:ascii="Times New Roman" w:hAnsi="Times New Roman" w:cs="Times New Roman"/>
          <w:color w:val="000000" w:themeColor="text1"/>
          <w:spacing w:val="2"/>
          <w:sz w:val="24"/>
          <w:szCs w:val="24"/>
          <w:lang w:val="ro-MD"/>
        </w:rPr>
        <w:lastRenderedPageBreak/>
        <w:t>reglementare juridică a legii menționate nu constituie accesul la justiție a persoanelor cu dizabilități, totuși aceasta garantează persoanelor cu dizabilități dreptul la egalitate și nediscriminare în toate domeniile vieții, inclusiv asigurarea accesului persoanelor cu dizabilități la serviciile publice, accesul la informație într-un format accesibil, dreptul la acomodare rezonabilă etc.</w:t>
      </w:r>
    </w:p>
    <w:p w14:paraId="25D212F6" w14:textId="2B9214F0" w:rsidR="00D82F77" w:rsidRPr="0045406B" w:rsidRDefault="00D82F77"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La data de 8 septembrie 2017, Guvernul Republicii Moldova a aprobat Programul național de incluziune socială a persoanelor cu dizabilități pentru anii 2017-2022 și Planul de Acțiuni privind implementarea Programului național de incluziune socială a persoanelor cu dizabilități pentru anii 2017-2022</w:t>
      </w:r>
      <w:r w:rsidRPr="0045406B">
        <w:rPr>
          <w:rFonts w:ascii="Times New Roman" w:hAnsi="Times New Roman" w:cs="Times New Roman"/>
          <w:b/>
          <w:bCs/>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(în continuare: </w:t>
      </w:r>
      <w:r w:rsidRPr="0045406B">
        <w:rPr>
          <w:rFonts w:ascii="Times New Roman" w:hAnsi="Times New Roman" w:cs="Times New Roman"/>
          <w:i/>
          <w:iCs/>
          <w:color w:val="000000" w:themeColor="text1"/>
          <w:spacing w:val="2"/>
          <w:sz w:val="24"/>
          <w:szCs w:val="24"/>
          <w:lang w:val="ro-MD"/>
        </w:rPr>
        <w:t>Planul de Acțiuni al Guvernului pentru anii 2017-2022</w:t>
      </w:r>
      <w:r w:rsidRPr="0045406B">
        <w:rPr>
          <w:rFonts w:ascii="Times New Roman" w:hAnsi="Times New Roman" w:cs="Times New Roman"/>
          <w:color w:val="000000" w:themeColor="text1"/>
          <w:spacing w:val="2"/>
          <w:sz w:val="24"/>
          <w:szCs w:val="24"/>
          <w:lang w:val="ro-MD"/>
        </w:rPr>
        <w:t>). Documentul de politici sus nominalizat prevede un obiectiv specific - Obiectivul 7 – „</w:t>
      </w:r>
      <w:r w:rsidRPr="0045406B">
        <w:rPr>
          <w:rFonts w:ascii="Times New Roman" w:hAnsi="Times New Roman" w:cs="Times New Roman"/>
          <w:i/>
          <w:iCs/>
          <w:color w:val="000000" w:themeColor="text1"/>
          <w:spacing w:val="2"/>
          <w:sz w:val="24"/>
          <w:szCs w:val="24"/>
          <w:lang w:val="ro-MD"/>
        </w:rPr>
        <w:t>Asigurarea suportului persoanelor cu dizabilități în exercitarea capacității de exercițiu și garantarea accesului la justiție pentru persoanele cu dizabilități</w:t>
      </w:r>
      <w:r w:rsidRPr="0045406B">
        <w:rPr>
          <w:rFonts w:ascii="Times New Roman" w:hAnsi="Times New Roman" w:cs="Times New Roman"/>
          <w:color w:val="000000" w:themeColor="text1"/>
          <w:spacing w:val="2"/>
          <w:sz w:val="24"/>
          <w:szCs w:val="24"/>
          <w:lang w:val="ro-MD"/>
        </w:rPr>
        <w:t xml:space="preserve">.” </w:t>
      </w:r>
    </w:p>
    <w:p w14:paraId="7D054621" w14:textId="69147296" w:rsidR="70473A36" w:rsidRPr="0045406B" w:rsidRDefault="00D82F77"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O acțiune specifică a Planului menționat al Guvernului (acțiunea 7.5) se referă la </w:t>
      </w:r>
      <w:r w:rsidRPr="0045406B">
        <w:rPr>
          <w:rFonts w:ascii="Times New Roman" w:hAnsi="Times New Roman" w:cs="Times New Roman"/>
          <w:i/>
          <w:iCs/>
          <w:color w:val="000000" w:themeColor="text1"/>
          <w:spacing w:val="2"/>
          <w:sz w:val="24"/>
          <w:szCs w:val="24"/>
          <w:lang w:val="ro-MD"/>
        </w:rPr>
        <w:t>asigurarea accesibilității instituțiilor de drept, inclusiv a instanțelor judecătorești, pentru persoanele cu dizabilități</w:t>
      </w:r>
      <w:r w:rsidRPr="0045406B">
        <w:rPr>
          <w:rFonts w:ascii="Times New Roman" w:hAnsi="Times New Roman" w:cs="Times New Roman"/>
          <w:color w:val="000000" w:themeColor="text1"/>
          <w:spacing w:val="2"/>
          <w:sz w:val="24"/>
          <w:szCs w:val="24"/>
          <w:lang w:val="ro-MD"/>
        </w:rPr>
        <w:t xml:space="preserve">. Suplimentar, acțiunea 7.6 se referă la </w:t>
      </w:r>
      <w:r w:rsidRPr="0045406B">
        <w:rPr>
          <w:rFonts w:ascii="Times New Roman" w:hAnsi="Times New Roman" w:cs="Times New Roman"/>
          <w:i/>
          <w:iCs/>
          <w:color w:val="000000" w:themeColor="text1"/>
          <w:spacing w:val="2"/>
          <w:sz w:val="24"/>
          <w:szCs w:val="24"/>
          <w:lang w:val="ro-MD"/>
        </w:rPr>
        <w:t>formarea profesională inițială și continuă a specialiștilor din cadrul instituțiilor de drept, inclusiv din sistemul judecătoresc, privind respectarea drepturilor și libertăților fundamentale ale persoanelor cu dizabilități.</w:t>
      </w:r>
    </w:p>
    <w:p w14:paraId="0F021F8F" w14:textId="35064210" w:rsidR="00D82F77" w:rsidRPr="0045406B" w:rsidRDefault="00D82F77"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Evaluarea externă a implementării acțiunii nr. 7.5. din </w:t>
      </w:r>
      <w:r w:rsidR="70473A36" w:rsidRPr="0045406B">
        <w:rPr>
          <w:rFonts w:ascii="Times New Roman" w:eastAsia="Times New Roman" w:hAnsi="Times New Roman" w:cs="Times New Roman"/>
          <w:i/>
          <w:iCs/>
          <w:color w:val="000000" w:themeColor="text1"/>
          <w:spacing w:val="2"/>
          <w:sz w:val="24"/>
          <w:szCs w:val="24"/>
          <w:lang w:val="ro-MD"/>
        </w:rPr>
        <w:t xml:space="preserve"> </w:t>
      </w:r>
      <w:r w:rsidR="70473A36" w:rsidRPr="0045406B">
        <w:rPr>
          <w:rFonts w:ascii="Times New Roman" w:eastAsia="Times New Roman" w:hAnsi="Times New Roman" w:cs="Times New Roman"/>
          <w:color w:val="000000" w:themeColor="text1"/>
          <w:spacing w:val="2"/>
          <w:sz w:val="24"/>
          <w:szCs w:val="24"/>
          <w:lang w:val="ro-MD"/>
        </w:rPr>
        <w:t>Planul de Acțiuni al Guvernului pentru anii 2017-2022</w:t>
      </w:r>
      <w:r w:rsidRPr="0045406B">
        <w:rPr>
          <w:rFonts w:ascii="Times New Roman" w:hAnsi="Times New Roman" w:cs="Times New Roman"/>
          <w:color w:val="000000" w:themeColor="text1"/>
          <w:spacing w:val="2"/>
          <w:sz w:val="24"/>
          <w:szCs w:val="24"/>
          <w:lang w:val="ro-MD"/>
        </w:rPr>
        <w:t xml:space="preserve"> a fost realizată de către CDPD în anii 2020-2021. Conform raportului CDPD privind evaluarea repetată a accesibilității clădirilor instanțelor judecătorești din Republica Mol</w:t>
      </w:r>
      <w:r w:rsidR="00F73DEB" w:rsidRPr="0045406B">
        <w:rPr>
          <w:rFonts w:ascii="Times New Roman" w:hAnsi="Times New Roman" w:cs="Times New Roman"/>
          <w:color w:val="000000" w:themeColor="text1"/>
          <w:spacing w:val="2"/>
          <w:sz w:val="24"/>
          <w:szCs w:val="24"/>
          <w:lang w:val="ro-MD"/>
        </w:rPr>
        <w:t>d</w:t>
      </w:r>
      <w:r w:rsidRPr="0045406B">
        <w:rPr>
          <w:rFonts w:ascii="Times New Roman" w:hAnsi="Times New Roman" w:cs="Times New Roman"/>
          <w:color w:val="000000" w:themeColor="text1"/>
          <w:spacing w:val="2"/>
          <w:sz w:val="24"/>
          <w:szCs w:val="24"/>
          <w:lang w:val="ro-MD"/>
        </w:rPr>
        <w:t>ova</w:t>
      </w:r>
      <w:r w:rsidRPr="0045406B">
        <w:rPr>
          <w:rStyle w:val="af"/>
          <w:rFonts w:ascii="Times New Roman" w:hAnsi="Times New Roman" w:cs="Times New Roman"/>
          <w:color w:val="000000" w:themeColor="text1"/>
          <w:spacing w:val="2"/>
          <w:sz w:val="24"/>
          <w:szCs w:val="24"/>
          <w:lang w:val="ro-MD"/>
        </w:rPr>
        <w:footnoteReference w:id="7"/>
      </w:r>
      <w:r w:rsidRPr="0045406B">
        <w:rPr>
          <w:rFonts w:ascii="Times New Roman" w:hAnsi="Times New Roman" w:cs="Times New Roman"/>
          <w:color w:val="000000" w:themeColor="text1"/>
          <w:spacing w:val="2"/>
          <w:sz w:val="24"/>
          <w:szCs w:val="24"/>
          <w:lang w:val="ro-MD"/>
        </w:rPr>
        <w:t>, la situația din 25 iulie 202</w:t>
      </w:r>
      <w:r w:rsidR="00F73DEB" w:rsidRPr="0045406B">
        <w:rPr>
          <w:rFonts w:ascii="Times New Roman" w:hAnsi="Times New Roman" w:cs="Times New Roman"/>
          <w:color w:val="000000" w:themeColor="text1"/>
          <w:spacing w:val="2"/>
          <w:sz w:val="24"/>
          <w:szCs w:val="24"/>
          <w:lang w:val="ro-MD"/>
        </w:rPr>
        <w:t>1</w:t>
      </w:r>
      <w:r w:rsidR="005830C1"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nici o clădire evaluată nu este accesibilă pentru persoanele cu dizabilități de vedere, doar 18% din clădiri sunt accesibile pentru persoanele cu dizabilități de auz și persoanelor cu dizabilități psihosociale și doar 5 clădiri sunt accesibile pentru persoanele cu dizabilități locomotorii.</w:t>
      </w:r>
    </w:p>
    <w:p w14:paraId="5F815E47" w14:textId="4C2120C6" w:rsidR="00D82F77" w:rsidRPr="0045406B" w:rsidRDefault="00D82F77"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În ceea ce privește implementarea altor acțiuni specifice</w:t>
      </w:r>
      <w:r w:rsidR="005830C1"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privind realizarea Obiectivului nr. 7 din Planul de Acțiuni al Guvernului pentru anii 2017-2022, inclusiv acțiunea </w:t>
      </w:r>
      <w:r w:rsidR="00B16B49" w:rsidRPr="0045406B">
        <w:rPr>
          <w:rFonts w:ascii="Times New Roman" w:hAnsi="Times New Roman" w:cs="Times New Roman"/>
          <w:color w:val="000000" w:themeColor="text1"/>
          <w:spacing w:val="2"/>
          <w:sz w:val="24"/>
          <w:szCs w:val="24"/>
          <w:lang w:val="ro-MD"/>
        </w:rPr>
        <w:t>nr.</w:t>
      </w:r>
      <w:r w:rsidRPr="0045406B">
        <w:rPr>
          <w:rFonts w:ascii="Times New Roman" w:hAnsi="Times New Roman" w:cs="Times New Roman"/>
          <w:color w:val="000000" w:themeColor="text1"/>
          <w:spacing w:val="2"/>
          <w:sz w:val="24"/>
          <w:szCs w:val="24"/>
          <w:lang w:val="ro-MD"/>
        </w:rPr>
        <w:t xml:space="preserve">7.6, notăm că până în prezent asemenea evaluări nu au avut loc. </w:t>
      </w:r>
    </w:p>
    <w:p w14:paraId="56D774FA" w14:textId="2DF33847" w:rsidR="70473A36" w:rsidRPr="0045406B" w:rsidRDefault="00D82F77" w:rsidP="004A14C3">
      <w:pPr>
        <w:spacing w:after="0" w:line="360" w:lineRule="auto"/>
        <w:ind w:firstLine="180"/>
        <w:jc w:val="both"/>
        <w:rPr>
          <w:rFonts w:ascii="Times New Roman" w:hAnsi="Times New Roman" w:cs="Times New Roman"/>
          <w:color w:val="000000" w:themeColor="text1"/>
          <w:spacing w:val="2"/>
          <w:lang w:val="ro-MD"/>
        </w:rPr>
      </w:pPr>
      <w:r w:rsidRPr="0045406B">
        <w:rPr>
          <w:rFonts w:ascii="Times New Roman" w:hAnsi="Times New Roman" w:cs="Times New Roman"/>
          <w:color w:val="000000" w:themeColor="text1"/>
          <w:spacing w:val="2"/>
          <w:sz w:val="24"/>
          <w:szCs w:val="24"/>
          <w:lang w:val="ro-MD"/>
        </w:rPr>
        <w:t xml:space="preserve">În acest context, pentru a aprecia gradul de implementare a recomandărilor specifice ale Comitetului ONU oferite Republicii Moldova privind asigurarea accesului efectiv la justiție a persoanelor cu dizabilități, precum și a acțiunii 7.6 din Planul de Acțiuni al Guvernului pentru anii 2017-2022, CDPD și-a propus să își aducă contribuția prin evaluarea </w:t>
      </w:r>
      <w:r w:rsidR="00F73DEB" w:rsidRPr="0045406B">
        <w:rPr>
          <w:rFonts w:ascii="Times New Roman" w:hAnsi="Times New Roman" w:cs="Times New Roman"/>
          <w:color w:val="000000" w:themeColor="text1"/>
          <w:spacing w:val="2"/>
          <w:sz w:val="24"/>
          <w:szCs w:val="24"/>
          <w:lang w:val="ro-MD"/>
        </w:rPr>
        <w:t>activității</w:t>
      </w:r>
      <w:r w:rsidRPr="0045406B">
        <w:rPr>
          <w:rFonts w:ascii="Times New Roman" w:hAnsi="Times New Roman" w:cs="Times New Roman"/>
          <w:color w:val="000000" w:themeColor="text1"/>
          <w:spacing w:val="2"/>
          <w:sz w:val="24"/>
          <w:szCs w:val="24"/>
          <w:lang w:val="ro-MD"/>
        </w:rPr>
        <w:t xml:space="preserve"> manageriale </w:t>
      </w:r>
      <w:r w:rsidRPr="0045406B">
        <w:rPr>
          <w:rFonts w:ascii="Times New Roman" w:hAnsi="Times New Roman" w:cs="Times New Roman"/>
          <w:color w:val="000000" w:themeColor="text1"/>
          <w:spacing w:val="2"/>
          <w:sz w:val="24"/>
          <w:szCs w:val="24"/>
          <w:lang w:val="ro-MD"/>
        </w:rPr>
        <w:lastRenderedPageBreak/>
        <w:t>a două instanțe Pilot-Model, prin prisma integrării dimensiunii de dizabilitate în activitatea  acestora.</w:t>
      </w:r>
    </w:p>
    <w:p w14:paraId="75446872" w14:textId="2065CDC7" w:rsidR="70473A36" w:rsidRPr="0045406B" w:rsidRDefault="00D82F77" w:rsidP="004A14C3">
      <w:pPr>
        <w:pStyle w:val="a5"/>
        <w:shd w:val="clear" w:color="auto" w:fill="FFFFFF" w:themeFill="background1"/>
        <w:spacing w:after="0" w:line="360" w:lineRule="auto"/>
        <w:ind w:firstLine="180"/>
        <w:jc w:val="both"/>
        <w:rPr>
          <w:rFonts w:ascii="Times New Roman" w:hAnsi="Times New Roman" w:cs="Times New Roman"/>
          <w:color w:val="000000" w:themeColor="text1"/>
          <w:spacing w:val="2"/>
          <w:lang w:val="ro-MD"/>
        </w:rPr>
      </w:pPr>
      <w:r w:rsidRPr="0045406B">
        <w:rPr>
          <w:rFonts w:ascii="Times New Roman" w:hAnsi="Times New Roman" w:cs="Times New Roman"/>
          <w:color w:val="000000" w:themeColor="text1"/>
          <w:spacing w:val="2"/>
          <w:sz w:val="24"/>
          <w:szCs w:val="24"/>
          <w:lang w:val="ro-MD"/>
        </w:rPr>
        <w:t xml:space="preserve">Două instanțe judecătorești din Republica Moldova și anume Judecătoria </w:t>
      </w:r>
      <w:r w:rsidR="00E86DAC" w:rsidRPr="0045406B">
        <w:rPr>
          <w:rFonts w:ascii="Times New Roman" w:hAnsi="Times New Roman" w:cs="Times New Roman"/>
          <w:color w:val="000000" w:themeColor="text1"/>
          <w:spacing w:val="2"/>
          <w:sz w:val="24"/>
          <w:szCs w:val="24"/>
          <w:lang w:val="ro-MD"/>
        </w:rPr>
        <w:t xml:space="preserve">Bălți </w:t>
      </w:r>
      <w:r w:rsidRPr="0045406B">
        <w:rPr>
          <w:rFonts w:ascii="Times New Roman" w:hAnsi="Times New Roman" w:cs="Times New Roman"/>
          <w:color w:val="000000" w:themeColor="text1"/>
          <w:spacing w:val="2"/>
          <w:sz w:val="24"/>
          <w:szCs w:val="24"/>
          <w:lang w:val="ro-MD"/>
        </w:rPr>
        <w:t xml:space="preserve">și Judecătoria </w:t>
      </w:r>
      <w:r w:rsidR="00E86DAC" w:rsidRPr="0045406B">
        <w:rPr>
          <w:rFonts w:ascii="Times New Roman" w:hAnsi="Times New Roman" w:cs="Times New Roman"/>
          <w:color w:val="000000" w:themeColor="text1"/>
          <w:spacing w:val="2"/>
          <w:sz w:val="24"/>
          <w:szCs w:val="24"/>
          <w:lang w:val="ro-MD"/>
        </w:rPr>
        <w:t xml:space="preserve">Ungheni </w:t>
      </w:r>
      <w:r w:rsidRPr="0045406B">
        <w:rPr>
          <w:rFonts w:ascii="Times New Roman" w:hAnsi="Times New Roman" w:cs="Times New Roman"/>
          <w:color w:val="000000" w:themeColor="text1"/>
          <w:spacing w:val="2"/>
          <w:sz w:val="24"/>
          <w:szCs w:val="24"/>
          <w:lang w:val="ro-MD"/>
        </w:rPr>
        <w:t>au fost selectate pentru a concura în vederea obținerii titlului de judecătorie model în cadrul Proiectului „Instanțe Judecătorești Model”, lansat la data de 22 septembrie</w:t>
      </w:r>
      <w:r w:rsidR="00F73DEB" w:rsidRPr="0045406B">
        <w:rPr>
          <w:rFonts w:ascii="Times New Roman" w:hAnsi="Times New Roman" w:cs="Times New Roman"/>
          <w:color w:val="000000" w:themeColor="text1"/>
          <w:spacing w:val="2"/>
          <w:sz w:val="24"/>
          <w:szCs w:val="24"/>
          <w:lang w:val="ro-MD"/>
        </w:rPr>
        <w:t xml:space="preserve"> 20</w:t>
      </w:r>
      <w:r w:rsidRPr="0045406B">
        <w:rPr>
          <w:rFonts w:ascii="Times New Roman" w:hAnsi="Times New Roman" w:cs="Times New Roman"/>
          <w:color w:val="000000" w:themeColor="text1"/>
          <w:spacing w:val="2"/>
          <w:sz w:val="24"/>
          <w:szCs w:val="24"/>
          <w:lang w:val="ro-MD"/>
        </w:rPr>
        <w:t>21 de Agenția Statelor Unite pentru Dezvoltare Internațională (USAID).</w:t>
      </w:r>
    </w:p>
    <w:p w14:paraId="1D8EA91B" w14:textId="66C2C84B" w:rsidR="00D82F77" w:rsidRPr="0045406B" w:rsidRDefault="00D82F77" w:rsidP="004A14C3">
      <w:pPr>
        <w:shd w:val="clear" w:color="auto" w:fill="FFFFFF" w:themeFill="background1"/>
        <w:spacing w:after="15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Instanțele selectate s-au remarcat prin viziuni clare asupra dezvoltării de viitor, o mare varietate de îmbunătățiri propuse, precum și interes demonstrat și disponibilitate de timp și resurse umane. Proiectul „Instanțe Judecătorești Model” va ajuta judecătoriile menționate să dezvolte și să implementeze standarde de management al calității pentru a-și îmbunătăți indicatorii de performanță, precum și va contribui la satisfacerea necesităților justițiabililor prin instituționalizarea platformelor și instrumentelor de comunicare pentru consultarea diverselor grupuri de justițiabili și cetățenilor cu privire la problemele juridice și organizarea instanțelor. </w:t>
      </w:r>
    </w:p>
    <w:p w14:paraId="7D992048" w14:textId="0C75CE39" w:rsidR="00251BE0" w:rsidRPr="0045406B" w:rsidRDefault="00D82F77" w:rsidP="004A14C3">
      <w:pPr>
        <w:shd w:val="clear" w:color="auto" w:fill="FFFFFF" w:themeFill="background1"/>
        <w:spacing w:after="15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În contextul celor menționate mai sus, asigurarea integrării dimensiunii de dizabilitate în organizarea activității instanțelor judecătorești devine o condiție indispensabilă pentru obținerea statutului de instanță judecătorească model, deoarece serviciile oferite trebuie să fie adaptate la necesitățile justițiabililor, inclusiv persoane cu dizabilități și este necesar ca regulamentele,   politicile interne ale instanțelor să prevadă expres integrarea acestei dimensiuni în organizarea activității lor.  </w:t>
      </w:r>
    </w:p>
    <w:p w14:paraId="066522F3" w14:textId="63E4471D" w:rsidR="0086151F" w:rsidRPr="0045406B" w:rsidRDefault="00EB2A56" w:rsidP="004A14C3">
      <w:pPr>
        <w:pStyle w:val="ab"/>
        <w:shd w:val="clear" w:color="auto" w:fill="FFFFFF" w:themeFill="background1"/>
        <w:spacing w:before="0" w:beforeAutospacing="0" w:after="0" w:afterAutospacing="0" w:line="360" w:lineRule="auto"/>
        <w:ind w:firstLine="180"/>
        <w:jc w:val="both"/>
        <w:rPr>
          <w:color w:val="000000" w:themeColor="text1"/>
          <w:spacing w:val="2"/>
          <w:lang w:val="ro-MD"/>
        </w:rPr>
      </w:pPr>
      <w:r w:rsidRPr="0045406B">
        <w:rPr>
          <w:b/>
          <w:bCs/>
          <w:color w:val="000000" w:themeColor="text1"/>
          <w:spacing w:val="2"/>
          <w:lang w:val="ro-MD"/>
        </w:rPr>
        <w:t>Scopul general al prezentei evaluări</w:t>
      </w:r>
      <w:r w:rsidRPr="0045406B">
        <w:rPr>
          <w:color w:val="000000" w:themeColor="text1"/>
          <w:spacing w:val="2"/>
          <w:lang w:val="ro-MD"/>
        </w:rPr>
        <w:t xml:space="preserve"> constă în </w:t>
      </w:r>
      <w:r w:rsidR="007D4C04" w:rsidRPr="0045406B">
        <w:rPr>
          <w:color w:val="000000" w:themeColor="text1"/>
          <w:spacing w:val="2"/>
          <w:lang w:val="ro-MD"/>
        </w:rPr>
        <w:t>aprecierea</w:t>
      </w:r>
      <w:r w:rsidRPr="0045406B">
        <w:rPr>
          <w:color w:val="000000" w:themeColor="text1"/>
          <w:spacing w:val="2"/>
          <w:lang w:val="ro-MD"/>
        </w:rPr>
        <w:t xml:space="preserve"> nivelului de integr</w:t>
      </w:r>
      <w:r w:rsidR="00C15725" w:rsidRPr="0045406B">
        <w:rPr>
          <w:color w:val="000000" w:themeColor="text1"/>
          <w:spacing w:val="2"/>
          <w:lang w:val="ro-MD"/>
        </w:rPr>
        <w:t>are a</w:t>
      </w:r>
      <w:r w:rsidRPr="0045406B">
        <w:rPr>
          <w:color w:val="000000" w:themeColor="text1"/>
          <w:spacing w:val="2"/>
          <w:lang w:val="ro-MD"/>
        </w:rPr>
        <w:t xml:space="preserve"> dimensiunii de dizabilitate în </w:t>
      </w:r>
      <w:r w:rsidR="00C15725" w:rsidRPr="0045406B">
        <w:rPr>
          <w:color w:val="000000" w:themeColor="text1"/>
          <w:spacing w:val="2"/>
          <w:lang w:val="ro-MD"/>
        </w:rPr>
        <w:t xml:space="preserve">organizarea activității Judecătoriei Bălți, inclusiv oferirea unor modele de bune practici, implementarea cărora </w:t>
      </w:r>
      <w:r w:rsidR="00ED1DD1" w:rsidRPr="0045406B">
        <w:rPr>
          <w:color w:val="000000" w:themeColor="text1"/>
          <w:spacing w:val="2"/>
          <w:lang w:val="ro-MD"/>
        </w:rPr>
        <w:t xml:space="preserve">ar putea facilita accesul efectiv </w:t>
      </w:r>
      <w:r w:rsidR="00C15725" w:rsidRPr="0045406B">
        <w:rPr>
          <w:color w:val="000000" w:themeColor="text1"/>
          <w:spacing w:val="2"/>
          <w:lang w:val="ro-MD"/>
        </w:rPr>
        <w:t xml:space="preserve">la justiție a persoanelor cu dizabilități. </w:t>
      </w:r>
    </w:p>
    <w:p w14:paraId="3F0AA668" w14:textId="4A5B83BB" w:rsidR="00CA178F" w:rsidRPr="0045406B" w:rsidRDefault="00CA178F" w:rsidP="004A14C3">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24"/>
          <w:szCs w:val="24"/>
          <w:lang w:val="ro-MD"/>
        </w:rPr>
      </w:pPr>
      <w:r w:rsidRPr="0045406B">
        <w:rPr>
          <w:rFonts w:ascii="Times New Roman" w:hAnsi="Times New Roman" w:cs="Times New Roman"/>
          <w:b/>
          <w:bCs/>
          <w:color w:val="000000" w:themeColor="text1"/>
          <w:spacing w:val="2"/>
          <w:sz w:val="24"/>
          <w:szCs w:val="24"/>
          <w:lang w:val="ro-MD"/>
        </w:rPr>
        <w:t xml:space="preserve">Obiectivele specifice a prezentei evaluări constau în: </w:t>
      </w:r>
    </w:p>
    <w:p w14:paraId="169ECB8F" w14:textId="55273A93" w:rsidR="00CA178F" w:rsidRPr="0045406B" w:rsidRDefault="00CA178F" w:rsidP="004A14C3">
      <w:pPr>
        <w:pStyle w:val="a3"/>
        <w:numPr>
          <w:ilvl w:val="0"/>
          <w:numId w:val="19"/>
        </w:numPr>
        <w:shd w:val="clear" w:color="auto" w:fill="FFFFFF" w:themeFill="background1"/>
        <w:spacing w:after="0" w:line="360" w:lineRule="auto"/>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evaluarea integrării dimensiunii de dizabilitate în documentele interne ale </w:t>
      </w:r>
      <w:r w:rsidR="005830C1" w:rsidRPr="0045406B">
        <w:rPr>
          <w:rFonts w:ascii="Times New Roman" w:hAnsi="Times New Roman" w:cs="Times New Roman"/>
          <w:color w:val="000000" w:themeColor="text1"/>
          <w:spacing w:val="2"/>
          <w:sz w:val="24"/>
          <w:szCs w:val="24"/>
          <w:lang w:val="ro-MD"/>
        </w:rPr>
        <w:t>i</w:t>
      </w:r>
      <w:r w:rsidRPr="0045406B">
        <w:rPr>
          <w:rFonts w:ascii="Times New Roman" w:hAnsi="Times New Roman" w:cs="Times New Roman"/>
          <w:color w:val="000000" w:themeColor="text1"/>
          <w:spacing w:val="2"/>
          <w:sz w:val="24"/>
          <w:szCs w:val="24"/>
          <w:lang w:val="ro-MD"/>
        </w:rPr>
        <w:t>nstanțe</w:t>
      </w:r>
      <w:r w:rsidR="005830C1" w:rsidRPr="0045406B">
        <w:rPr>
          <w:rFonts w:ascii="Times New Roman" w:hAnsi="Times New Roman" w:cs="Times New Roman"/>
          <w:color w:val="000000" w:themeColor="text1"/>
          <w:spacing w:val="2"/>
          <w:sz w:val="24"/>
          <w:szCs w:val="24"/>
          <w:lang w:val="ro-MD"/>
        </w:rPr>
        <w:t>i J</w:t>
      </w:r>
      <w:r w:rsidRPr="0045406B">
        <w:rPr>
          <w:rFonts w:ascii="Times New Roman" w:hAnsi="Times New Roman" w:cs="Times New Roman"/>
          <w:color w:val="000000" w:themeColor="text1"/>
          <w:spacing w:val="2"/>
          <w:sz w:val="24"/>
          <w:szCs w:val="24"/>
          <w:lang w:val="ro-MD"/>
        </w:rPr>
        <w:t>udecătorești Bălți;</w:t>
      </w:r>
    </w:p>
    <w:p w14:paraId="64F3F661" w14:textId="3D44B1FF" w:rsidR="00CA178F" w:rsidRPr="0045406B" w:rsidRDefault="00CA178F" w:rsidP="004A14C3">
      <w:pPr>
        <w:pStyle w:val="a3"/>
        <w:numPr>
          <w:ilvl w:val="0"/>
          <w:numId w:val="19"/>
        </w:numPr>
        <w:shd w:val="clear" w:color="auto" w:fill="FFFFFF" w:themeFill="background1"/>
        <w:spacing w:after="0" w:line="360" w:lineRule="auto"/>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evaluarea serviciilor de suport acordate persoanelor cu dizabilități în cadrul </w:t>
      </w:r>
      <w:r w:rsidR="005830C1" w:rsidRPr="0045406B">
        <w:rPr>
          <w:rFonts w:ascii="Times New Roman" w:hAnsi="Times New Roman" w:cs="Times New Roman"/>
          <w:color w:val="000000" w:themeColor="text1"/>
          <w:spacing w:val="2"/>
          <w:sz w:val="24"/>
          <w:szCs w:val="24"/>
          <w:lang w:val="ro-MD"/>
        </w:rPr>
        <w:t>i</w:t>
      </w:r>
      <w:r w:rsidRPr="0045406B">
        <w:rPr>
          <w:rFonts w:ascii="Times New Roman" w:hAnsi="Times New Roman" w:cs="Times New Roman"/>
          <w:color w:val="000000" w:themeColor="text1"/>
          <w:spacing w:val="2"/>
          <w:sz w:val="24"/>
          <w:szCs w:val="24"/>
          <w:lang w:val="ro-MD"/>
        </w:rPr>
        <w:t>nstanțe</w:t>
      </w:r>
      <w:r w:rsidR="005830C1" w:rsidRPr="0045406B">
        <w:rPr>
          <w:rFonts w:ascii="Times New Roman" w:hAnsi="Times New Roman" w:cs="Times New Roman"/>
          <w:color w:val="000000" w:themeColor="text1"/>
          <w:spacing w:val="2"/>
          <w:sz w:val="24"/>
          <w:szCs w:val="24"/>
          <w:lang w:val="ro-MD"/>
        </w:rPr>
        <w:t>i</w:t>
      </w:r>
      <w:r w:rsidRPr="0045406B">
        <w:rPr>
          <w:rFonts w:ascii="Times New Roman" w:hAnsi="Times New Roman" w:cs="Times New Roman"/>
          <w:color w:val="000000" w:themeColor="text1"/>
          <w:spacing w:val="2"/>
          <w:sz w:val="24"/>
          <w:szCs w:val="24"/>
          <w:lang w:val="ro-MD"/>
        </w:rPr>
        <w:t xml:space="preserve"> </w:t>
      </w:r>
      <w:r w:rsidR="005830C1" w:rsidRPr="0045406B">
        <w:rPr>
          <w:rFonts w:ascii="Times New Roman" w:hAnsi="Times New Roman" w:cs="Times New Roman"/>
          <w:color w:val="000000" w:themeColor="text1"/>
          <w:spacing w:val="2"/>
          <w:sz w:val="24"/>
          <w:szCs w:val="24"/>
          <w:lang w:val="ro-MD"/>
        </w:rPr>
        <w:t>J</w:t>
      </w:r>
      <w:r w:rsidRPr="0045406B">
        <w:rPr>
          <w:rFonts w:ascii="Times New Roman" w:hAnsi="Times New Roman" w:cs="Times New Roman"/>
          <w:color w:val="000000" w:themeColor="text1"/>
          <w:spacing w:val="2"/>
          <w:sz w:val="24"/>
          <w:szCs w:val="24"/>
          <w:lang w:val="ro-MD"/>
        </w:rPr>
        <w:t>udecătorești Bălți în dependență de tipul de dizabilitate;</w:t>
      </w:r>
    </w:p>
    <w:p w14:paraId="7E3FC160" w14:textId="257D5100" w:rsidR="00CA178F" w:rsidRPr="0045406B" w:rsidRDefault="00CA178F" w:rsidP="004A14C3">
      <w:pPr>
        <w:pStyle w:val="a3"/>
        <w:numPr>
          <w:ilvl w:val="0"/>
          <w:numId w:val="19"/>
        </w:numPr>
        <w:shd w:val="clear" w:color="auto" w:fill="FFFFFF" w:themeFill="background1"/>
        <w:spacing w:after="0" w:line="360" w:lineRule="auto"/>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evaluarea orientării </w:t>
      </w:r>
      <w:r w:rsidR="0054145D" w:rsidRPr="0045406B">
        <w:rPr>
          <w:rFonts w:ascii="Times New Roman" w:hAnsi="Times New Roman" w:cs="Times New Roman"/>
          <w:color w:val="000000" w:themeColor="text1"/>
          <w:spacing w:val="2"/>
          <w:sz w:val="24"/>
          <w:szCs w:val="24"/>
          <w:lang w:val="ro-MD"/>
        </w:rPr>
        <w:t>J</w:t>
      </w:r>
      <w:r w:rsidRPr="0045406B">
        <w:rPr>
          <w:rFonts w:ascii="Times New Roman" w:hAnsi="Times New Roman" w:cs="Times New Roman"/>
          <w:color w:val="000000" w:themeColor="text1"/>
          <w:spacing w:val="2"/>
          <w:sz w:val="24"/>
          <w:szCs w:val="24"/>
          <w:lang w:val="ro-MD"/>
        </w:rPr>
        <w:t>udecătoriei Bălți în integrarea dimensiunii de dizabilitate în activitatea acest</w:t>
      </w:r>
      <w:r w:rsidR="00B16B49" w:rsidRPr="0045406B">
        <w:rPr>
          <w:rFonts w:ascii="Times New Roman" w:hAnsi="Times New Roman" w:cs="Times New Roman"/>
          <w:color w:val="000000" w:themeColor="text1"/>
          <w:spacing w:val="2"/>
          <w:sz w:val="24"/>
          <w:szCs w:val="24"/>
          <w:lang w:val="ro-MD"/>
        </w:rPr>
        <w:t>e</w:t>
      </w:r>
      <w:r w:rsidR="0054145D" w:rsidRPr="0045406B">
        <w:rPr>
          <w:rFonts w:ascii="Times New Roman" w:hAnsi="Times New Roman" w:cs="Times New Roman"/>
          <w:color w:val="000000" w:themeColor="text1"/>
          <w:spacing w:val="2"/>
          <w:sz w:val="24"/>
          <w:szCs w:val="24"/>
          <w:lang w:val="ro-MD"/>
        </w:rPr>
        <w:t>ia</w:t>
      </w:r>
      <w:r w:rsidR="005830C1" w:rsidRPr="0045406B">
        <w:rPr>
          <w:rFonts w:ascii="Times New Roman" w:hAnsi="Times New Roman" w:cs="Times New Roman"/>
          <w:color w:val="000000" w:themeColor="text1"/>
          <w:spacing w:val="2"/>
          <w:sz w:val="24"/>
          <w:szCs w:val="24"/>
          <w:lang w:val="ro-MD"/>
        </w:rPr>
        <w:t>.</w:t>
      </w:r>
    </w:p>
    <w:p w14:paraId="5E88EB78" w14:textId="28949852" w:rsidR="00113765" w:rsidRPr="0045406B" w:rsidRDefault="00007468" w:rsidP="004A14C3">
      <w:pPr>
        <w:pStyle w:val="ab"/>
        <w:shd w:val="clear" w:color="auto" w:fill="FFFFFF" w:themeFill="background1"/>
        <w:spacing w:before="0" w:beforeAutospacing="0" w:after="0" w:afterAutospacing="0" w:line="360" w:lineRule="auto"/>
        <w:ind w:firstLine="180"/>
        <w:jc w:val="both"/>
        <w:rPr>
          <w:color w:val="000000" w:themeColor="text1"/>
          <w:spacing w:val="2"/>
          <w:lang w:val="ro-MD"/>
        </w:rPr>
      </w:pPr>
      <w:r w:rsidRPr="0045406B">
        <w:rPr>
          <w:color w:val="000000" w:themeColor="text1"/>
          <w:spacing w:val="2"/>
          <w:lang w:val="ro-MD"/>
        </w:rPr>
        <w:t>Evaluarea privin</w:t>
      </w:r>
      <w:r w:rsidR="00152CF6" w:rsidRPr="0045406B">
        <w:rPr>
          <w:color w:val="000000" w:themeColor="text1"/>
          <w:spacing w:val="2"/>
          <w:lang w:val="ro-MD"/>
        </w:rPr>
        <w:t>d</w:t>
      </w:r>
      <w:r w:rsidRPr="0045406B">
        <w:rPr>
          <w:color w:val="000000" w:themeColor="text1"/>
          <w:spacing w:val="2"/>
          <w:lang w:val="ro-MD"/>
        </w:rPr>
        <w:t xml:space="preserve"> </w:t>
      </w:r>
      <w:r w:rsidR="00152CF6" w:rsidRPr="0045406B">
        <w:rPr>
          <w:color w:val="000000" w:themeColor="text1"/>
          <w:spacing w:val="2"/>
          <w:lang w:val="ro-MD"/>
        </w:rPr>
        <w:t>integrarea</w:t>
      </w:r>
      <w:r w:rsidRPr="0045406B">
        <w:rPr>
          <w:color w:val="000000" w:themeColor="text1"/>
          <w:spacing w:val="2"/>
          <w:lang w:val="ro-MD"/>
        </w:rPr>
        <w:t xml:space="preserve"> dimensiunii de dizabilitate</w:t>
      </w:r>
      <w:r w:rsidR="00152CF6" w:rsidRPr="0045406B">
        <w:rPr>
          <w:color w:val="000000" w:themeColor="text1"/>
          <w:spacing w:val="2"/>
          <w:lang w:val="ro-MD"/>
        </w:rPr>
        <w:t xml:space="preserve"> în organizarea activității instanțe</w:t>
      </w:r>
      <w:r w:rsidR="004550B3" w:rsidRPr="0045406B">
        <w:rPr>
          <w:color w:val="000000" w:themeColor="text1"/>
          <w:spacing w:val="2"/>
          <w:lang w:val="ro-MD"/>
        </w:rPr>
        <w:t>i</w:t>
      </w:r>
      <w:r w:rsidR="00845657" w:rsidRPr="0045406B">
        <w:rPr>
          <w:color w:val="000000" w:themeColor="text1"/>
          <w:spacing w:val="2"/>
          <w:lang w:val="ro-MD"/>
        </w:rPr>
        <w:t xml:space="preserve"> J</w:t>
      </w:r>
      <w:r w:rsidR="00152CF6" w:rsidRPr="0045406B">
        <w:rPr>
          <w:color w:val="000000" w:themeColor="text1"/>
          <w:spacing w:val="2"/>
          <w:lang w:val="ro-MD"/>
        </w:rPr>
        <w:t xml:space="preserve">udecătorești </w:t>
      </w:r>
      <w:r w:rsidR="00E86DAC" w:rsidRPr="0045406B">
        <w:rPr>
          <w:color w:val="000000" w:themeColor="text1"/>
          <w:spacing w:val="2"/>
          <w:lang w:val="ro-MD"/>
        </w:rPr>
        <w:t>Bălți</w:t>
      </w:r>
      <w:r w:rsidR="00152CF6" w:rsidRPr="0045406B">
        <w:rPr>
          <w:color w:val="000000" w:themeColor="text1"/>
          <w:spacing w:val="2"/>
          <w:lang w:val="ro-MD"/>
        </w:rPr>
        <w:t xml:space="preserve"> a fost realizată având la bază</w:t>
      </w:r>
      <w:r w:rsidR="0017573C" w:rsidRPr="0045406B">
        <w:rPr>
          <w:color w:val="000000" w:themeColor="text1"/>
          <w:spacing w:val="2"/>
          <w:lang w:val="ro-MD"/>
        </w:rPr>
        <w:t xml:space="preserve"> următoarele 4</w:t>
      </w:r>
      <w:r w:rsidR="003060A5" w:rsidRPr="0045406B">
        <w:rPr>
          <w:color w:val="000000" w:themeColor="text1"/>
          <w:spacing w:val="2"/>
          <w:lang w:val="ro-MD"/>
        </w:rPr>
        <w:t xml:space="preserve"> principii </w:t>
      </w:r>
      <w:r w:rsidR="00845657" w:rsidRPr="0045406B">
        <w:rPr>
          <w:color w:val="000000" w:themeColor="text1"/>
          <w:spacing w:val="2"/>
          <w:lang w:val="ro-MD"/>
        </w:rPr>
        <w:t xml:space="preserve">internaționale </w:t>
      </w:r>
      <w:r w:rsidR="003060A5" w:rsidRPr="0045406B">
        <w:rPr>
          <w:color w:val="000000" w:themeColor="text1"/>
          <w:spacing w:val="2"/>
          <w:lang w:val="ro-MD"/>
        </w:rPr>
        <w:t xml:space="preserve">din cele </w:t>
      </w:r>
      <w:r w:rsidR="003060A5" w:rsidRPr="0045406B">
        <w:rPr>
          <w:color w:val="000000" w:themeColor="text1"/>
          <w:spacing w:val="2"/>
          <w:lang w:val="ro-MD"/>
        </w:rPr>
        <w:lastRenderedPageBreak/>
        <w:t>10</w:t>
      </w:r>
      <w:r w:rsidR="00152CF6" w:rsidRPr="0045406B">
        <w:rPr>
          <w:color w:val="000000" w:themeColor="text1"/>
          <w:spacing w:val="2"/>
          <w:lang w:val="ro-MD"/>
        </w:rPr>
        <w:t xml:space="preserve"> </w:t>
      </w:r>
      <w:r w:rsidR="787E0B14" w:rsidRPr="0045406B">
        <w:rPr>
          <w:color w:val="000000" w:themeColor="text1"/>
          <w:spacing w:val="2"/>
          <w:lang w:val="ro-MD"/>
        </w:rPr>
        <w:t>stabilit</w:t>
      </w:r>
      <w:r w:rsidR="713D75E6" w:rsidRPr="0045406B">
        <w:rPr>
          <w:color w:val="000000" w:themeColor="text1"/>
          <w:spacing w:val="2"/>
          <w:lang w:val="ro-MD"/>
        </w:rPr>
        <w:t>e</w:t>
      </w:r>
      <w:r w:rsidR="787E0B14" w:rsidRPr="0045406B">
        <w:rPr>
          <w:color w:val="000000" w:themeColor="text1"/>
          <w:spacing w:val="2"/>
          <w:lang w:val="ro-MD"/>
        </w:rPr>
        <w:t xml:space="preserve"> conform Ghidului ONU privind </w:t>
      </w:r>
      <w:r w:rsidR="003A1E91" w:rsidRPr="0045406B">
        <w:rPr>
          <w:color w:val="000000" w:themeColor="text1"/>
          <w:spacing w:val="2"/>
          <w:lang w:val="ro-MD"/>
        </w:rPr>
        <w:t>”</w:t>
      </w:r>
      <w:r w:rsidR="0B8BBE80" w:rsidRPr="0045406B">
        <w:rPr>
          <w:color w:val="000000" w:themeColor="text1"/>
          <w:spacing w:val="2"/>
          <w:lang w:val="ro-MD"/>
        </w:rPr>
        <w:t xml:space="preserve">Principiile internaționale </w:t>
      </w:r>
      <w:r w:rsidR="4D4B12FC" w:rsidRPr="0045406B">
        <w:rPr>
          <w:color w:val="000000" w:themeColor="text1"/>
          <w:spacing w:val="2"/>
          <w:lang w:val="ro-MD"/>
        </w:rPr>
        <w:t>ș</w:t>
      </w:r>
      <w:r w:rsidR="0B8BBE80" w:rsidRPr="0045406B">
        <w:rPr>
          <w:color w:val="000000" w:themeColor="text1"/>
          <w:spacing w:val="2"/>
          <w:lang w:val="ro-MD"/>
        </w:rPr>
        <w:t>i dispoziții diriguitoare privind accesul persoanelor cu dizabilități la justiție”</w:t>
      </w:r>
      <w:r w:rsidRPr="0045406B">
        <w:rPr>
          <w:rStyle w:val="af"/>
          <w:color w:val="000000" w:themeColor="text1"/>
          <w:spacing w:val="2"/>
          <w:lang w:val="ro-MD"/>
        </w:rPr>
        <w:footnoteReference w:id="8"/>
      </w:r>
      <w:r w:rsidRPr="0045406B">
        <w:rPr>
          <w:color w:val="000000" w:themeColor="text1"/>
          <w:spacing w:val="2"/>
          <w:lang w:val="ro-MD"/>
        </w:rPr>
        <w:t xml:space="preserve"> </w:t>
      </w:r>
      <w:r w:rsidR="00845657" w:rsidRPr="0045406B">
        <w:rPr>
          <w:color w:val="000000" w:themeColor="text1"/>
          <w:spacing w:val="2"/>
          <w:lang w:val="ro-MD"/>
        </w:rPr>
        <w:t xml:space="preserve">și anume: </w:t>
      </w:r>
    </w:p>
    <w:p w14:paraId="014764BE" w14:textId="736E6EE2" w:rsidR="00845657" w:rsidRPr="0045406B" w:rsidRDefault="424944FB" w:rsidP="004A14C3">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hAnsi="Times New Roman" w:cs="Times New Roman"/>
          <w:color w:val="000000" w:themeColor="text1"/>
          <w:spacing w:val="2"/>
          <w:sz w:val="24"/>
          <w:szCs w:val="24"/>
          <w:lang w:val="ro-MD"/>
        </w:rPr>
        <w:t>P</w:t>
      </w:r>
      <w:r w:rsidR="00845657" w:rsidRPr="0045406B">
        <w:rPr>
          <w:rFonts w:ascii="Times New Roman" w:hAnsi="Times New Roman" w:cs="Times New Roman"/>
          <w:color w:val="000000" w:themeColor="text1"/>
          <w:spacing w:val="2"/>
          <w:sz w:val="24"/>
          <w:szCs w:val="24"/>
          <w:lang w:val="ro-MD"/>
        </w:rPr>
        <w:t>rincipiul nr. 2.</w:t>
      </w:r>
      <w:r w:rsidR="00845657" w:rsidRPr="0045406B">
        <w:rPr>
          <w:rFonts w:ascii="Times New Roman" w:eastAsia="Times New Roman" w:hAnsi="Times New Roman" w:cs="Times New Roman"/>
          <w:color w:val="000000" w:themeColor="text1"/>
          <w:spacing w:val="2"/>
          <w:sz w:val="24"/>
          <w:szCs w:val="24"/>
          <w:lang w:val="ro-MD" w:eastAsia="ru-RU"/>
        </w:rPr>
        <w:t xml:space="preserve"> Accesibilitatea infrastructurii și a serviciilor; </w:t>
      </w:r>
    </w:p>
    <w:p w14:paraId="0944540D" w14:textId="106D3FAD" w:rsidR="00845657" w:rsidRPr="0045406B" w:rsidRDefault="00845657" w:rsidP="004A14C3">
      <w:pPr>
        <w:shd w:val="clear" w:color="auto" w:fill="FFFFFF" w:themeFill="background1"/>
        <w:spacing w:after="0" w:line="360" w:lineRule="auto"/>
        <w:ind w:left="284"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Principiul nr. 4. Accesul la informație în timp util, în condițiile de egalitate cu ceilalți;</w:t>
      </w:r>
    </w:p>
    <w:p w14:paraId="6F343D6A" w14:textId="7EFEBDB3" w:rsidR="00845657" w:rsidRPr="0045406B" w:rsidRDefault="00845657" w:rsidP="004A14C3">
      <w:pPr>
        <w:shd w:val="clear" w:color="auto" w:fill="FFFFFF" w:themeFill="background1"/>
        <w:spacing w:after="0" w:line="360" w:lineRule="auto"/>
        <w:ind w:left="284"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Principiul nr. 7. Dreptul persoanelor cu dizabilități de a participa la proces, în condițiile de egalitate cu ceilalți;</w:t>
      </w:r>
    </w:p>
    <w:p w14:paraId="72460228" w14:textId="478914E7" w:rsidR="0017573C" w:rsidRPr="0045406B" w:rsidRDefault="00845657" w:rsidP="004A14C3">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180"/>
        <w:jc w:val="both"/>
        <w:rPr>
          <w:color w:val="000000" w:themeColor="text1"/>
          <w:lang w:val="ro-MD" w:eastAsia="ru-RU"/>
        </w:rPr>
      </w:pPr>
      <w:r w:rsidRPr="0045406B">
        <w:rPr>
          <w:rFonts w:ascii="Times New Roman" w:hAnsi="Times New Roman" w:cs="Times New Roman"/>
          <w:color w:val="000000" w:themeColor="text1"/>
          <w:spacing w:val="2"/>
          <w:sz w:val="24"/>
          <w:szCs w:val="24"/>
          <w:lang w:val="ro-MD"/>
        </w:rPr>
        <w:t>Principiul nr. 10. Instruirea specialiștilor care activează în domeniul justiției privind drepturile persoanelor cu dizabilități.</w:t>
      </w:r>
    </w:p>
    <w:p w14:paraId="7437002C" w14:textId="48F93DF0" w:rsidR="00B23680" w:rsidRPr="0045406B" w:rsidRDefault="748E898C" w:rsidP="004A14C3">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24"/>
          <w:szCs w:val="24"/>
          <w:lang w:val="ro-MD"/>
        </w:rPr>
      </w:pPr>
      <w:r w:rsidRPr="0045406B">
        <w:rPr>
          <w:rFonts w:ascii="Times New Roman" w:hAnsi="Times New Roman" w:cs="Times New Roman"/>
          <w:b/>
          <w:bCs/>
          <w:color w:val="000000" w:themeColor="text1"/>
          <w:spacing w:val="2"/>
          <w:sz w:val="24"/>
          <w:szCs w:val="24"/>
          <w:lang w:val="ro-MD"/>
        </w:rPr>
        <w:t>Metode de cercetare aplicate:</w:t>
      </w:r>
    </w:p>
    <w:p w14:paraId="7D0E938A" w14:textId="6D9499AB" w:rsidR="00B23680" w:rsidRPr="0045406B" w:rsidRDefault="7423A01D" w:rsidP="004A14C3">
      <w:pPr>
        <w:pStyle w:val="a3"/>
        <w:numPr>
          <w:ilvl w:val="0"/>
          <w:numId w:val="18"/>
        </w:numPr>
        <w:shd w:val="clear" w:color="auto" w:fill="FFFFFF" w:themeFill="background1"/>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u w:val="single"/>
          <w:lang w:val="ro-MD"/>
        </w:rPr>
        <w:t xml:space="preserve">Analiza </w:t>
      </w:r>
      <w:r w:rsidR="6D9E001B" w:rsidRPr="0045406B">
        <w:rPr>
          <w:rFonts w:ascii="Times New Roman" w:hAnsi="Times New Roman" w:cs="Times New Roman"/>
          <w:color w:val="000000" w:themeColor="text1"/>
          <w:spacing w:val="2"/>
          <w:sz w:val="24"/>
          <w:szCs w:val="24"/>
          <w:u w:val="single"/>
          <w:lang w:val="ro-MD"/>
        </w:rPr>
        <w:t>politicilor interne a judecătoriei</w:t>
      </w:r>
      <w:r w:rsidR="0CB089CF" w:rsidRPr="0045406B">
        <w:rPr>
          <w:rFonts w:ascii="Times New Roman" w:hAnsi="Times New Roman" w:cs="Times New Roman"/>
          <w:color w:val="000000" w:themeColor="text1"/>
          <w:spacing w:val="2"/>
          <w:sz w:val="24"/>
          <w:szCs w:val="24"/>
          <w:lang w:val="ro-MD"/>
        </w:rPr>
        <w:t>;</w:t>
      </w:r>
    </w:p>
    <w:p w14:paraId="0EDA5582" w14:textId="65F0BD78" w:rsidR="00B23680" w:rsidRPr="0045406B" w:rsidRDefault="7423A01D" w:rsidP="004A14C3">
      <w:pPr>
        <w:pStyle w:val="a3"/>
        <w:numPr>
          <w:ilvl w:val="0"/>
          <w:numId w:val="18"/>
        </w:numPr>
        <w:shd w:val="clear" w:color="auto" w:fill="FFFFFF" w:themeFill="background1"/>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u w:val="single"/>
          <w:lang w:val="ro-MD"/>
        </w:rPr>
        <w:t>Observarea:</w:t>
      </w:r>
      <w:r w:rsidRPr="0045406B">
        <w:rPr>
          <w:rFonts w:ascii="Times New Roman" w:hAnsi="Times New Roman" w:cs="Times New Roman"/>
          <w:color w:val="000000" w:themeColor="text1"/>
          <w:spacing w:val="2"/>
          <w:sz w:val="24"/>
          <w:szCs w:val="24"/>
          <w:lang w:val="ro-MD"/>
        </w:rPr>
        <w:t xml:space="preserve"> </w:t>
      </w:r>
      <w:r w:rsidR="4A9E66B8" w:rsidRPr="0045406B">
        <w:rPr>
          <w:rFonts w:ascii="Times New Roman" w:hAnsi="Times New Roman" w:cs="Times New Roman"/>
          <w:color w:val="000000" w:themeColor="text1"/>
          <w:spacing w:val="2"/>
          <w:sz w:val="24"/>
          <w:szCs w:val="24"/>
          <w:lang w:val="ro-MD"/>
        </w:rPr>
        <w:t>utilizarea un</w:t>
      </w:r>
      <w:r w:rsidR="4E614769" w:rsidRPr="0045406B">
        <w:rPr>
          <w:rFonts w:ascii="Times New Roman" w:hAnsi="Times New Roman" w:cs="Times New Roman"/>
          <w:color w:val="000000" w:themeColor="text1"/>
          <w:spacing w:val="2"/>
          <w:sz w:val="24"/>
          <w:szCs w:val="24"/>
          <w:lang w:val="ro-MD"/>
        </w:rPr>
        <w:t>u</w:t>
      </w:r>
      <w:r w:rsidR="4A9E66B8" w:rsidRPr="0045406B">
        <w:rPr>
          <w:rFonts w:ascii="Times New Roman" w:hAnsi="Times New Roman" w:cs="Times New Roman"/>
          <w:color w:val="000000" w:themeColor="text1"/>
          <w:spacing w:val="2"/>
          <w:sz w:val="24"/>
          <w:szCs w:val="24"/>
          <w:lang w:val="ro-MD"/>
        </w:rPr>
        <w:t xml:space="preserve">i </w:t>
      </w:r>
      <w:r w:rsidR="2586833C" w:rsidRPr="0045406B">
        <w:rPr>
          <w:rFonts w:ascii="Times New Roman" w:hAnsi="Times New Roman" w:cs="Times New Roman"/>
          <w:color w:val="000000" w:themeColor="text1"/>
          <w:spacing w:val="2"/>
          <w:sz w:val="24"/>
          <w:szCs w:val="24"/>
          <w:lang w:val="ro-MD"/>
        </w:rPr>
        <w:t>e</w:t>
      </w:r>
      <w:r w:rsidRPr="0045406B">
        <w:rPr>
          <w:rFonts w:ascii="Times New Roman" w:hAnsi="Times New Roman" w:cs="Times New Roman"/>
          <w:color w:val="000000" w:themeColor="text1"/>
          <w:spacing w:val="2"/>
          <w:sz w:val="24"/>
          <w:szCs w:val="24"/>
          <w:lang w:val="ro-MD"/>
        </w:rPr>
        <w:t xml:space="preserve">chipament adaptat pentru persoanele cu dizabilități în cadrul judecătoriei; </w:t>
      </w:r>
      <w:r w:rsidR="3DA350BA" w:rsidRPr="0045406B">
        <w:rPr>
          <w:rFonts w:ascii="Times New Roman" w:hAnsi="Times New Roman" w:cs="Times New Roman"/>
          <w:color w:val="000000" w:themeColor="text1"/>
          <w:spacing w:val="2"/>
          <w:sz w:val="24"/>
          <w:szCs w:val="24"/>
          <w:lang w:val="ro-MD"/>
        </w:rPr>
        <w:t xml:space="preserve">implementarea unor </w:t>
      </w:r>
      <w:r w:rsidRPr="0045406B">
        <w:rPr>
          <w:rFonts w:ascii="Times New Roman" w:hAnsi="Times New Roman" w:cs="Times New Roman"/>
          <w:color w:val="000000" w:themeColor="text1"/>
          <w:spacing w:val="2"/>
          <w:sz w:val="24"/>
          <w:szCs w:val="24"/>
          <w:lang w:val="ro-MD"/>
        </w:rPr>
        <w:t>proceduri accesibile pentru persoane cu dizabilități</w:t>
      </w:r>
      <w:r w:rsidR="69851DA8" w:rsidRPr="0045406B">
        <w:rPr>
          <w:rFonts w:ascii="Times New Roman" w:hAnsi="Times New Roman" w:cs="Times New Roman"/>
          <w:color w:val="000000" w:themeColor="text1"/>
          <w:spacing w:val="2"/>
          <w:sz w:val="24"/>
          <w:szCs w:val="24"/>
          <w:lang w:val="ro-MD"/>
        </w:rPr>
        <w:t>;</w:t>
      </w:r>
    </w:p>
    <w:p w14:paraId="690F0536" w14:textId="24BBCA54" w:rsidR="00B23680" w:rsidRPr="0045406B" w:rsidRDefault="7423A01D" w:rsidP="004A14C3">
      <w:pPr>
        <w:pStyle w:val="a3"/>
        <w:numPr>
          <w:ilvl w:val="0"/>
          <w:numId w:val="18"/>
        </w:numPr>
        <w:shd w:val="clear" w:color="auto" w:fill="FFFFFF" w:themeFill="background1"/>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u w:val="single"/>
          <w:lang w:val="ro-MD"/>
        </w:rPr>
        <w:t>Chestionarea personalului  instanței</w:t>
      </w:r>
      <w:r w:rsidRPr="0045406B">
        <w:rPr>
          <w:rFonts w:ascii="Times New Roman" w:hAnsi="Times New Roman" w:cs="Times New Roman"/>
          <w:color w:val="000000" w:themeColor="text1"/>
          <w:spacing w:val="2"/>
          <w:sz w:val="24"/>
          <w:szCs w:val="24"/>
          <w:lang w:val="ro-MD"/>
        </w:rPr>
        <w:t xml:space="preserve"> (la telefon, online sau în cadrul vizitelor de monitorizare) care </w:t>
      </w:r>
      <w:r w:rsidR="66963849" w:rsidRPr="0045406B">
        <w:rPr>
          <w:rFonts w:ascii="Times New Roman" w:hAnsi="Times New Roman" w:cs="Times New Roman"/>
          <w:color w:val="000000" w:themeColor="text1"/>
          <w:spacing w:val="2"/>
          <w:sz w:val="24"/>
          <w:szCs w:val="24"/>
          <w:lang w:val="ro-MD"/>
        </w:rPr>
        <w:t>a</w:t>
      </w:r>
      <w:r w:rsidRPr="0045406B">
        <w:rPr>
          <w:rFonts w:ascii="Times New Roman" w:hAnsi="Times New Roman" w:cs="Times New Roman"/>
          <w:color w:val="000000" w:themeColor="text1"/>
          <w:spacing w:val="2"/>
          <w:sz w:val="24"/>
          <w:szCs w:val="24"/>
          <w:lang w:val="ro-MD"/>
        </w:rPr>
        <w:t xml:space="preserve"> cuprin</w:t>
      </w:r>
      <w:r w:rsidR="66963849" w:rsidRPr="0045406B">
        <w:rPr>
          <w:rFonts w:ascii="Times New Roman" w:hAnsi="Times New Roman" w:cs="Times New Roman"/>
          <w:color w:val="000000" w:themeColor="text1"/>
          <w:spacing w:val="2"/>
          <w:sz w:val="24"/>
          <w:szCs w:val="24"/>
          <w:lang w:val="ro-MD"/>
        </w:rPr>
        <w:t>s</w:t>
      </w:r>
      <w:r w:rsidRPr="0045406B">
        <w:rPr>
          <w:rFonts w:ascii="Times New Roman" w:hAnsi="Times New Roman" w:cs="Times New Roman"/>
          <w:color w:val="000000" w:themeColor="text1"/>
          <w:spacing w:val="2"/>
          <w:sz w:val="24"/>
          <w:szCs w:val="24"/>
          <w:lang w:val="ro-MD"/>
        </w:rPr>
        <w:t xml:space="preserve"> întrebări de precizare în scopul verificării informației obținute în cadrul analizei documentelor/politicilor interne, privind asigurarea dimensiunii de dizabilitate în următoarele domenii: accesul la informații, activitatea instanței, resursele umane, serviciile pentru public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buget/procurări pentru activitatea judecătoriei, oportunități de dezvoltare a serviciilor de suport pentru persoane cu dizabilități.</w:t>
      </w:r>
    </w:p>
    <w:p w14:paraId="6CDBDBBB" w14:textId="0A98899E" w:rsidR="00972D87" w:rsidRPr="0045406B" w:rsidRDefault="00972D87"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18E43A42" w14:textId="069BB0E0" w:rsidR="004F2DB8" w:rsidRPr="0045406B" w:rsidRDefault="004F2DB8"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1DDD2C03" w14:textId="48EE3021" w:rsidR="004F2DB8" w:rsidRPr="0045406B" w:rsidRDefault="004F2DB8"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74B92EF0" w14:textId="523AF79B" w:rsidR="004F2DB8" w:rsidRPr="0045406B" w:rsidRDefault="004F2DB8"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3B39E986" w14:textId="77777777" w:rsidR="00F73DEB" w:rsidRPr="0045406B" w:rsidRDefault="00F73DEB"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6C4CE548" w14:textId="5D04E3AE" w:rsidR="004F2DB8" w:rsidRPr="0045406B" w:rsidRDefault="004F2DB8"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1F9F730A" w14:textId="430CFE88" w:rsidR="004F2DB8" w:rsidRPr="0045406B" w:rsidRDefault="004F2DB8"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648D6E36" w14:textId="20CA0069" w:rsidR="004F2DB8" w:rsidRPr="0045406B" w:rsidRDefault="004F2DB8"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007E7A1D" w14:textId="0F1F6655" w:rsidR="004F2DB8" w:rsidRPr="0045406B" w:rsidRDefault="004F2DB8"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42A57C68" w14:textId="61A28998" w:rsidR="004F2DB8" w:rsidRPr="0045406B" w:rsidRDefault="004F2DB8"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33856C47" w14:textId="2097B464" w:rsidR="004F2DB8" w:rsidRPr="0045406B" w:rsidRDefault="004F2DB8"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p>
    <w:p w14:paraId="2BF80A6F" w14:textId="77777777" w:rsidR="00061229" w:rsidRPr="0045406B" w:rsidRDefault="00061229" w:rsidP="004A14C3">
      <w:pPr>
        <w:pStyle w:val="a5"/>
        <w:shd w:val="clear" w:color="auto" w:fill="FFFFFF" w:themeFill="background1"/>
        <w:spacing w:after="0" w:line="360" w:lineRule="auto"/>
        <w:ind w:firstLine="180"/>
        <w:jc w:val="both"/>
        <w:rPr>
          <w:rFonts w:ascii="Times New Roman" w:hAnsi="Times New Roman" w:cs="Times New Roman"/>
          <w:b/>
          <w:bCs/>
          <w:color w:val="000000" w:themeColor="text1"/>
          <w:spacing w:val="2"/>
          <w:sz w:val="32"/>
          <w:szCs w:val="32"/>
          <w:lang w:val="ro-MD"/>
        </w:rPr>
      </w:pPr>
    </w:p>
    <w:p w14:paraId="2A8D999B" w14:textId="5E72ABFC" w:rsidR="00351386" w:rsidRPr="0045406B" w:rsidRDefault="09D25D98" w:rsidP="0063297C">
      <w:pPr>
        <w:pStyle w:val="2"/>
        <w:rPr>
          <w:lang w:val="ro-MD"/>
        </w:rPr>
      </w:pPr>
      <w:bookmarkStart w:id="4" w:name="_Toc99093080"/>
      <w:bookmarkStart w:id="5" w:name="_Toc99115023"/>
      <w:bookmarkStart w:id="6" w:name="_Toc99124892"/>
      <w:r w:rsidRPr="0045406B">
        <w:rPr>
          <w:lang w:val="ro-MD"/>
        </w:rPr>
        <w:lastRenderedPageBreak/>
        <w:t>Capitolul I.</w:t>
      </w:r>
      <w:bookmarkEnd w:id="4"/>
      <w:bookmarkEnd w:id="5"/>
      <w:bookmarkEnd w:id="6"/>
      <w:r w:rsidR="00520D84" w:rsidRPr="0045406B">
        <w:rPr>
          <w:lang w:val="ro-MD"/>
        </w:rPr>
        <w:t xml:space="preserve"> </w:t>
      </w:r>
      <w:bookmarkStart w:id="7" w:name="_Toc99093081"/>
      <w:bookmarkStart w:id="8" w:name="_Toc99115024"/>
      <w:bookmarkStart w:id="9" w:name="_Toc99124893"/>
      <w:r w:rsidR="00CF11FA" w:rsidRPr="0045406B">
        <w:rPr>
          <w:lang w:val="ro-MD"/>
        </w:rPr>
        <w:t xml:space="preserve">Obligațiile instanțelor judecătorești în conformitate cu legislația națională și standardele internaționale </w:t>
      </w:r>
      <w:r w:rsidR="004C068B" w:rsidRPr="0045406B">
        <w:rPr>
          <w:lang w:val="ro-MD"/>
        </w:rPr>
        <w:t>privind asigurarea accesului la justiție a persoanelor cu dizabilități</w:t>
      </w:r>
      <w:bookmarkEnd w:id="7"/>
      <w:bookmarkEnd w:id="8"/>
      <w:bookmarkEnd w:id="9"/>
    </w:p>
    <w:p w14:paraId="6FC00FD2" w14:textId="6ED81014" w:rsidR="00CF11FA" w:rsidRPr="0045406B" w:rsidRDefault="00B61FDB" w:rsidP="0063297C">
      <w:pPr>
        <w:pStyle w:val="3"/>
        <w:rPr>
          <w:lang w:val="ro-MD"/>
        </w:rPr>
      </w:pPr>
      <w:bookmarkStart w:id="10" w:name="_Toc99115025"/>
      <w:bookmarkStart w:id="11" w:name="_Toc99124894"/>
      <w:r w:rsidRPr="0045406B">
        <w:rPr>
          <w:lang w:val="ro-MD"/>
        </w:rPr>
        <w:t>1.1.</w:t>
      </w:r>
      <w:r w:rsidR="00061229" w:rsidRPr="0045406B">
        <w:rPr>
          <w:lang w:val="ro-MD"/>
        </w:rPr>
        <w:t xml:space="preserve"> </w:t>
      </w:r>
      <w:r w:rsidR="00694EC6" w:rsidRPr="0045406B">
        <w:rPr>
          <w:lang w:val="ro-MD"/>
        </w:rPr>
        <w:t>Concepte chei</w:t>
      </w:r>
      <w:r w:rsidR="00AB6834" w:rsidRPr="0045406B">
        <w:rPr>
          <w:lang w:val="ro-MD"/>
        </w:rPr>
        <w:t>e</w:t>
      </w:r>
      <w:r w:rsidR="00694EC6" w:rsidRPr="0045406B">
        <w:rPr>
          <w:lang w:val="ro-MD"/>
        </w:rPr>
        <w:t xml:space="preserve"> privind a</w:t>
      </w:r>
      <w:r w:rsidR="00CF11FA" w:rsidRPr="0045406B">
        <w:rPr>
          <w:lang w:val="ro-MD"/>
        </w:rPr>
        <w:t xml:space="preserve">bordarea dizabilității </w:t>
      </w:r>
      <w:r w:rsidR="00694EC6" w:rsidRPr="0045406B">
        <w:rPr>
          <w:lang w:val="ro-MD"/>
        </w:rPr>
        <w:t>din perspectiva drepturilor omului</w:t>
      </w:r>
      <w:bookmarkEnd w:id="10"/>
      <w:bookmarkEnd w:id="11"/>
      <w:r w:rsidR="00694EC6" w:rsidRPr="0045406B">
        <w:rPr>
          <w:lang w:val="ro-MD"/>
        </w:rPr>
        <w:t xml:space="preserve"> </w:t>
      </w:r>
    </w:p>
    <w:p w14:paraId="7AFCC96F" w14:textId="362EE698" w:rsidR="00B97D06" w:rsidRPr="0045406B" w:rsidRDefault="7756AC85" w:rsidP="004A14C3">
      <w:pPr>
        <w:shd w:val="clear" w:color="auto" w:fill="FFFFFF" w:themeFill="background1"/>
        <w:spacing w:after="150" w:line="360" w:lineRule="auto"/>
        <w:ind w:firstLine="18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lang w:val="ro-MD"/>
        </w:rPr>
        <w:t xml:space="preserve">Potrivit </w:t>
      </w:r>
      <w:r w:rsidR="2375AC69" w:rsidRPr="0045406B">
        <w:rPr>
          <w:rFonts w:ascii="Times New Roman" w:hAnsi="Times New Roman" w:cs="Times New Roman"/>
          <w:color w:val="000000" w:themeColor="text1"/>
          <w:spacing w:val="2"/>
          <w:sz w:val="24"/>
          <w:szCs w:val="24"/>
          <w:lang w:val="ro-MD"/>
        </w:rPr>
        <w:t>lit. e) din Preambulul Convenției</w:t>
      </w:r>
      <w:r w:rsidR="2375AC69" w:rsidRPr="0045406B">
        <w:rPr>
          <w:rFonts w:ascii="Times New Roman" w:hAnsi="Times New Roman" w:cs="Times New Roman"/>
          <w:i/>
          <w:iCs/>
          <w:color w:val="000000" w:themeColor="text1"/>
          <w:spacing w:val="2"/>
          <w:sz w:val="24"/>
          <w:szCs w:val="24"/>
          <w:lang w:val="ro-MD"/>
        </w:rPr>
        <w:t>”</w:t>
      </w:r>
      <w:r w:rsidR="00483CC4" w:rsidRPr="0045406B">
        <w:rPr>
          <w:rFonts w:ascii="Times New Roman" w:hAnsi="Times New Roman" w:cs="Times New Roman"/>
          <w:i/>
          <w:iCs/>
          <w:color w:val="000000" w:themeColor="text1"/>
          <w:spacing w:val="2"/>
          <w:sz w:val="24"/>
          <w:szCs w:val="24"/>
          <w:lang w:val="ro-MD"/>
        </w:rPr>
        <w:t>...</w:t>
      </w:r>
      <w:r w:rsidR="2375AC69" w:rsidRPr="0045406B">
        <w:rPr>
          <w:rFonts w:ascii="Times New Roman" w:hAnsi="Times New Roman" w:cs="Times New Roman"/>
          <w:i/>
          <w:iCs/>
          <w:color w:val="000000" w:themeColor="text1"/>
          <w:spacing w:val="2"/>
          <w:sz w:val="24"/>
          <w:szCs w:val="24"/>
          <w:shd w:val="clear" w:color="auto" w:fill="FFFFFF"/>
          <w:lang w:val="ro-MD"/>
        </w:rPr>
        <w:t xml:space="preserve">dizabilitatea este un concept în </w:t>
      </w:r>
      <w:r w:rsidR="0FB58240" w:rsidRPr="0045406B">
        <w:rPr>
          <w:rFonts w:ascii="Times New Roman" w:hAnsi="Times New Roman" w:cs="Times New Roman"/>
          <w:i/>
          <w:iCs/>
          <w:color w:val="000000" w:themeColor="text1"/>
          <w:spacing w:val="2"/>
          <w:sz w:val="24"/>
          <w:szCs w:val="24"/>
          <w:shd w:val="clear" w:color="auto" w:fill="FFFFFF"/>
          <w:lang w:val="ro-MD"/>
        </w:rPr>
        <w:t>evoluție</w:t>
      </w:r>
      <w:r w:rsidR="2375AC69" w:rsidRPr="0045406B">
        <w:rPr>
          <w:rFonts w:ascii="Times New Roman" w:hAnsi="Times New Roman" w:cs="Times New Roman"/>
          <w:i/>
          <w:iCs/>
          <w:color w:val="000000" w:themeColor="text1"/>
          <w:spacing w:val="2"/>
          <w:sz w:val="24"/>
          <w:szCs w:val="24"/>
          <w:shd w:val="clear" w:color="auto" w:fill="FFFFFF"/>
          <w:lang w:val="ro-MD"/>
        </w:rPr>
        <w:t xml:space="preserve"> </w:t>
      </w:r>
      <w:r w:rsidR="2076218D" w:rsidRPr="0045406B">
        <w:rPr>
          <w:rFonts w:ascii="Times New Roman" w:hAnsi="Times New Roman" w:cs="Times New Roman"/>
          <w:i/>
          <w:iCs/>
          <w:color w:val="000000" w:themeColor="text1"/>
          <w:spacing w:val="2"/>
          <w:sz w:val="24"/>
          <w:szCs w:val="24"/>
          <w:shd w:val="clear" w:color="auto" w:fill="FFFFFF"/>
          <w:lang w:val="ro-MD"/>
        </w:rPr>
        <w:t>ș</w:t>
      </w:r>
      <w:r w:rsidR="2375AC69" w:rsidRPr="0045406B">
        <w:rPr>
          <w:rFonts w:ascii="Times New Roman" w:hAnsi="Times New Roman" w:cs="Times New Roman"/>
          <w:i/>
          <w:iCs/>
          <w:color w:val="000000" w:themeColor="text1"/>
          <w:spacing w:val="2"/>
          <w:sz w:val="24"/>
          <w:szCs w:val="24"/>
          <w:shd w:val="clear" w:color="auto" w:fill="FFFFFF"/>
          <w:lang w:val="ro-MD"/>
        </w:rPr>
        <w:t xml:space="preserve">i acesta rezultă din </w:t>
      </w:r>
      <w:r w:rsidR="0FB58240" w:rsidRPr="0045406B">
        <w:rPr>
          <w:rFonts w:ascii="Times New Roman" w:hAnsi="Times New Roman" w:cs="Times New Roman"/>
          <w:i/>
          <w:iCs/>
          <w:color w:val="000000" w:themeColor="text1"/>
          <w:spacing w:val="2"/>
          <w:sz w:val="24"/>
          <w:szCs w:val="24"/>
          <w:shd w:val="clear" w:color="auto" w:fill="FFFFFF"/>
          <w:lang w:val="ro-MD"/>
        </w:rPr>
        <w:t>interacțiunea</w:t>
      </w:r>
      <w:r w:rsidR="2375AC69" w:rsidRPr="0045406B">
        <w:rPr>
          <w:rFonts w:ascii="Times New Roman" w:hAnsi="Times New Roman" w:cs="Times New Roman"/>
          <w:i/>
          <w:iCs/>
          <w:color w:val="000000" w:themeColor="text1"/>
          <w:spacing w:val="2"/>
          <w:sz w:val="24"/>
          <w:szCs w:val="24"/>
          <w:shd w:val="clear" w:color="auto" w:fill="FFFFFF"/>
          <w:lang w:val="ro-MD"/>
        </w:rPr>
        <w:t xml:space="preserve"> dintre persoanele cu </w:t>
      </w:r>
      <w:r w:rsidR="0FB58240" w:rsidRPr="0045406B">
        <w:rPr>
          <w:rFonts w:ascii="Times New Roman" w:hAnsi="Times New Roman" w:cs="Times New Roman"/>
          <w:i/>
          <w:iCs/>
          <w:color w:val="000000" w:themeColor="text1"/>
          <w:spacing w:val="2"/>
          <w:sz w:val="24"/>
          <w:szCs w:val="24"/>
          <w:shd w:val="clear" w:color="auto" w:fill="FFFFFF"/>
          <w:lang w:val="ro-MD"/>
        </w:rPr>
        <w:t>deficiențe</w:t>
      </w:r>
      <w:r w:rsidR="2375AC69" w:rsidRPr="0045406B">
        <w:rPr>
          <w:rFonts w:ascii="Times New Roman" w:hAnsi="Times New Roman" w:cs="Times New Roman"/>
          <w:i/>
          <w:iCs/>
          <w:color w:val="000000" w:themeColor="text1"/>
          <w:spacing w:val="2"/>
          <w:sz w:val="24"/>
          <w:szCs w:val="24"/>
          <w:shd w:val="clear" w:color="auto" w:fill="FFFFFF"/>
          <w:lang w:val="ro-MD"/>
        </w:rPr>
        <w:t xml:space="preserve"> </w:t>
      </w:r>
      <w:r w:rsidR="2076218D" w:rsidRPr="0045406B">
        <w:rPr>
          <w:rFonts w:ascii="Times New Roman" w:hAnsi="Times New Roman" w:cs="Times New Roman"/>
          <w:i/>
          <w:iCs/>
          <w:color w:val="000000" w:themeColor="text1"/>
          <w:spacing w:val="2"/>
          <w:sz w:val="24"/>
          <w:szCs w:val="24"/>
          <w:shd w:val="clear" w:color="auto" w:fill="FFFFFF"/>
          <w:lang w:val="ro-MD"/>
        </w:rPr>
        <w:t>ș</w:t>
      </w:r>
      <w:r w:rsidR="2375AC69" w:rsidRPr="0045406B">
        <w:rPr>
          <w:rFonts w:ascii="Times New Roman" w:hAnsi="Times New Roman" w:cs="Times New Roman"/>
          <w:i/>
          <w:iCs/>
          <w:color w:val="000000" w:themeColor="text1"/>
          <w:spacing w:val="2"/>
          <w:sz w:val="24"/>
          <w:szCs w:val="24"/>
          <w:shd w:val="clear" w:color="auto" w:fill="FFFFFF"/>
          <w:lang w:val="ro-MD"/>
        </w:rPr>
        <w:t xml:space="preserve">i barierele de atitudine </w:t>
      </w:r>
      <w:r w:rsidR="2076218D" w:rsidRPr="0045406B">
        <w:rPr>
          <w:rFonts w:ascii="Times New Roman" w:hAnsi="Times New Roman" w:cs="Times New Roman"/>
          <w:i/>
          <w:iCs/>
          <w:color w:val="000000" w:themeColor="text1"/>
          <w:spacing w:val="2"/>
          <w:sz w:val="24"/>
          <w:szCs w:val="24"/>
          <w:shd w:val="clear" w:color="auto" w:fill="FFFFFF"/>
          <w:lang w:val="ro-MD"/>
        </w:rPr>
        <w:t>ș</w:t>
      </w:r>
      <w:r w:rsidR="2375AC69" w:rsidRPr="0045406B">
        <w:rPr>
          <w:rFonts w:ascii="Times New Roman" w:hAnsi="Times New Roman" w:cs="Times New Roman"/>
          <w:i/>
          <w:iCs/>
          <w:color w:val="000000" w:themeColor="text1"/>
          <w:spacing w:val="2"/>
          <w:sz w:val="24"/>
          <w:szCs w:val="24"/>
          <w:shd w:val="clear" w:color="auto" w:fill="FFFFFF"/>
          <w:lang w:val="ro-MD"/>
        </w:rPr>
        <w:t xml:space="preserve">i de mediu care împiedică participarea lor deplină </w:t>
      </w:r>
      <w:r w:rsidR="2076218D" w:rsidRPr="0045406B">
        <w:rPr>
          <w:rFonts w:ascii="Times New Roman" w:hAnsi="Times New Roman" w:cs="Times New Roman"/>
          <w:i/>
          <w:iCs/>
          <w:color w:val="000000" w:themeColor="text1"/>
          <w:spacing w:val="2"/>
          <w:sz w:val="24"/>
          <w:szCs w:val="24"/>
          <w:shd w:val="clear" w:color="auto" w:fill="FFFFFF"/>
          <w:lang w:val="ro-MD"/>
        </w:rPr>
        <w:t>ș</w:t>
      </w:r>
      <w:r w:rsidR="2375AC69" w:rsidRPr="0045406B">
        <w:rPr>
          <w:rFonts w:ascii="Times New Roman" w:hAnsi="Times New Roman" w:cs="Times New Roman"/>
          <w:i/>
          <w:iCs/>
          <w:color w:val="000000" w:themeColor="text1"/>
          <w:spacing w:val="2"/>
          <w:sz w:val="24"/>
          <w:szCs w:val="24"/>
          <w:shd w:val="clear" w:color="auto" w:fill="FFFFFF"/>
          <w:lang w:val="ro-MD"/>
        </w:rPr>
        <w:t xml:space="preserve">i efectivă în societate în </w:t>
      </w:r>
      <w:r w:rsidR="0FB58240" w:rsidRPr="0045406B">
        <w:rPr>
          <w:rFonts w:ascii="Times New Roman" w:hAnsi="Times New Roman" w:cs="Times New Roman"/>
          <w:i/>
          <w:iCs/>
          <w:color w:val="000000" w:themeColor="text1"/>
          <w:spacing w:val="2"/>
          <w:sz w:val="24"/>
          <w:szCs w:val="24"/>
          <w:shd w:val="clear" w:color="auto" w:fill="FFFFFF"/>
          <w:lang w:val="ro-MD"/>
        </w:rPr>
        <w:t>condiții</w:t>
      </w:r>
      <w:r w:rsidR="2375AC69" w:rsidRPr="0045406B">
        <w:rPr>
          <w:rFonts w:ascii="Times New Roman" w:hAnsi="Times New Roman" w:cs="Times New Roman"/>
          <w:i/>
          <w:iCs/>
          <w:color w:val="000000" w:themeColor="text1"/>
          <w:spacing w:val="2"/>
          <w:sz w:val="24"/>
          <w:szCs w:val="24"/>
          <w:shd w:val="clear" w:color="auto" w:fill="FFFFFF"/>
          <w:lang w:val="ro-MD"/>
        </w:rPr>
        <w:t xml:space="preserve"> de egalitate cu </w:t>
      </w:r>
      <w:r w:rsidR="0FB58240" w:rsidRPr="0045406B">
        <w:rPr>
          <w:rFonts w:ascii="Times New Roman" w:hAnsi="Times New Roman" w:cs="Times New Roman"/>
          <w:i/>
          <w:iCs/>
          <w:color w:val="000000" w:themeColor="text1"/>
          <w:spacing w:val="2"/>
          <w:sz w:val="24"/>
          <w:szCs w:val="24"/>
          <w:shd w:val="clear" w:color="auto" w:fill="FFFFFF"/>
          <w:lang w:val="ro-MD"/>
        </w:rPr>
        <w:t>ceilalți</w:t>
      </w:r>
      <w:r w:rsidR="295C5073" w:rsidRPr="0045406B">
        <w:rPr>
          <w:rFonts w:ascii="Times New Roman" w:hAnsi="Times New Roman" w:cs="Times New Roman"/>
          <w:i/>
          <w:iCs/>
          <w:color w:val="000000" w:themeColor="text1"/>
          <w:spacing w:val="2"/>
          <w:sz w:val="24"/>
          <w:szCs w:val="24"/>
          <w:shd w:val="clear" w:color="auto" w:fill="FFFFFF"/>
          <w:lang w:val="ro-MD"/>
        </w:rPr>
        <w:t>.</w:t>
      </w:r>
      <w:r w:rsidR="2EB43E3E" w:rsidRPr="0045406B">
        <w:rPr>
          <w:rFonts w:ascii="Times New Roman" w:hAnsi="Times New Roman" w:cs="Times New Roman"/>
          <w:i/>
          <w:iCs/>
          <w:color w:val="000000" w:themeColor="text1"/>
          <w:spacing w:val="2"/>
          <w:sz w:val="24"/>
          <w:szCs w:val="24"/>
          <w:shd w:val="clear" w:color="auto" w:fill="FFFFFF"/>
          <w:lang w:val="ro-MD"/>
        </w:rPr>
        <w:t>”</w:t>
      </w:r>
    </w:p>
    <w:p w14:paraId="5FA9CF30" w14:textId="3F0977BC" w:rsidR="006F2792" w:rsidRPr="0045406B" w:rsidRDefault="2EB43E3E" w:rsidP="004A14C3">
      <w:pPr>
        <w:shd w:val="clear" w:color="auto" w:fill="FFFFFF" w:themeFill="background1"/>
        <w:spacing w:after="150" w:line="360" w:lineRule="auto"/>
        <w:ind w:firstLine="18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 xml:space="preserve">Potrivit art. 1 al </w:t>
      </w:r>
      <w:r w:rsidR="00483CC4" w:rsidRPr="0045406B">
        <w:rPr>
          <w:rFonts w:ascii="Times New Roman" w:hAnsi="Times New Roman" w:cs="Times New Roman"/>
          <w:color w:val="000000" w:themeColor="text1"/>
          <w:spacing w:val="2"/>
          <w:sz w:val="24"/>
          <w:szCs w:val="24"/>
          <w:shd w:val="clear" w:color="auto" w:fill="FFFFFF"/>
          <w:lang w:val="ro-MD"/>
        </w:rPr>
        <w:t xml:space="preserve">Convenției </w:t>
      </w:r>
      <w:r w:rsidRPr="0045406B">
        <w:rPr>
          <w:rFonts w:ascii="Times New Roman" w:hAnsi="Times New Roman" w:cs="Times New Roman"/>
          <w:i/>
          <w:iCs/>
          <w:color w:val="000000" w:themeColor="text1"/>
          <w:spacing w:val="2"/>
          <w:sz w:val="24"/>
          <w:szCs w:val="24"/>
          <w:shd w:val="clear" w:color="auto" w:fill="FFFFFF"/>
          <w:lang w:val="ro-MD"/>
        </w:rPr>
        <w:t xml:space="preserve">”Persoanele cu </w:t>
      </w:r>
      <w:r w:rsidR="0FB58240" w:rsidRPr="0045406B">
        <w:rPr>
          <w:rFonts w:ascii="Times New Roman" w:hAnsi="Times New Roman" w:cs="Times New Roman"/>
          <w:i/>
          <w:iCs/>
          <w:color w:val="000000" w:themeColor="text1"/>
          <w:spacing w:val="2"/>
          <w:sz w:val="24"/>
          <w:szCs w:val="24"/>
          <w:shd w:val="clear" w:color="auto" w:fill="FFFFFF"/>
          <w:lang w:val="ro-MD"/>
        </w:rPr>
        <w:t>dizabilități</w:t>
      </w:r>
      <w:r w:rsidRPr="0045406B">
        <w:rPr>
          <w:rFonts w:ascii="Times New Roman" w:hAnsi="Times New Roman" w:cs="Times New Roman"/>
          <w:i/>
          <w:iCs/>
          <w:color w:val="000000" w:themeColor="text1"/>
          <w:spacing w:val="2"/>
          <w:sz w:val="24"/>
          <w:szCs w:val="24"/>
          <w:shd w:val="clear" w:color="auto" w:fill="FFFFFF"/>
          <w:lang w:val="ro-MD"/>
        </w:rPr>
        <w:t xml:space="preserve"> includ acele persoane care au </w:t>
      </w:r>
      <w:r w:rsidR="0FB58240" w:rsidRPr="0045406B">
        <w:rPr>
          <w:rFonts w:ascii="Times New Roman" w:hAnsi="Times New Roman" w:cs="Times New Roman"/>
          <w:i/>
          <w:iCs/>
          <w:color w:val="000000" w:themeColor="text1"/>
          <w:spacing w:val="2"/>
          <w:sz w:val="24"/>
          <w:szCs w:val="24"/>
          <w:shd w:val="clear" w:color="auto" w:fill="FFFFFF"/>
          <w:lang w:val="ro-MD"/>
        </w:rPr>
        <w:t>deficiențe</w:t>
      </w:r>
      <w:r w:rsidRPr="0045406B">
        <w:rPr>
          <w:rFonts w:ascii="Times New Roman" w:hAnsi="Times New Roman" w:cs="Times New Roman"/>
          <w:i/>
          <w:iCs/>
          <w:color w:val="000000" w:themeColor="text1"/>
          <w:spacing w:val="2"/>
          <w:sz w:val="24"/>
          <w:szCs w:val="24"/>
          <w:shd w:val="clear" w:color="auto" w:fill="FFFFFF"/>
          <w:lang w:val="ro-MD"/>
        </w:rPr>
        <w:t xml:space="preserve"> fizice, mentale, intelectuale sau senzoriale de durată, </w:t>
      </w:r>
      <w:r w:rsidR="0FB58240" w:rsidRPr="0045406B">
        <w:rPr>
          <w:rFonts w:ascii="Times New Roman" w:hAnsi="Times New Roman" w:cs="Times New Roman"/>
          <w:i/>
          <w:iCs/>
          <w:color w:val="000000" w:themeColor="text1"/>
          <w:spacing w:val="2"/>
          <w:sz w:val="24"/>
          <w:szCs w:val="24"/>
          <w:shd w:val="clear" w:color="auto" w:fill="FFFFFF"/>
          <w:lang w:val="ro-MD"/>
        </w:rPr>
        <w:t>deficiențe</w:t>
      </w:r>
      <w:r w:rsidRPr="0045406B">
        <w:rPr>
          <w:rFonts w:ascii="Times New Roman" w:hAnsi="Times New Roman" w:cs="Times New Roman"/>
          <w:i/>
          <w:iCs/>
          <w:color w:val="000000" w:themeColor="text1"/>
          <w:spacing w:val="2"/>
          <w:sz w:val="24"/>
          <w:szCs w:val="24"/>
          <w:shd w:val="clear" w:color="auto" w:fill="FFFFFF"/>
          <w:lang w:val="ro-MD"/>
        </w:rPr>
        <w:t xml:space="preserve"> care, în </w:t>
      </w:r>
      <w:r w:rsidR="0FB58240" w:rsidRPr="0045406B">
        <w:rPr>
          <w:rFonts w:ascii="Times New Roman" w:hAnsi="Times New Roman" w:cs="Times New Roman"/>
          <w:i/>
          <w:iCs/>
          <w:color w:val="000000" w:themeColor="text1"/>
          <w:spacing w:val="2"/>
          <w:sz w:val="24"/>
          <w:szCs w:val="24"/>
          <w:shd w:val="clear" w:color="auto" w:fill="FFFFFF"/>
          <w:lang w:val="ro-MD"/>
        </w:rPr>
        <w:t>interacțiune</w:t>
      </w:r>
      <w:r w:rsidRPr="0045406B">
        <w:rPr>
          <w:rFonts w:ascii="Times New Roman" w:hAnsi="Times New Roman" w:cs="Times New Roman"/>
          <w:i/>
          <w:iCs/>
          <w:color w:val="000000" w:themeColor="text1"/>
          <w:spacing w:val="2"/>
          <w:sz w:val="24"/>
          <w:szCs w:val="24"/>
          <w:shd w:val="clear" w:color="auto" w:fill="FFFFFF"/>
          <w:lang w:val="ro-MD"/>
        </w:rPr>
        <w:t xml:space="preserve"> cu diverse bariere, pot îngrădi participarea deplină </w:t>
      </w:r>
      <w:r w:rsidR="2076218D" w:rsidRPr="0045406B">
        <w:rPr>
          <w:rFonts w:ascii="Times New Roman" w:hAnsi="Times New Roman" w:cs="Times New Roman"/>
          <w:i/>
          <w:iCs/>
          <w:color w:val="000000" w:themeColor="text1"/>
          <w:spacing w:val="2"/>
          <w:sz w:val="24"/>
          <w:szCs w:val="24"/>
          <w:shd w:val="clear" w:color="auto" w:fill="FFFFFF"/>
          <w:lang w:val="ro-MD"/>
        </w:rPr>
        <w:t>ș</w:t>
      </w:r>
      <w:r w:rsidRPr="0045406B">
        <w:rPr>
          <w:rFonts w:ascii="Times New Roman" w:hAnsi="Times New Roman" w:cs="Times New Roman"/>
          <w:i/>
          <w:iCs/>
          <w:color w:val="000000" w:themeColor="text1"/>
          <w:spacing w:val="2"/>
          <w:sz w:val="24"/>
          <w:szCs w:val="24"/>
          <w:shd w:val="clear" w:color="auto" w:fill="FFFFFF"/>
          <w:lang w:val="ro-MD"/>
        </w:rPr>
        <w:t xml:space="preserve">i efectivă a persoanelor în societate, în </w:t>
      </w:r>
      <w:r w:rsidR="0FB58240" w:rsidRPr="0045406B">
        <w:rPr>
          <w:rFonts w:ascii="Times New Roman" w:hAnsi="Times New Roman" w:cs="Times New Roman"/>
          <w:i/>
          <w:iCs/>
          <w:color w:val="000000" w:themeColor="text1"/>
          <w:spacing w:val="2"/>
          <w:sz w:val="24"/>
          <w:szCs w:val="24"/>
          <w:shd w:val="clear" w:color="auto" w:fill="FFFFFF"/>
          <w:lang w:val="ro-MD"/>
        </w:rPr>
        <w:t>condiții</w:t>
      </w:r>
      <w:r w:rsidRPr="0045406B">
        <w:rPr>
          <w:rFonts w:ascii="Times New Roman" w:hAnsi="Times New Roman" w:cs="Times New Roman"/>
          <w:i/>
          <w:iCs/>
          <w:color w:val="000000" w:themeColor="text1"/>
          <w:spacing w:val="2"/>
          <w:sz w:val="24"/>
          <w:szCs w:val="24"/>
          <w:shd w:val="clear" w:color="auto" w:fill="FFFFFF"/>
          <w:lang w:val="ro-MD"/>
        </w:rPr>
        <w:t xml:space="preserve"> de egalitate cu </w:t>
      </w:r>
      <w:r w:rsidR="0FB58240" w:rsidRPr="0045406B">
        <w:rPr>
          <w:rFonts w:ascii="Times New Roman" w:hAnsi="Times New Roman" w:cs="Times New Roman"/>
          <w:i/>
          <w:iCs/>
          <w:color w:val="000000" w:themeColor="text1"/>
          <w:spacing w:val="2"/>
          <w:sz w:val="24"/>
          <w:szCs w:val="24"/>
          <w:shd w:val="clear" w:color="auto" w:fill="FFFFFF"/>
          <w:lang w:val="ro-MD"/>
        </w:rPr>
        <w:t>ceilalți</w:t>
      </w:r>
      <w:r w:rsidRPr="0045406B">
        <w:rPr>
          <w:rFonts w:ascii="Times New Roman" w:hAnsi="Times New Roman" w:cs="Times New Roman"/>
          <w:i/>
          <w:iCs/>
          <w:color w:val="000000" w:themeColor="text1"/>
          <w:spacing w:val="2"/>
          <w:sz w:val="24"/>
          <w:szCs w:val="24"/>
          <w:shd w:val="clear" w:color="auto" w:fill="FFFFFF"/>
          <w:lang w:val="ro-MD"/>
        </w:rPr>
        <w:t>.”</w:t>
      </w:r>
    </w:p>
    <w:p w14:paraId="1868D49D" w14:textId="04CF2C67" w:rsidR="001E1B40" w:rsidRPr="0045406B" w:rsidRDefault="7ADEEC77"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shd w:val="clear" w:color="auto" w:fill="FFFFFF"/>
          <w:lang w:val="ro-MD"/>
        </w:rPr>
        <w:t xml:space="preserve">În sensul </w:t>
      </w:r>
      <w:r w:rsidR="00483CC4" w:rsidRPr="0045406B">
        <w:rPr>
          <w:rFonts w:ascii="Times New Roman" w:hAnsi="Times New Roman" w:cs="Times New Roman"/>
          <w:color w:val="000000" w:themeColor="text1"/>
          <w:spacing w:val="2"/>
          <w:sz w:val="24"/>
          <w:szCs w:val="24"/>
          <w:shd w:val="clear" w:color="auto" w:fill="FFFFFF"/>
          <w:lang w:val="ro-MD"/>
        </w:rPr>
        <w:t>Convenției</w:t>
      </w:r>
      <w:r w:rsidR="74318438" w:rsidRPr="0045406B">
        <w:rPr>
          <w:rFonts w:ascii="Times New Roman" w:hAnsi="Times New Roman" w:cs="Times New Roman"/>
          <w:color w:val="000000" w:themeColor="text1"/>
          <w:spacing w:val="2"/>
          <w:sz w:val="24"/>
          <w:szCs w:val="24"/>
          <w:shd w:val="clear" w:color="auto" w:fill="FFFFFF"/>
          <w:lang w:val="ro-MD"/>
        </w:rPr>
        <w:t>,</w:t>
      </w:r>
      <w:r w:rsidRPr="0045406B">
        <w:rPr>
          <w:rFonts w:ascii="Times New Roman" w:hAnsi="Times New Roman" w:cs="Times New Roman"/>
          <w:color w:val="000000" w:themeColor="text1"/>
          <w:spacing w:val="2"/>
          <w:sz w:val="24"/>
          <w:szCs w:val="24"/>
          <w:shd w:val="clear" w:color="auto" w:fill="FFFFFF"/>
          <w:lang w:val="ro-MD"/>
        </w:rPr>
        <w:t xml:space="preserve"> </w:t>
      </w:r>
      <w:r w:rsidR="00483CC4" w:rsidRPr="0045406B">
        <w:rPr>
          <w:rFonts w:ascii="Times New Roman" w:hAnsi="Times New Roman" w:cs="Times New Roman"/>
          <w:color w:val="000000" w:themeColor="text1"/>
          <w:spacing w:val="2"/>
          <w:sz w:val="24"/>
          <w:szCs w:val="24"/>
          <w:shd w:val="clear" w:color="auto" w:fill="FFFFFF"/>
          <w:lang w:val="ro-MD"/>
        </w:rPr>
        <w:t xml:space="preserve">dizabilitatea nu trebuie să fie abordată </w:t>
      </w:r>
      <w:r w:rsidR="00CC5ECA" w:rsidRPr="0045406B">
        <w:rPr>
          <w:rFonts w:ascii="Times New Roman" w:hAnsi="Times New Roman" w:cs="Times New Roman"/>
          <w:color w:val="000000" w:themeColor="text1"/>
          <w:spacing w:val="2"/>
          <w:sz w:val="24"/>
          <w:szCs w:val="24"/>
          <w:shd w:val="clear" w:color="auto" w:fill="FFFFFF"/>
          <w:lang w:val="ro-MD"/>
        </w:rPr>
        <w:t>prin prisma considerentelor de</w:t>
      </w:r>
      <w:r w:rsidR="00483CC4" w:rsidRPr="0045406B">
        <w:rPr>
          <w:rFonts w:ascii="Times New Roman" w:hAnsi="Times New Roman" w:cs="Times New Roman"/>
          <w:color w:val="000000" w:themeColor="text1"/>
          <w:spacing w:val="2"/>
          <w:sz w:val="24"/>
          <w:szCs w:val="24"/>
          <w:shd w:val="clear" w:color="auto" w:fill="FFFFFF"/>
          <w:lang w:val="ro-MD"/>
        </w:rPr>
        <w:t xml:space="preserve"> carit</w:t>
      </w:r>
      <w:r w:rsidR="00CC5ECA" w:rsidRPr="0045406B">
        <w:rPr>
          <w:rFonts w:ascii="Times New Roman" w:hAnsi="Times New Roman" w:cs="Times New Roman"/>
          <w:color w:val="000000" w:themeColor="text1"/>
          <w:spacing w:val="2"/>
          <w:sz w:val="24"/>
          <w:szCs w:val="24"/>
          <w:shd w:val="clear" w:color="auto" w:fill="FFFFFF"/>
          <w:lang w:val="ro-MD"/>
        </w:rPr>
        <w:t>ate</w:t>
      </w:r>
      <w:r w:rsidR="00483CC4" w:rsidRPr="0045406B">
        <w:rPr>
          <w:rFonts w:ascii="Times New Roman" w:hAnsi="Times New Roman" w:cs="Times New Roman"/>
          <w:color w:val="000000" w:themeColor="text1"/>
          <w:spacing w:val="2"/>
          <w:sz w:val="24"/>
          <w:szCs w:val="24"/>
          <w:shd w:val="clear" w:color="auto" w:fill="FFFFFF"/>
          <w:lang w:val="ro-MD"/>
        </w:rPr>
        <w:t xml:space="preserve"> sau din punct de vedere medical, ci din perspectiva drepturilor omului.</w:t>
      </w:r>
      <w:r w:rsidRPr="0045406B">
        <w:rPr>
          <w:rFonts w:ascii="Times New Roman" w:hAnsi="Times New Roman" w:cs="Times New Roman"/>
          <w:color w:val="000000" w:themeColor="text1"/>
          <w:spacing w:val="2"/>
          <w:sz w:val="24"/>
          <w:szCs w:val="24"/>
          <w:shd w:val="clear" w:color="auto" w:fill="FFFFFF"/>
          <w:lang w:val="ro-MD"/>
        </w:rPr>
        <w:t xml:space="preserve"> Abordarea dizabilității bazată pe drepturile omului nu este stimulată de compasiune, ci de demnitatea </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i libertatea persoanelor cu dizabilități. Această abordare are în vedere  respectarea</w:t>
      </w:r>
      <w:r w:rsidR="71555E4C"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shd w:val="clear" w:color="auto" w:fill="FFFFFF"/>
          <w:lang w:val="ro-MD"/>
        </w:rPr>
        <w:t xml:space="preserve"> sprijinirea </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i recunoașterea diversității umane, prin crearea condiții</w:t>
      </w:r>
      <w:r w:rsidR="64F65258" w:rsidRPr="0045406B">
        <w:rPr>
          <w:rFonts w:ascii="Times New Roman" w:hAnsi="Times New Roman" w:cs="Times New Roman"/>
          <w:color w:val="000000" w:themeColor="text1"/>
          <w:spacing w:val="2"/>
          <w:sz w:val="24"/>
          <w:szCs w:val="24"/>
          <w:shd w:val="clear" w:color="auto" w:fill="FFFFFF"/>
          <w:lang w:val="ro-MD"/>
        </w:rPr>
        <w:t>lor</w:t>
      </w:r>
      <w:r w:rsidRPr="0045406B">
        <w:rPr>
          <w:rFonts w:ascii="Times New Roman" w:hAnsi="Times New Roman" w:cs="Times New Roman"/>
          <w:color w:val="000000" w:themeColor="text1"/>
          <w:spacing w:val="2"/>
          <w:sz w:val="24"/>
          <w:szCs w:val="24"/>
          <w:shd w:val="clear" w:color="auto" w:fill="FFFFFF"/>
          <w:lang w:val="ro-MD"/>
        </w:rPr>
        <w:t xml:space="preserve"> care să permită participarea </w:t>
      </w:r>
      <w:r w:rsidR="6CAD1E95" w:rsidRPr="0045406B">
        <w:rPr>
          <w:rFonts w:ascii="Times New Roman" w:hAnsi="Times New Roman" w:cs="Times New Roman"/>
          <w:color w:val="000000" w:themeColor="text1"/>
          <w:spacing w:val="2"/>
          <w:sz w:val="24"/>
          <w:szCs w:val="24"/>
          <w:lang w:val="ro-MD"/>
        </w:rPr>
        <w:t>de</w:t>
      </w:r>
      <w:r w:rsidRPr="0045406B">
        <w:rPr>
          <w:rFonts w:ascii="Times New Roman" w:hAnsi="Times New Roman" w:cs="Times New Roman"/>
          <w:color w:val="000000" w:themeColor="text1"/>
          <w:spacing w:val="2"/>
          <w:sz w:val="24"/>
          <w:szCs w:val="24"/>
          <w:shd w:val="clear" w:color="auto" w:fill="FFFFFF"/>
          <w:lang w:val="ro-MD"/>
        </w:rPr>
        <w:t xml:space="preserve">plină a diferitor persoane, inclusiv a persoanelor cu dizabilități la viața socială. În loc să se concentreze pe persoane cu dizabilități în calitate de beneficiari pasivi ale actelor de caritate, </w:t>
      </w:r>
      <w:r w:rsidR="6F7016A0" w:rsidRPr="0045406B">
        <w:rPr>
          <w:rFonts w:ascii="Times New Roman" w:hAnsi="Times New Roman" w:cs="Times New Roman"/>
          <w:color w:val="000000" w:themeColor="text1"/>
          <w:spacing w:val="2"/>
          <w:sz w:val="24"/>
          <w:szCs w:val="24"/>
          <w:shd w:val="clear" w:color="auto" w:fill="FFFFFF"/>
          <w:lang w:val="ro-MD"/>
        </w:rPr>
        <w:t xml:space="preserve">această abordare </w:t>
      </w:r>
      <w:r w:rsidRPr="0045406B">
        <w:rPr>
          <w:rFonts w:ascii="Times New Roman" w:hAnsi="Times New Roman" w:cs="Times New Roman"/>
          <w:color w:val="000000" w:themeColor="text1"/>
          <w:spacing w:val="2"/>
          <w:sz w:val="24"/>
          <w:szCs w:val="24"/>
          <w:shd w:val="clear" w:color="auto" w:fill="FFFFFF"/>
          <w:lang w:val="ro-MD"/>
        </w:rPr>
        <w:t>urmăre</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te să sprijine persoanele cu dizabilități</w:t>
      </w:r>
      <w:r w:rsidR="64F65258" w:rsidRPr="0045406B">
        <w:rPr>
          <w:rFonts w:ascii="Times New Roman" w:hAnsi="Times New Roman" w:cs="Times New Roman"/>
          <w:color w:val="000000" w:themeColor="text1"/>
          <w:spacing w:val="2"/>
          <w:sz w:val="24"/>
          <w:szCs w:val="24"/>
          <w:shd w:val="clear" w:color="auto" w:fill="FFFFFF"/>
          <w:lang w:val="ro-MD"/>
        </w:rPr>
        <w:t>, prin acordarea de servicii de suport</w:t>
      </w:r>
      <w:r w:rsidR="0217253F" w:rsidRPr="0045406B">
        <w:rPr>
          <w:rFonts w:ascii="Times New Roman" w:hAnsi="Times New Roman" w:cs="Times New Roman"/>
          <w:color w:val="000000" w:themeColor="text1"/>
          <w:spacing w:val="2"/>
          <w:sz w:val="24"/>
          <w:szCs w:val="24"/>
          <w:shd w:val="clear" w:color="auto" w:fill="FFFFFF"/>
          <w:lang w:val="ro-MD"/>
        </w:rPr>
        <w:t xml:space="preserve"> necesare</w:t>
      </w:r>
      <w:r w:rsidR="64F65258" w:rsidRPr="0045406B">
        <w:rPr>
          <w:rFonts w:ascii="Times New Roman" w:hAnsi="Times New Roman" w:cs="Times New Roman"/>
          <w:color w:val="000000" w:themeColor="text1"/>
          <w:spacing w:val="2"/>
          <w:sz w:val="24"/>
          <w:szCs w:val="24"/>
          <w:shd w:val="clear" w:color="auto" w:fill="FFFFFF"/>
          <w:lang w:val="ro-MD"/>
        </w:rPr>
        <w:t>,</w:t>
      </w:r>
      <w:r w:rsidRPr="0045406B">
        <w:rPr>
          <w:rFonts w:ascii="Times New Roman" w:hAnsi="Times New Roman" w:cs="Times New Roman"/>
          <w:color w:val="000000" w:themeColor="text1"/>
          <w:spacing w:val="2"/>
          <w:sz w:val="24"/>
          <w:szCs w:val="24"/>
          <w:shd w:val="clear" w:color="auto" w:fill="FFFFFF"/>
          <w:lang w:val="ro-MD"/>
        </w:rPr>
        <w:t xml:space="preserve"> </w:t>
      </w:r>
      <w:r w:rsidR="045108A9" w:rsidRPr="0045406B">
        <w:rPr>
          <w:rFonts w:ascii="Times New Roman" w:hAnsi="Times New Roman" w:cs="Times New Roman"/>
          <w:color w:val="000000" w:themeColor="text1"/>
          <w:spacing w:val="2"/>
          <w:sz w:val="24"/>
          <w:szCs w:val="24"/>
          <w:shd w:val="clear" w:color="auto" w:fill="FFFFFF"/>
          <w:lang w:val="ro-MD"/>
        </w:rPr>
        <w:t xml:space="preserve">pentru ca aceștia </w:t>
      </w:r>
      <w:r w:rsidRPr="0045406B">
        <w:rPr>
          <w:rFonts w:ascii="Times New Roman" w:hAnsi="Times New Roman" w:cs="Times New Roman"/>
          <w:color w:val="000000" w:themeColor="text1"/>
          <w:spacing w:val="2"/>
          <w:sz w:val="24"/>
          <w:szCs w:val="24"/>
          <w:shd w:val="clear" w:color="auto" w:fill="FFFFFF"/>
          <w:lang w:val="ro-MD"/>
        </w:rPr>
        <w:t>să se ajute singuri, astfel în</w:t>
      </w:r>
      <w:r w:rsidR="64F65258" w:rsidRPr="0045406B">
        <w:rPr>
          <w:rFonts w:ascii="Times New Roman" w:hAnsi="Times New Roman" w:cs="Times New Roman"/>
          <w:color w:val="000000" w:themeColor="text1"/>
          <w:spacing w:val="2"/>
          <w:sz w:val="24"/>
          <w:szCs w:val="24"/>
          <w:shd w:val="clear" w:color="auto" w:fill="FFFFFF"/>
          <w:lang w:val="ro-MD"/>
        </w:rPr>
        <w:t>cât</w:t>
      </w:r>
      <w:r w:rsidR="0086151F" w:rsidRPr="0045406B">
        <w:rPr>
          <w:rFonts w:ascii="Times New Roman" w:hAnsi="Times New Roman" w:cs="Times New Roman"/>
          <w:color w:val="000000" w:themeColor="text1"/>
          <w:spacing w:val="2"/>
          <w:sz w:val="24"/>
          <w:szCs w:val="24"/>
          <w:shd w:val="clear" w:color="auto" w:fill="FFFFFF"/>
          <w:lang w:val="ro-MD"/>
        </w:rPr>
        <w:t xml:space="preserve"> </w:t>
      </w:r>
      <w:r w:rsidRPr="0045406B">
        <w:rPr>
          <w:rFonts w:ascii="Times New Roman" w:hAnsi="Times New Roman" w:cs="Times New Roman"/>
          <w:color w:val="000000" w:themeColor="text1"/>
          <w:spacing w:val="2"/>
          <w:sz w:val="24"/>
          <w:szCs w:val="24"/>
          <w:shd w:val="clear" w:color="auto" w:fill="FFFFFF"/>
          <w:lang w:val="ro-MD"/>
        </w:rPr>
        <w:t>să poată participa la viața socială</w:t>
      </w:r>
      <w:r w:rsidR="508CD8C3" w:rsidRPr="0045406B">
        <w:rPr>
          <w:rFonts w:ascii="Times New Roman" w:hAnsi="Times New Roman" w:cs="Times New Roman"/>
          <w:color w:val="000000" w:themeColor="text1"/>
          <w:spacing w:val="2"/>
          <w:sz w:val="24"/>
          <w:szCs w:val="24"/>
          <w:shd w:val="clear" w:color="auto" w:fill="FFFFFF"/>
          <w:lang w:val="ro-MD"/>
        </w:rPr>
        <w:t>,</w:t>
      </w:r>
      <w:r w:rsidRPr="0045406B">
        <w:rPr>
          <w:rFonts w:ascii="Times New Roman" w:hAnsi="Times New Roman" w:cs="Times New Roman"/>
          <w:color w:val="000000" w:themeColor="text1"/>
          <w:spacing w:val="2"/>
          <w:sz w:val="24"/>
          <w:szCs w:val="24"/>
          <w:shd w:val="clear" w:color="auto" w:fill="FFFFFF"/>
          <w:lang w:val="ro-MD"/>
        </w:rPr>
        <w:t xml:space="preserve"> </w:t>
      </w:r>
      <w:r w:rsidR="64F65258" w:rsidRPr="0045406B">
        <w:rPr>
          <w:rFonts w:ascii="Times New Roman" w:hAnsi="Times New Roman" w:cs="Times New Roman"/>
          <w:color w:val="000000" w:themeColor="text1"/>
          <w:spacing w:val="2"/>
          <w:sz w:val="24"/>
          <w:szCs w:val="24"/>
          <w:shd w:val="clear" w:color="auto" w:fill="FFFFFF"/>
          <w:lang w:val="ro-MD"/>
        </w:rPr>
        <w:t>să beneficieze de educație</w:t>
      </w:r>
      <w:r w:rsidRPr="0045406B">
        <w:rPr>
          <w:rFonts w:ascii="Times New Roman" w:hAnsi="Times New Roman" w:cs="Times New Roman"/>
          <w:color w:val="000000" w:themeColor="text1"/>
          <w:spacing w:val="2"/>
          <w:sz w:val="24"/>
          <w:szCs w:val="24"/>
          <w:shd w:val="clear" w:color="auto" w:fill="FFFFFF"/>
          <w:lang w:val="ro-MD"/>
        </w:rPr>
        <w:t xml:space="preserve"> de un loc de muncă</w:t>
      </w:r>
      <w:r w:rsidR="0217253F" w:rsidRPr="0045406B">
        <w:rPr>
          <w:rFonts w:ascii="Times New Roman" w:hAnsi="Times New Roman" w:cs="Times New Roman"/>
          <w:color w:val="000000" w:themeColor="text1"/>
          <w:spacing w:val="2"/>
          <w:sz w:val="24"/>
          <w:szCs w:val="24"/>
          <w:shd w:val="clear" w:color="auto" w:fill="FFFFFF"/>
          <w:lang w:val="ro-MD"/>
        </w:rPr>
        <w:t>,</w:t>
      </w:r>
      <w:r w:rsidRPr="0045406B">
        <w:rPr>
          <w:rFonts w:ascii="Times New Roman" w:hAnsi="Times New Roman" w:cs="Times New Roman"/>
          <w:color w:val="000000" w:themeColor="text1"/>
          <w:spacing w:val="2"/>
          <w:sz w:val="24"/>
          <w:szCs w:val="24"/>
          <w:shd w:val="clear" w:color="auto" w:fill="FFFFFF"/>
          <w:lang w:val="ro-MD"/>
        </w:rPr>
        <w:t xml:space="preserve"> să participe la viața politică </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 xml:space="preserve">i culturală </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i să-</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i apere drepturile prin intermediul accesului la justiție.</w:t>
      </w:r>
    </w:p>
    <w:p w14:paraId="10553202" w14:textId="0E47BC82" w:rsidR="70473A36" w:rsidRPr="0045406B" w:rsidRDefault="698805EC" w:rsidP="004A14C3">
      <w:p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După cum a fost menționat</w:t>
      </w:r>
      <w:r w:rsidR="009640AB"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potrivit </w:t>
      </w:r>
      <w:r w:rsidR="00A57165" w:rsidRPr="0045406B">
        <w:rPr>
          <w:rFonts w:ascii="Times New Roman" w:eastAsia="Times New Roman" w:hAnsi="Times New Roman" w:cs="Times New Roman"/>
          <w:color w:val="000000" w:themeColor="text1"/>
          <w:spacing w:val="2"/>
          <w:sz w:val="24"/>
          <w:szCs w:val="24"/>
          <w:lang w:val="ro-MD" w:eastAsia="ru-RU"/>
        </w:rPr>
        <w:t>Convenției</w:t>
      </w:r>
      <w:r w:rsidR="156BA2BF" w:rsidRPr="0045406B">
        <w:rPr>
          <w:rFonts w:ascii="Times New Roman" w:eastAsia="Times New Roman" w:hAnsi="Times New Roman" w:cs="Times New Roman"/>
          <w:color w:val="000000" w:themeColor="text1"/>
          <w:spacing w:val="2"/>
          <w:sz w:val="24"/>
          <w:szCs w:val="24"/>
          <w:lang w:val="ro-MD" w:eastAsia="ru-RU"/>
        </w:rPr>
        <w:t xml:space="preserve">, </w:t>
      </w:r>
      <w:r w:rsidR="613905D4" w:rsidRPr="0045406B">
        <w:rPr>
          <w:rFonts w:ascii="Times New Roman" w:eastAsia="Times New Roman" w:hAnsi="Times New Roman" w:cs="Times New Roman"/>
          <w:color w:val="000000" w:themeColor="text1"/>
          <w:spacing w:val="2"/>
          <w:sz w:val="24"/>
          <w:szCs w:val="24"/>
          <w:lang w:val="ro-MD" w:eastAsia="ru-RU"/>
        </w:rPr>
        <w:t xml:space="preserve">dizabilitatea este un concept în evoluție. Cu toate acestea, </w:t>
      </w:r>
      <w:r w:rsidR="7BC6EBC0" w:rsidRPr="0045406B">
        <w:rPr>
          <w:rFonts w:ascii="Times New Roman" w:eastAsia="Times New Roman" w:hAnsi="Times New Roman" w:cs="Times New Roman"/>
          <w:color w:val="000000" w:themeColor="text1"/>
          <w:spacing w:val="2"/>
          <w:sz w:val="24"/>
          <w:szCs w:val="24"/>
          <w:lang w:val="ro-MD" w:eastAsia="ru-RU"/>
        </w:rPr>
        <w:t xml:space="preserve">conceptul </w:t>
      </w:r>
      <w:r w:rsidR="613905D4" w:rsidRPr="0045406B">
        <w:rPr>
          <w:rFonts w:ascii="Times New Roman" w:eastAsia="Times New Roman" w:hAnsi="Times New Roman" w:cs="Times New Roman"/>
          <w:color w:val="000000" w:themeColor="text1"/>
          <w:spacing w:val="2"/>
          <w:sz w:val="24"/>
          <w:szCs w:val="24"/>
          <w:lang w:val="ro-MD" w:eastAsia="ru-RU"/>
        </w:rPr>
        <w:t>nu reflectă un model social de dizabilitate, deoarece acesta clarifică faptul că dizabilitatea rezultă din interacțiunea dintre persoanele c</w:t>
      </w:r>
      <w:r w:rsidR="00A57165" w:rsidRPr="0045406B">
        <w:rPr>
          <w:rFonts w:ascii="Times New Roman" w:eastAsia="Times New Roman" w:hAnsi="Times New Roman" w:cs="Times New Roman"/>
          <w:color w:val="000000" w:themeColor="text1"/>
          <w:spacing w:val="2"/>
          <w:sz w:val="24"/>
          <w:szCs w:val="24"/>
          <w:lang w:val="ro-MD" w:eastAsia="ru-RU"/>
        </w:rPr>
        <w:t xml:space="preserve">are au anumite limitări de sănătate </w:t>
      </w:r>
      <w:r w:rsidR="4D4B12FC" w:rsidRPr="0045406B">
        <w:rPr>
          <w:rFonts w:ascii="Times New Roman" w:eastAsia="Times New Roman" w:hAnsi="Times New Roman" w:cs="Times New Roman"/>
          <w:color w:val="000000" w:themeColor="text1"/>
          <w:spacing w:val="2"/>
          <w:sz w:val="24"/>
          <w:szCs w:val="24"/>
          <w:lang w:val="ro-MD" w:eastAsia="ru-RU"/>
        </w:rPr>
        <w:t>ș</w:t>
      </w:r>
      <w:r w:rsidR="613905D4" w:rsidRPr="0045406B">
        <w:rPr>
          <w:rFonts w:ascii="Times New Roman" w:eastAsia="Times New Roman" w:hAnsi="Times New Roman" w:cs="Times New Roman"/>
          <w:color w:val="000000" w:themeColor="text1"/>
          <w:spacing w:val="2"/>
          <w:sz w:val="24"/>
          <w:szCs w:val="24"/>
          <w:lang w:val="ro-MD" w:eastAsia="ru-RU"/>
        </w:rPr>
        <w:t xml:space="preserve">i barierele existente care </w:t>
      </w:r>
      <w:r w:rsidR="156BA2BF" w:rsidRPr="0045406B">
        <w:rPr>
          <w:rFonts w:ascii="Times New Roman" w:eastAsia="Times New Roman" w:hAnsi="Times New Roman" w:cs="Times New Roman"/>
          <w:color w:val="000000" w:themeColor="text1"/>
          <w:spacing w:val="2"/>
          <w:sz w:val="24"/>
          <w:szCs w:val="24"/>
          <w:lang w:val="ro-MD" w:eastAsia="ru-RU"/>
        </w:rPr>
        <w:t>împiedică</w:t>
      </w:r>
      <w:r w:rsidR="613905D4" w:rsidRPr="0045406B">
        <w:rPr>
          <w:rFonts w:ascii="Times New Roman" w:eastAsia="Times New Roman" w:hAnsi="Times New Roman" w:cs="Times New Roman"/>
          <w:color w:val="000000" w:themeColor="text1"/>
          <w:spacing w:val="2"/>
          <w:sz w:val="24"/>
          <w:szCs w:val="24"/>
          <w:lang w:val="ro-MD" w:eastAsia="ru-RU"/>
        </w:rPr>
        <w:t xml:space="preserve"> participarea acestora  în societate</w:t>
      </w:r>
      <w:r w:rsidR="0217253F" w:rsidRPr="0045406B">
        <w:rPr>
          <w:rFonts w:ascii="Times New Roman" w:eastAsia="Times New Roman" w:hAnsi="Times New Roman" w:cs="Times New Roman"/>
          <w:color w:val="000000" w:themeColor="text1"/>
          <w:spacing w:val="2"/>
          <w:sz w:val="24"/>
          <w:szCs w:val="24"/>
          <w:lang w:val="ro-MD" w:eastAsia="ru-RU"/>
        </w:rPr>
        <w:t>.</w:t>
      </w:r>
    </w:p>
    <w:p w14:paraId="6EA227A7" w14:textId="61381B20" w:rsidR="00116DAD" w:rsidRPr="0045406B" w:rsidRDefault="613905D4" w:rsidP="004A14C3">
      <w:p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Abordarea conceptului de dizabilitate din perspectiva drepturilor omului contrazice modelul medical de dizabilitate</w:t>
      </w:r>
      <w:r w:rsidR="2603C3F5"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care se bazează pe conceptul de ”corp </w:t>
      </w:r>
      <w:r w:rsidR="6F7DF639" w:rsidRPr="0045406B">
        <w:rPr>
          <w:rFonts w:ascii="Times New Roman" w:eastAsia="Times New Roman" w:hAnsi="Times New Roman" w:cs="Times New Roman"/>
          <w:color w:val="000000" w:themeColor="text1"/>
          <w:spacing w:val="2"/>
          <w:sz w:val="24"/>
          <w:szCs w:val="24"/>
          <w:lang w:val="ro-MD" w:eastAsia="ru-RU"/>
        </w:rPr>
        <w:t>frânt</w:t>
      </w:r>
      <w:r w:rsidRPr="0045406B">
        <w:rPr>
          <w:rFonts w:ascii="Times New Roman" w:eastAsia="Times New Roman" w:hAnsi="Times New Roman" w:cs="Times New Roman"/>
          <w:color w:val="000000" w:themeColor="text1"/>
          <w:spacing w:val="2"/>
          <w:sz w:val="24"/>
          <w:szCs w:val="24"/>
          <w:lang w:val="ro-MD" w:eastAsia="ru-RU"/>
        </w:rPr>
        <w:t xml:space="preserve">”, dizabilitatea fiind rezultatul evident al unei deficiențe fizice, psihice sau senzoriale a unei persoane. </w:t>
      </w:r>
    </w:p>
    <w:p w14:paraId="55F147D0" w14:textId="392B8006" w:rsidR="70473A36" w:rsidRPr="0045406B" w:rsidRDefault="70473A36" w:rsidP="004A14C3">
      <w:p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p>
    <w:p w14:paraId="4AA3805F" w14:textId="711789D6" w:rsidR="70473A36" w:rsidRPr="0045406B" w:rsidRDefault="6F7DF639" w:rsidP="004A14C3">
      <w:p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În conformitate cu această abordare</w:t>
      </w:r>
      <w:r w:rsidR="26DADB4D"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Convenția nu oferă o definiție</w:t>
      </w:r>
      <w:r w:rsidR="00CC5ECA" w:rsidRPr="0045406B">
        <w:rPr>
          <w:rFonts w:ascii="Times New Roman" w:eastAsia="Times New Roman" w:hAnsi="Times New Roman" w:cs="Times New Roman"/>
          <w:color w:val="000000" w:themeColor="text1"/>
          <w:spacing w:val="2"/>
          <w:sz w:val="24"/>
          <w:szCs w:val="24"/>
          <w:lang w:val="ro-MD" w:eastAsia="ru-RU"/>
        </w:rPr>
        <w:t xml:space="preserve"> </w:t>
      </w:r>
      <w:r w:rsidRPr="0045406B">
        <w:rPr>
          <w:rFonts w:ascii="Times New Roman" w:eastAsia="Times New Roman" w:hAnsi="Times New Roman" w:cs="Times New Roman"/>
          <w:color w:val="000000" w:themeColor="text1"/>
          <w:spacing w:val="2"/>
          <w:sz w:val="24"/>
          <w:szCs w:val="24"/>
          <w:lang w:val="ro-MD" w:eastAsia="ru-RU"/>
        </w:rPr>
        <w:t xml:space="preserve">exhaustivă privind termenul “persoana cu dizabilități”, dar menționează că aceasta ”include” pe cei care </w:t>
      </w:r>
      <w:r w:rsidR="59F3940E" w:rsidRPr="0045406B">
        <w:rPr>
          <w:rFonts w:ascii="Times New Roman" w:eastAsia="Times New Roman" w:hAnsi="Times New Roman" w:cs="Times New Roman"/>
          <w:color w:val="000000" w:themeColor="text1"/>
          <w:spacing w:val="2"/>
          <w:sz w:val="24"/>
          <w:szCs w:val="24"/>
          <w:lang w:val="ro-MD" w:eastAsia="ru-RU"/>
        </w:rPr>
        <w:t xml:space="preserve">au </w:t>
      </w:r>
      <w:r w:rsidR="6073D0FC" w:rsidRPr="0045406B">
        <w:rPr>
          <w:rFonts w:ascii="Times New Roman" w:eastAsia="Times New Roman" w:hAnsi="Times New Roman" w:cs="Times New Roman"/>
          <w:color w:val="000000" w:themeColor="text1"/>
          <w:spacing w:val="2"/>
          <w:sz w:val="24"/>
          <w:szCs w:val="24"/>
          <w:lang w:val="ro-MD" w:eastAsia="ru-RU"/>
        </w:rPr>
        <w:t>anumite probleme de sănătate de lungă durată</w:t>
      </w:r>
      <w:r w:rsidR="008602B3" w:rsidRPr="0045406B">
        <w:rPr>
          <w:rFonts w:ascii="Times New Roman" w:eastAsia="Times New Roman" w:hAnsi="Times New Roman" w:cs="Times New Roman"/>
          <w:color w:val="000000" w:themeColor="text1"/>
          <w:spacing w:val="2"/>
          <w:sz w:val="24"/>
          <w:szCs w:val="24"/>
          <w:lang w:val="ro-MD" w:eastAsia="ru-RU"/>
        </w:rPr>
        <w:t xml:space="preserve"> sau permanente</w:t>
      </w:r>
      <w:r w:rsidR="06C333EA" w:rsidRPr="0045406B">
        <w:rPr>
          <w:rFonts w:ascii="Times New Roman" w:eastAsia="Times New Roman" w:hAnsi="Times New Roman" w:cs="Times New Roman"/>
          <w:color w:val="000000" w:themeColor="text1"/>
          <w:spacing w:val="2"/>
          <w:sz w:val="24"/>
          <w:szCs w:val="24"/>
          <w:lang w:val="ro-MD" w:eastAsia="ru-RU"/>
        </w:rPr>
        <w:t>,</w:t>
      </w:r>
      <w:r w:rsidR="6073D0FC" w:rsidRPr="0045406B">
        <w:rPr>
          <w:rFonts w:ascii="Times New Roman" w:eastAsia="Times New Roman" w:hAnsi="Times New Roman" w:cs="Times New Roman"/>
          <w:color w:val="000000" w:themeColor="text1"/>
          <w:spacing w:val="2"/>
          <w:sz w:val="24"/>
          <w:szCs w:val="24"/>
          <w:lang w:val="ro-MD" w:eastAsia="ru-RU"/>
        </w:rPr>
        <w:t xml:space="preserve"> de ordin </w:t>
      </w:r>
      <w:r w:rsidR="59F3940E" w:rsidRPr="0045406B">
        <w:rPr>
          <w:rFonts w:ascii="Times New Roman" w:eastAsia="Times New Roman" w:hAnsi="Times New Roman" w:cs="Times New Roman"/>
          <w:color w:val="000000" w:themeColor="text1"/>
          <w:spacing w:val="2"/>
          <w:sz w:val="24"/>
          <w:szCs w:val="24"/>
          <w:lang w:val="ro-MD" w:eastAsia="ru-RU"/>
        </w:rPr>
        <w:t xml:space="preserve">fizic, mental, intelectual sau senzorial, care în interacțiune cu diferite bariere pot </w:t>
      </w:r>
      <w:r w:rsidR="156BA2BF" w:rsidRPr="0045406B">
        <w:rPr>
          <w:rFonts w:ascii="Times New Roman" w:eastAsia="Times New Roman" w:hAnsi="Times New Roman" w:cs="Times New Roman"/>
          <w:color w:val="000000" w:themeColor="text1"/>
          <w:spacing w:val="2"/>
          <w:sz w:val="24"/>
          <w:szCs w:val="24"/>
          <w:lang w:val="ro-MD" w:eastAsia="ru-RU"/>
        </w:rPr>
        <w:t>împiedica</w:t>
      </w:r>
      <w:r w:rsidR="59F3940E" w:rsidRPr="0045406B">
        <w:rPr>
          <w:rFonts w:ascii="Times New Roman" w:eastAsia="Times New Roman" w:hAnsi="Times New Roman" w:cs="Times New Roman"/>
          <w:color w:val="000000" w:themeColor="text1"/>
          <w:spacing w:val="2"/>
          <w:sz w:val="24"/>
          <w:szCs w:val="24"/>
          <w:lang w:val="ro-MD" w:eastAsia="ru-RU"/>
        </w:rPr>
        <w:t xml:space="preserve"> participarea lor deplină </w:t>
      </w:r>
      <w:r w:rsidR="4D4B12FC" w:rsidRPr="0045406B">
        <w:rPr>
          <w:rFonts w:ascii="Times New Roman" w:eastAsia="Times New Roman" w:hAnsi="Times New Roman" w:cs="Times New Roman"/>
          <w:color w:val="000000" w:themeColor="text1"/>
          <w:spacing w:val="2"/>
          <w:sz w:val="24"/>
          <w:szCs w:val="24"/>
          <w:lang w:val="ro-MD" w:eastAsia="ru-RU"/>
        </w:rPr>
        <w:t>ș</w:t>
      </w:r>
      <w:r w:rsidR="59F3940E" w:rsidRPr="0045406B">
        <w:rPr>
          <w:rFonts w:ascii="Times New Roman" w:eastAsia="Times New Roman" w:hAnsi="Times New Roman" w:cs="Times New Roman"/>
          <w:color w:val="000000" w:themeColor="text1"/>
          <w:spacing w:val="2"/>
          <w:sz w:val="24"/>
          <w:szCs w:val="24"/>
          <w:lang w:val="ro-MD" w:eastAsia="ru-RU"/>
        </w:rPr>
        <w:t xml:space="preserve">i efectivă la viața socială în condiții de egalitate cu </w:t>
      </w:r>
      <w:r w:rsidR="6073D0FC" w:rsidRPr="0045406B">
        <w:rPr>
          <w:rFonts w:ascii="Times New Roman" w:eastAsia="Times New Roman" w:hAnsi="Times New Roman" w:cs="Times New Roman"/>
          <w:color w:val="000000" w:themeColor="text1"/>
          <w:spacing w:val="2"/>
          <w:sz w:val="24"/>
          <w:szCs w:val="24"/>
          <w:lang w:val="ro-MD" w:eastAsia="ru-RU"/>
        </w:rPr>
        <w:t>ceilalți</w:t>
      </w:r>
      <w:r w:rsidR="7F73204B" w:rsidRPr="0045406B">
        <w:rPr>
          <w:rFonts w:ascii="Times New Roman" w:eastAsia="Times New Roman" w:hAnsi="Times New Roman" w:cs="Times New Roman"/>
          <w:color w:val="000000" w:themeColor="text1"/>
          <w:spacing w:val="2"/>
          <w:sz w:val="24"/>
          <w:szCs w:val="24"/>
          <w:lang w:val="ro-MD" w:eastAsia="ru-RU"/>
        </w:rPr>
        <w:t>.</w:t>
      </w:r>
      <w:r w:rsidR="6073D0FC" w:rsidRPr="0045406B">
        <w:rPr>
          <w:rFonts w:ascii="Times New Roman" w:eastAsia="Times New Roman" w:hAnsi="Times New Roman" w:cs="Times New Roman"/>
          <w:color w:val="000000" w:themeColor="text1"/>
          <w:spacing w:val="2"/>
          <w:sz w:val="24"/>
          <w:szCs w:val="24"/>
          <w:lang w:val="ro-MD" w:eastAsia="ru-RU"/>
        </w:rPr>
        <w:t xml:space="preserve"> </w:t>
      </w:r>
      <w:r w:rsidR="59F3940E" w:rsidRPr="0045406B">
        <w:rPr>
          <w:rFonts w:ascii="Times New Roman" w:eastAsia="Times New Roman" w:hAnsi="Times New Roman" w:cs="Times New Roman"/>
          <w:color w:val="000000" w:themeColor="text1"/>
          <w:spacing w:val="2"/>
          <w:sz w:val="24"/>
          <w:szCs w:val="24"/>
          <w:lang w:val="ro-MD" w:eastAsia="ru-RU"/>
        </w:rPr>
        <w:t xml:space="preserve"> </w:t>
      </w:r>
    </w:p>
    <w:p w14:paraId="6F6CDFB9" w14:textId="1AE719A7" w:rsidR="70473A36" w:rsidRPr="0045406B" w:rsidRDefault="156BA2BF" w:rsidP="004A14C3">
      <w:p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Potrivit art. 2 al Legii nr. 60 privind incluziunea socială a persoanelor cu dizabilități din 30 martie</w:t>
      </w:r>
      <w:r w:rsidR="00D51FC3" w:rsidRPr="0045406B">
        <w:rPr>
          <w:rFonts w:ascii="Times New Roman" w:eastAsia="Times New Roman" w:hAnsi="Times New Roman" w:cs="Times New Roman"/>
          <w:color w:val="000000" w:themeColor="text1"/>
          <w:spacing w:val="2"/>
          <w:sz w:val="24"/>
          <w:szCs w:val="24"/>
          <w:lang w:val="ro-MD" w:eastAsia="ru-RU"/>
        </w:rPr>
        <w:t xml:space="preserve"> </w:t>
      </w:r>
      <w:r w:rsidRPr="0045406B">
        <w:rPr>
          <w:rFonts w:ascii="Times New Roman" w:eastAsia="Times New Roman" w:hAnsi="Times New Roman" w:cs="Times New Roman"/>
          <w:color w:val="000000" w:themeColor="text1"/>
          <w:spacing w:val="2"/>
          <w:sz w:val="24"/>
          <w:szCs w:val="24"/>
          <w:lang w:val="ro-MD" w:eastAsia="ru-RU"/>
        </w:rPr>
        <w:t>2012</w:t>
      </w:r>
      <w:r w:rsidR="00D51FC3" w:rsidRPr="0045406B">
        <w:rPr>
          <w:rFonts w:ascii="Times New Roman" w:eastAsia="Times New Roman" w:hAnsi="Times New Roman" w:cs="Times New Roman"/>
          <w:color w:val="000000" w:themeColor="text1"/>
          <w:spacing w:val="2"/>
          <w:sz w:val="24"/>
          <w:szCs w:val="24"/>
          <w:lang w:val="ro-MD" w:eastAsia="ru-RU"/>
        </w:rPr>
        <w:t>,</w:t>
      </w:r>
      <w:r w:rsidR="6073D0FC" w:rsidRPr="0045406B">
        <w:rPr>
          <w:rFonts w:ascii="Times New Roman" w:eastAsia="Times New Roman" w:hAnsi="Times New Roman" w:cs="Times New Roman"/>
          <w:color w:val="000000" w:themeColor="text1"/>
          <w:spacing w:val="2"/>
          <w:sz w:val="24"/>
          <w:szCs w:val="24"/>
          <w:lang w:val="ro-MD" w:eastAsia="ru-RU"/>
        </w:rPr>
        <w:t xml:space="preserve"> </w:t>
      </w:r>
      <w:r w:rsidR="79EE9C67" w:rsidRPr="0045406B">
        <w:rPr>
          <w:rFonts w:ascii="Times New Roman" w:eastAsia="Times New Roman" w:hAnsi="Times New Roman" w:cs="Times New Roman"/>
          <w:color w:val="000000" w:themeColor="text1"/>
          <w:spacing w:val="2"/>
          <w:sz w:val="24"/>
          <w:szCs w:val="24"/>
          <w:lang w:val="ro-MD" w:eastAsia="ru-RU"/>
        </w:rPr>
        <w:t>având</w:t>
      </w:r>
      <w:r w:rsidR="6073D0FC" w:rsidRPr="0045406B">
        <w:rPr>
          <w:rFonts w:ascii="Times New Roman" w:eastAsia="Times New Roman" w:hAnsi="Times New Roman" w:cs="Times New Roman"/>
          <w:color w:val="000000" w:themeColor="text1"/>
          <w:spacing w:val="2"/>
          <w:sz w:val="24"/>
          <w:szCs w:val="24"/>
          <w:lang w:val="ro-MD" w:eastAsia="ru-RU"/>
        </w:rPr>
        <w:t xml:space="preserve"> la bază prevederile </w:t>
      </w:r>
      <w:r w:rsidR="000F6125" w:rsidRPr="0045406B">
        <w:rPr>
          <w:rFonts w:ascii="Times New Roman" w:eastAsia="Times New Roman" w:hAnsi="Times New Roman" w:cs="Times New Roman"/>
          <w:color w:val="000000" w:themeColor="text1"/>
          <w:spacing w:val="2"/>
          <w:sz w:val="24"/>
          <w:szCs w:val="24"/>
          <w:lang w:val="ro-MD" w:eastAsia="ru-RU"/>
        </w:rPr>
        <w:t>Convenției</w:t>
      </w:r>
      <w:r w:rsidR="6073D0FC" w:rsidRPr="0045406B">
        <w:rPr>
          <w:rFonts w:ascii="Times New Roman" w:eastAsia="Times New Roman" w:hAnsi="Times New Roman" w:cs="Times New Roman"/>
          <w:color w:val="000000" w:themeColor="text1"/>
          <w:spacing w:val="2"/>
          <w:sz w:val="24"/>
          <w:szCs w:val="24"/>
          <w:lang w:val="ro-MD" w:eastAsia="ru-RU"/>
        </w:rPr>
        <w:t xml:space="preserve"> menționate mai sus </w:t>
      </w:r>
      <w:r w:rsidR="768FF137" w:rsidRPr="0045406B">
        <w:rPr>
          <w:rFonts w:ascii="Times New Roman" w:eastAsia="Times New Roman" w:hAnsi="Times New Roman" w:cs="Times New Roman"/>
          <w:color w:val="000000" w:themeColor="text1"/>
          <w:spacing w:val="2"/>
          <w:sz w:val="24"/>
          <w:szCs w:val="24"/>
          <w:lang w:val="ro-MD" w:eastAsia="ru-RU"/>
        </w:rPr>
        <w:t>persoana cu diza</w:t>
      </w:r>
      <w:r w:rsidR="52F5ED39" w:rsidRPr="0045406B">
        <w:rPr>
          <w:rFonts w:ascii="Times New Roman" w:eastAsia="Times New Roman" w:hAnsi="Times New Roman" w:cs="Times New Roman"/>
          <w:color w:val="000000" w:themeColor="text1"/>
          <w:spacing w:val="2"/>
          <w:sz w:val="24"/>
          <w:szCs w:val="24"/>
          <w:lang w:val="ro-MD" w:eastAsia="ru-RU"/>
        </w:rPr>
        <w:t>b</w:t>
      </w:r>
      <w:r w:rsidR="768FF137" w:rsidRPr="0045406B">
        <w:rPr>
          <w:rFonts w:ascii="Times New Roman" w:eastAsia="Times New Roman" w:hAnsi="Times New Roman" w:cs="Times New Roman"/>
          <w:color w:val="000000" w:themeColor="text1"/>
          <w:spacing w:val="2"/>
          <w:sz w:val="24"/>
          <w:szCs w:val="24"/>
          <w:lang w:val="ro-MD" w:eastAsia="ru-RU"/>
        </w:rPr>
        <w:t>ilitate este</w:t>
      </w:r>
      <w:r w:rsidRPr="0045406B">
        <w:rPr>
          <w:rFonts w:ascii="Times New Roman" w:eastAsia="Times New Roman" w:hAnsi="Times New Roman" w:cs="Times New Roman"/>
          <w:color w:val="000000" w:themeColor="text1"/>
          <w:spacing w:val="2"/>
          <w:sz w:val="24"/>
          <w:szCs w:val="24"/>
          <w:lang w:val="ro-MD" w:eastAsia="ru-RU"/>
        </w:rPr>
        <w:t xml:space="preserve"> </w:t>
      </w:r>
      <w:r w:rsidR="768FF137"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i/>
          <w:iCs/>
          <w:color w:val="000000" w:themeColor="text1"/>
          <w:spacing w:val="2"/>
          <w:sz w:val="24"/>
          <w:szCs w:val="24"/>
          <w:lang w:val="ro-MD" w:eastAsia="ru-RU"/>
        </w:rPr>
        <w:t>persoană cu deficien</w:t>
      </w:r>
      <w:r w:rsidR="044786F3" w:rsidRPr="0045406B">
        <w:rPr>
          <w:rFonts w:ascii="Times New Roman" w:eastAsia="Times New Roman" w:hAnsi="Times New Roman" w:cs="Times New Roman"/>
          <w:i/>
          <w:iCs/>
          <w:color w:val="000000" w:themeColor="text1"/>
          <w:spacing w:val="2"/>
          <w:sz w:val="24"/>
          <w:szCs w:val="24"/>
          <w:lang w:val="ro-MD" w:eastAsia="ru-RU"/>
        </w:rPr>
        <w:t>ț</w:t>
      </w:r>
      <w:r w:rsidRPr="0045406B">
        <w:rPr>
          <w:rFonts w:ascii="Times New Roman" w:eastAsia="Times New Roman" w:hAnsi="Times New Roman" w:cs="Times New Roman"/>
          <w:i/>
          <w:iCs/>
          <w:color w:val="000000" w:themeColor="text1"/>
          <w:spacing w:val="2"/>
          <w:sz w:val="24"/>
          <w:szCs w:val="24"/>
          <w:lang w:val="ro-MD" w:eastAsia="ru-RU"/>
        </w:rPr>
        <w:t>e fizice, mintale, intelectuale sau senzoriale, deficien</w:t>
      </w:r>
      <w:r w:rsidR="044786F3" w:rsidRPr="0045406B">
        <w:rPr>
          <w:rFonts w:ascii="Times New Roman" w:eastAsia="Times New Roman" w:hAnsi="Times New Roman" w:cs="Times New Roman"/>
          <w:i/>
          <w:iCs/>
          <w:color w:val="000000" w:themeColor="text1"/>
          <w:spacing w:val="2"/>
          <w:sz w:val="24"/>
          <w:szCs w:val="24"/>
          <w:lang w:val="ro-MD" w:eastAsia="ru-RU"/>
        </w:rPr>
        <w:t>ț</w:t>
      </w:r>
      <w:r w:rsidRPr="0045406B">
        <w:rPr>
          <w:rFonts w:ascii="Times New Roman" w:eastAsia="Times New Roman" w:hAnsi="Times New Roman" w:cs="Times New Roman"/>
          <w:i/>
          <w:iCs/>
          <w:color w:val="000000" w:themeColor="text1"/>
          <w:spacing w:val="2"/>
          <w:sz w:val="24"/>
          <w:szCs w:val="24"/>
          <w:lang w:val="ro-MD" w:eastAsia="ru-RU"/>
        </w:rPr>
        <w:t>e care, în interac</w:t>
      </w:r>
      <w:r w:rsidR="044786F3" w:rsidRPr="0045406B">
        <w:rPr>
          <w:rFonts w:ascii="Times New Roman" w:eastAsia="Times New Roman" w:hAnsi="Times New Roman" w:cs="Times New Roman"/>
          <w:i/>
          <w:iCs/>
          <w:color w:val="000000" w:themeColor="text1"/>
          <w:spacing w:val="2"/>
          <w:sz w:val="24"/>
          <w:szCs w:val="24"/>
          <w:lang w:val="ro-MD" w:eastAsia="ru-RU"/>
        </w:rPr>
        <w:t>ț</w:t>
      </w:r>
      <w:r w:rsidRPr="0045406B">
        <w:rPr>
          <w:rFonts w:ascii="Times New Roman" w:eastAsia="Times New Roman" w:hAnsi="Times New Roman" w:cs="Times New Roman"/>
          <w:i/>
          <w:iCs/>
          <w:color w:val="000000" w:themeColor="text1"/>
          <w:spacing w:val="2"/>
          <w:sz w:val="24"/>
          <w:szCs w:val="24"/>
          <w:lang w:val="ro-MD" w:eastAsia="ru-RU"/>
        </w:rPr>
        <w:t xml:space="preserve">iune cu diverse bariere/obstacole, pot îngrădi participarea ei deplină </w:t>
      </w:r>
      <w:r w:rsidR="2076218D" w:rsidRPr="0045406B">
        <w:rPr>
          <w:rFonts w:ascii="Times New Roman" w:eastAsia="Times New Roman" w:hAnsi="Times New Roman" w:cs="Times New Roman"/>
          <w:i/>
          <w:iCs/>
          <w:color w:val="000000" w:themeColor="text1"/>
          <w:spacing w:val="2"/>
          <w:sz w:val="24"/>
          <w:szCs w:val="24"/>
          <w:lang w:val="ro-MD" w:eastAsia="ru-RU"/>
        </w:rPr>
        <w:t>ș</w:t>
      </w:r>
      <w:r w:rsidRPr="0045406B">
        <w:rPr>
          <w:rFonts w:ascii="Times New Roman" w:eastAsia="Times New Roman" w:hAnsi="Times New Roman" w:cs="Times New Roman"/>
          <w:i/>
          <w:iCs/>
          <w:color w:val="000000" w:themeColor="text1"/>
          <w:spacing w:val="2"/>
          <w:sz w:val="24"/>
          <w:szCs w:val="24"/>
          <w:lang w:val="ro-MD" w:eastAsia="ru-RU"/>
        </w:rPr>
        <w:t>i eficientă la via</w:t>
      </w:r>
      <w:r w:rsidR="044786F3" w:rsidRPr="0045406B">
        <w:rPr>
          <w:rFonts w:ascii="Times New Roman" w:eastAsia="Times New Roman" w:hAnsi="Times New Roman" w:cs="Times New Roman"/>
          <w:i/>
          <w:iCs/>
          <w:color w:val="000000" w:themeColor="text1"/>
          <w:spacing w:val="2"/>
          <w:sz w:val="24"/>
          <w:szCs w:val="24"/>
          <w:lang w:val="ro-MD" w:eastAsia="ru-RU"/>
        </w:rPr>
        <w:t>ț</w:t>
      </w:r>
      <w:r w:rsidRPr="0045406B">
        <w:rPr>
          <w:rFonts w:ascii="Times New Roman" w:eastAsia="Times New Roman" w:hAnsi="Times New Roman" w:cs="Times New Roman"/>
          <w:i/>
          <w:iCs/>
          <w:color w:val="000000" w:themeColor="text1"/>
          <w:spacing w:val="2"/>
          <w:sz w:val="24"/>
          <w:szCs w:val="24"/>
          <w:lang w:val="ro-MD" w:eastAsia="ru-RU"/>
        </w:rPr>
        <w:t>a societă</w:t>
      </w:r>
      <w:r w:rsidR="044786F3" w:rsidRPr="0045406B">
        <w:rPr>
          <w:rFonts w:ascii="Times New Roman" w:eastAsia="Times New Roman" w:hAnsi="Times New Roman" w:cs="Times New Roman"/>
          <w:i/>
          <w:iCs/>
          <w:color w:val="000000" w:themeColor="text1"/>
          <w:spacing w:val="2"/>
          <w:sz w:val="24"/>
          <w:szCs w:val="24"/>
          <w:lang w:val="ro-MD" w:eastAsia="ru-RU"/>
        </w:rPr>
        <w:t>ț</w:t>
      </w:r>
      <w:r w:rsidRPr="0045406B">
        <w:rPr>
          <w:rFonts w:ascii="Times New Roman" w:eastAsia="Times New Roman" w:hAnsi="Times New Roman" w:cs="Times New Roman"/>
          <w:i/>
          <w:iCs/>
          <w:color w:val="000000" w:themeColor="text1"/>
          <w:spacing w:val="2"/>
          <w:sz w:val="24"/>
          <w:szCs w:val="24"/>
          <w:lang w:val="ro-MD" w:eastAsia="ru-RU"/>
        </w:rPr>
        <w:t>ii în condi</w:t>
      </w:r>
      <w:r w:rsidR="044786F3" w:rsidRPr="0045406B">
        <w:rPr>
          <w:rFonts w:ascii="Times New Roman" w:eastAsia="Times New Roman" w:hAnsi="Times New Roman" w:cs="Times New Roman"/>
          <w:i/>
          <w:iCs/>
          <w:color w:val="000000" w:themeColor="text1"/>
          <w:spacing w:val="2"/>
          <w:sz w:val="24"/>
          <w:szCs w:val="24"/>
          <w:lang w:val="ro-MD" w:eastAsia="ru-RU"/>
        </w:rPr>
        <w:t>ț</w:t>
      </w:r>
      <w:r w:rsidRPr="0045406B">
        <w:rPr>
          <w:rFonts w:ascii="Times New Roman" w:eastAsia="Times New Roman" w:hAnsi="Times New Roman" w:cs="Times New Roman"/>
          <w:i/>
          <w:iCs/>
          <w:color w:val="000000" w:themeColor="text1"/>
          <w:spacing w:val="2"/>
          <w:sz w:val="24"/>
          <w:szCs w:val="24"/>
          <w:lang w:val="ro-MD" w:eastAsia="ru-RU"/>
        </w:rPr>
        <w:t>ii de egalitate cu celelalte persoane;</w:t>
      </w:r>
      <w:r w:rsidR="18CF95F3" w:rsidRPr="0045406B">
        <w:rPr>
          <w:rFonts w:ascii="Times New Roman" w:eastAsia="Times New Roman" w:hAnsi="Times New Roman" w:cs="Times New Roman"/>
          <w:color w:val="000000" w:themeColor="text1"/>
          <w:spacing w:val="2"/>
          <w:sz w:val="24"/>
          <w:szCs w:val="24"/>
          <w:lang w:val="ro-MD" w:eastAsia="ru-RU"/>
        </w:rPr>
        <w:t xml:space="preserve">” iar </w:t>
      </w:r>
      <w:r w:rsidRPr="0045406B">
        <w:rPr>
          <w:rFonts w:ascii="Times New Roman" w:eastAsia="Times New Roman" w:hAnsi="Times New Roman" w:cs="Times New Roman"/>
          <w:i/>
          <w:iCs/>
          <w:color w:val="000000" w:themeColor="text1"/>
          <w:spacing w:val="2"/>
          <w:sz w:val="24"/>
          <w:szCs w:val="24"/>
          <w:lang w:val="ro-MD" w:eastAsia="ru-RU"/>
        </w:rPr>
        <w:t>dizabilitate</w:t>
      </w:r>
      <w:r w:rsidR="18CF95F3" w:rsidRPr="0045406B">
        <w:rPr>
          <w:rFonts w:ascii="Times New Roman" w:eastAsia="Times New Roman" w:hAnsi="Times New Roman" w:cs="Times New Roman"/>
          <w:i/>
          <w:iCs/>
          <w:color w:val="000000" w:themeColor="text1"/>
          <w:spacing w:val="2"/>
          <w:sz w:val="24"/>
          <w:szCs w:val="24"/>
          <w:lang w:val="ro-MD" w:eastAsia="ru-RU"/>
        </w:rPr>
        <w:t>a</w:t>
      </w:r>
      <w:r w:rsidRPr="0045406B">
        <w:rPr>
          <w:rFonts w:ascii="Times New Roman" w:eastAsia="Times New Roman" w:hAnsi="Times New Roman" w:cs="Times New Roman"/>
          <w:i/>
          <w:iCs/>
          <w:color w:val="000000" w:themeColor="text1"/>
          <w:spacing w:val="2"/>
          <w:sz w:val="24"/>
          <w:szCs w:val="24"/>
          <w:lang w:val="ro-MD" w:eastAsia="ru-RU"/>
        </w:rPr>
        <w:t> </w:t>
      </w:r>
      <w:r w:rsidR="768FF137" w:rsidRPr="0045406B">
        <w:rPr>
          <w:rFonts w:ascii="Times New Roman" w:eastAsia="Times New Roman" w:hAnsi="Times New Roman" w:cs="Times New Roman"/>
          <w:color w:val="000000" w:themeColor="text1"/>
          <w:spacing w:val="2"/>
          <w:sz w:val="24"/>
          <w:szCs w:val="24"/>
          <w:lang w:val="ro-MD" w:eastAsia="ru-RU"/>
        </w:rPr>
        <w:t>este un ”</w:t>
      </w:r>
      <w:r w:rsidRPr="0045406B">
        <w:rPr>
          <w:rFonts w:ascii="Times New Roman" w:eastAsia="Times New Roman" w:hAnsi="Times New Roman" w:cs="Times New Roman"/>
          <w:i/>
          <w:iCs/>
          <w:color w:val="000000" w:themeColor="text1"/>
          <w:spacing w:val="2"/>
          <w:sz w:val="24"/>
          <w:szCs w:val="24"/>
          <w:lang w:val="ro-MD" w:eastAsia="ru-RU"/>
        </w:rPr>
        <w:t>termen generic pentru afectări/deficien</w:t>
      </w:r>
      <w:r w:rsidR="044786F3" w:rsidRPr="0045406B">
        <w:rPr>
          <w:rFonts w:ascii="Times New Roman" w:eastAsia="Times New Roman" w:hAnsi="Times New Roman" w:cs="Times New Roman"/>
          <w:i/>
          <w:iCs/>
          <w:color w:val="000000" w:themeColor="text1"/>
          <w:spacing w:val="2"/>
          <w:sz w:val="24"/>
          <w:szCs w:val="24"/>
          <w:lang w:val="ro-MD" w:eastAsia="ru-RU"/>
        </w:rPr>
        <w:t>ț</w:t>
      </w:r>
      <w:r w:rsidRPr="0045406B">
        <w:rPr>
          <w:rFonts w:ascii="Times New Roman" w:eastAsia="Times New Roman" w:hAnsi="Times New Roman" w:cs="Times New Roman"/>
          <w:i/>
          <w:iCs/>
          <w:color w:val="000000" w:themeColor="text1"/>
          <w:spacing w:val="2"/>
          <w:sz w:val="24"/>
          <w:szCs w:val="24"/>
          <w:lang w:val="ro-MD" w:eastAsia="ru-RU"/>
        </w:rPr>
        <w:t xml:space="preserve">e, limitări de activitate </w:t>
      </w:r>
      <w:r w:rsidR="2076218D" w:rsidRPr="0045406B">
        <w:rPr>
          <w:rFonts w:ascii="Times New Roman" w:eastAsia="Times New Roman" w:hAnsi="Times New Roman" w:cs="Times New Roman"/>
          <w:i/>
          <w:iCs/>
          <w:color w:val="000000" w:themeColor="text1"/>
          <w:spacing w:val="2"/>
          <w:sz w:val="24"/>
          <w:szCs w:val="24"/>
          <w:lang w:val="ro-MD" w:eastAsia="ru-RU"/>
        </w:rPr>
        <w:t>ș</w:t>
      </w:r>
      <w:r w:rsidRPr="0045406B">
        <w:rPr>
          <w:rFonts w:ascii="Times New Roman" w:eastAsia="Times New Roman" w:hAnsi="Times New Roman" w:cs="Times New Roman"/>
          <w:i/>
          <w:iCs/>
          <w:color w:val="000000" w:themeColor="text1"/>
          <w:spacing w:val="2"/>
          <w:sz w:val="24"/>
          <w:szCs w:val="24"/>
          <w:lang w:val="ro-MD" w:eastAsia="ru-RU"/>
        </w:rPr>
        <w:t>i restric</w:t>
      </w:r>
      <w:r w:rsidR="044786F3" w:rsidRPr="0045406B">
        <w:rPr>
          <w:rFonts w:ascii="Times New Roman" w:eastAsia="Times New Roman" w:hAnsi="Times New Roman" w:cs="Times New Roman"/>
          <w:i/>
          <w:iCs/>
          <w:color w:val="000000" w:themeColor="text1"/>
          <w:spacing w:val="2"/>
          <w:sz w:val="24"/>
          <w:szCs w:val="24"/>
          <w:lang w:val="ro-MD" w:eastAsia="ru-RU"/>
        </w:rPr>
        <w:t>ț</w:t>
      </w:r>
      <w:r w:rsidRPr="0045406B">
        <w:rPr>
          <w:rFonts w:ascii="Times New Roman" w:eastAsia="Times New Roman" w:hAnsi="Times New Roman" w:cs="Times New Roman"/>
          <w:i/>
          <w:iCs/>
          <w:color w:val="000000" w:themeColor="text1"/>
          <w:spacing w:val="2"/>
          <w:sz w:val="24"/>
          <w:szCs w:val="24"/>
          <w:lang w:val="ro-MD" w:eastAsia="ru-RU"/>
        </w:rPr>
        <w:t>ii de participare, care denotă aspectele negative ale interac</w:t>
      </w:r>
      <w:r w:rsidR="044786F3" w:rsidRPr="0045406B">
        <w:rPr>
          <w:rFonts w:ascii="Times New Roman" w:eastAsia="Times New Roman" w:hAnsi="Times New Roman" w:cs="Times New Roman"/>
          <w:i/>
          <w:iCs/>
          <w:color w:val="000000" w:themeColor="text1"/>
          <w:spacing w:val="2"/>
          <w:sz w:val="24"/>
          <w:szCs w:val="24"/>
          <w:lang w:val="ro-MD" w:eastAsia="ru-RU"/>
        </w:rPr>
        <w:t>ț</w:t>
      </w:r>
      <w:r w:rsidRPr="0045406B">
        <w:rPr>
          <w:rFonts w:ascii="Times New Roman" w:eastAsia="Times New Roman" w:hAnsi="Times New Roman" w:cs="Times New Roman"/>
          <w:i/>
          <w:iCs/>
          <w:color w:val="000000" w:themeColor="text1"/>
          <w:spacing w:val="2"/>
          <w:sz w:val="24"/>
          <w:szCs w:val="24"/>
          <w:lang w:val="ro-MD" w:eastAsia="ru-RU"/>
        </w:rPr>
        <w:t xml:space="preserve">iunii dintre individ (care are o problemă de sănătate) </w:t>
      </w:r>
      <w:r w:rsidR="2076218D" w:rsidRPr="0045406B">
        <w:rPr>
          <w:rFonts w:ascii="Times New Roman" w:eastAsia="Times New Roman" w:hAnsi="Times New Roman" w:cs="Times New Roman"/>
          <w:i/>
          <w:iCs/>
          <w:color w:val="000000" w:themeColor="text1"/>
          <w:spacing w:val="2"/>
          <w:sz w:val="24"/>
          <w:szCs w:val="24"/>
          <w:lang w:val="ro-MD" w:eastAsia="ru-RU"/>
        </w:rPr>
        <w:t>ș</w:t>
      </w:r>
      <w:r w:rsidRPr="0045406B">
        <w:rPr>
          <w:rFonts w:ascii="Times New Roman" w:eastAsia="Times New Roman" w:hAnsi="Times New Roman" w:cs="Times New Roman"/>
          <w:i/>
          <w:iCs/>
          <w:color w:val="000000" w:themeColor="text1"/>
          <w:spacing w:val="2"/>
          <w:sz w:val="24"/>
          <w:szCs w:val="24"/>
          <w:lang w:val="ro-MD" w:eastAsia="ru-RU"/>
        </w:rPr>
        <w:t>i factorii contextuali în care se regăse</w:t>
      </w:r>
      <w:r w:rsidR="2076218D" w:rsidRPr="0045406B">
        <w:rPr>
          <w:rFonts w:ascii="Times New Roman" w:eastAsia="Times New Roman" w:hAnsi="Times New Roman" w:cs="Times New Roman"/>
          <w:i/>
          <w:iCs/>
          <w:color w:val="000000" w:themeColor="text1"/>
          <w:spacing w:val="2"/>
          <w:sz w:val="24"/>
          <w:szCs w:val="24"/>
          <w:lang w:val="ro-MD" w:eastAsia="ru-RU"/>
        </w:rPr>
        <w:t>ș</w:t>
      </w:r>
      <w:r w:rsidRPr="0045406B">
        <w:rPr>
          <w:rFonts w:ascii="Times New Roman" w:eastAsia="Times New Roman" w:hAnsi="Times New Roman" w:cs="Times New Roman"/>
          <w:i/>
          <w:iCs/>
          <w:color w:val="000000" w:themeColor="text1"/>
          <w:spacing w:val="2"/>
          <w:sz w:val="24"/>
          <w:szCs w:val="24"/>
          <w:lang w:val="ro-MD" w:eastAsia="ru-RU"/>
        </w:rPr>
        <w:t xml:space="preserve">te (factorii de mediu </w:t>
      </w:r>
      <w:r w:rsidR="2076218D" w:rsidRPr="0045406B">
        <w:rPr>
          <w:rFonts w:ascii="Times New Roman" w:eastAsia="Times New Roman" w:hAnsi="Times New Roman" w:cs="Times New Roman"/>
          <w:i/>
          <w:iCs/>
          <w:color w:val="000000" w:themeColor="text1"/>
          <w:spacing w:val="2"/>
          <w:sz w:val="24"/>
          <w:szCs w:val="24"/>
          <w:lang w:val="ro-MD" w:eastAsia="ru-RU"/>
        </w:rPr>
        <w:t>ș</w:t>
      </w:r>
      <w:r w:rsidRPr="0045406B">
        <w:rPr>
          <w:rFonts w:ascii="Times New Roman" w:eastAsia="Times New Roman" w:hAnsi="Times New Roman" w:cs="Times New Roman"/>
          <w:i/>
          <w:iCs/>
          <w:color w:val="000000" w:themeColor="text1"/>
          <w:spacing w:val="2"/>
          <w:sz w:val="24"/>
          <w:szCs w:val="24"/>
          <w:lang w:val="ro-MD" w:eastAsia="ru-RU"/>
        </w:rPr>
        <w:t>i cei personali)</w:t>
      </w:r>
      <w:r w:rsidR="18CF95F3" w:rsidRPr="0045406B">
        <w:rPr>
          <w:rFonts w:ascii="Times New Roman" w:eastAsia="Times New Roman" w:hAnsi="Times New Roman" w:cs="Times New Roman"/>
          <w:color w:val="000000" w:themeColor="text1"/>
          <w:spacing w:val="2"/>
          <w:sz w:val="24"/>
          <w:szCs w:val="24"/>
          <w:lang w:val="ro-MD" w:eastAsia="ru-RU"/>
        </w:rPr>
        <w:t>”</w:t>
      </w:r>
      <w:r w:rsidR="3B38CEAB" w:rsidRPr="0045406B">
        <w:rPr>
          <w:rFonts w:ascii="Times New Roman" w:eastAsia="Times New Roman" w:hAnsi="Times New Roman" w:cs="Times New Roman"/>
          <w:color w:val="000000" w:themeColor="text1"/>
          <w:spacing w:val="2"/>
          <w:sz w:val="24"/>
          <w:szCs w:val="24"/>
          <w:lang w:val="ro-MD" w:eastAsia="ru-RU"/>
        </w:rPr>
        <w:t>.</w:t>
      </w:r>
    </w:p>
    <w:p w14:paraId="5DBD80F5" w14:textId="0AEFEB21" w:rsidR="00FC2E0A" w:rsidRPr="0045406B" w:rsidRDefault="00525A15"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eastAsia="Times New Roman" w:hAnsi="Times New Roman" w:cs="Times New Roman"/>
          <w:color w:val="000000" w:themeColor="text1"/>
          <w:spacing w:val="2"/>
          <w:sz w:val="24"/>
          <w:szCs w:val="24"/>
          <w:lang w:val="ro-MD" w:eastAsia="ru-RU"/>
        </w:rPr>
        <w:t>Î</w:t>
      </w:r>
      <w:r w:rsidR="18CF95F3" w:rsidRPr="0045406B">
        <w:rPr>
          <w:rFonts w:ascii="Times New Roman" w:eastAsia="Times New Roman" w:hAnsi="Times New Roman" w:cs="Times New Roman"/>
          <w:color w:val="000000" w:themeColor="text1"/>
          <w:spacing w:val="2"/>
          <w:sz w:val="24"/>
          <w:szCs w:val="24"/>
          <w:lang w:val="ro-MD" w:eastAsia="ru-RU"/>
        </w:rPr>
        <w:t>n lumina celor menționate mai sus</w:t>
      </w:r>
      <w:r w:rsidR="10DF0F1A" w:rsidRPr="0045406B">
        <w:rPr>
          <w:rFonts w:ascii="Times New Roman" w:eastAsia="Times New Roman" w:hAnsi="Times New Roman" w:cs="Times New Roman"/>
          <w:color w:val="000000" w:themeColor="text1"/>
          <w:spacing w:val="2"/>
          <w:sz w:val="24"/>
          <w:szCs w:val="24"/>
          <w:lang w:val="ro-MD" w:eastAsia="ru-RU"/>
        </w:rPr>
        <w:t>,</w:t>
      </w:r>
      <w:r w:rsidR="18CF95F3" w:rsidRPr="0045406B">
        <w:rPr>
          <w:rFonts w:ascii="Times New Roman" w:eastAsia="Times New Roman" w:hAnsi="Times New Roman" w:cs="Times New Roman"/>
          <w:color w:val="000000" w:themeColor="text1"/>
          <w:spacing w:val="2"/>
          <w:sz w:val="24"/>
          <w:szCs w:val="24"/>
          <w:lang w:val="ro-MD" w:eastAsia="ru-RU"/>
        </w:rPr>
        <w:t xml:space="preserve"> serviciile de suport acordate persoanelor cu dizabilități trebuie</w:t>
      </w:r>
      <w:r w:rsidR="00CC5ECA" w:rsidRPr="0045406B">
        <w:rPr>
          <w:rFonts w:ascii="Times New Roman" w:eastAsia="Times New Roman" w:hAnsi="Times New Roman" w:cs="Times New Roman"/>
          <w:color w:val="000000" w:themeColor="text1"/>
          <w:spacing w:val="2"/>
          <w:sz w:val="24"/>
          <w:szCs w:val="24"/>
          <w:lang w:val="ro-MD" w:eastAsia="ru-RU"/>
        </w:rPr>
        <w:t xml:space="preserve"> să fie adaptate la necesitățile individuale ale persoanei și </w:t>
      </w:r>
      <w:r w:rsidR="18CF95F3" w:rsidRPr="0045406B">
        <w:rPr>
          <w:rFonts w:ascii="Times New Roman" w:eastAsia="Times New Roman" w:hAnsi="Times New Roman" w:cs="Times New Roman"/>
          <w:color w:val="000000" w:themeColor="text1"/>
          <w:spacing w:val="2"/>
          <w:sz w:val="24"/>
          <w:szCs w:val="24"/>
          <w:lang w:val="ro-MD" w:eastAsia="ru-RU"/>
        </w:rPr>
        <w:t>să contribuie substanțial la eliminarea barierelor</w:t>
      </w:r>
      <w:r w:rsidR="11987AB4" w:rsidRPr="0045406B">
        <w:rPr>
          <w:rFonts w:ascii="Times New Roman" w:eastAsia="Times New Roman" w:hAnsi="Times New Roman" w:cs="Times New Roman"/>
          <w:color w:val="000000" w:themeColor="text1"/>
          <w:spacing w:val="2"/>
          <w:sz w:val="24"/>
          <w:szCs w:val="24"/>
          <w:lang w:val="ro-MD" w:eastAsia="ru-RU"/>
        </w:rPr>
        <w:t>,</w:t>
      </w:r>
      <w:r w:rsidR="18CF95F3" w:rsidRPr="0045406B">
        <w:rPr>
          <w:rFonts w:ascii="Times New Roman" w:eastAsia="Times New Roman" w:hAnsi="Times New Roman" w:cs="Times New Roman"/>
          <w:color w:val="000000" w:themeColor="text1"/>
          <w:spacing w:val="2"/>
          <w:sz w:val="24"/>
          <w:szCs w:val="24"/>
          <w:lang w:val="ro-MD" w:eastAsia="ru-RU"/>
        </w:rPr>
        <w:t xml:space="preserve"> </w:t>
      </w:r>
      <w:r w:rsidR="1BD4D0D2" w:rsidRPr="0045406B">
        <w:rPr>
          <w:rFonts w:ascii="Times New Roman" w:eastAsia="Times New Roman" w:hAnsi="Times New Roman" w:cs="Times New Roman"/>
          <w:color w:val="000000" w:themeColor="text1"/>
          <w:spacing w:val="2"/>
          <w:sz w:val="24"/>
          <w:szCs w:val="24"/>
          <w:lang w:val="ro-MD" w:eastAsia="ru-RU"/>
        </w:rPr>
        <w:t>atât</w:t>
      </w:r>
      <w:r w:rsidR="18CF95F3" w:rsidRPr="0045406B">
        <w:rPr>
          <w:rFonts w:ascii="Times New Roman" w:eastAsia="Times New Roman" w:hAnsi="Times New Roman" w:cs="Times New Roman"/>
          <w:color w:val="000000" w:themeColor="text1"/>
          <w:spacing w:val="2"/>
          <w:sz w:val="24"/>
          <w:szCs w:val="24"/>
          <w:lang w:val="ro-MD" w:eastAsia="ru-RU"/>
        </w:rPr>
        <w:t xml:space="preserve"> de mediu</w:t>
      </w:r>
      <w:r w:rsidR="05CC106D" w:rsidRPr="0045406B">
        <w:rPr>
          <w:rFonts w:ascii="Times New Roman" w:eastAsia="Times New Roman" w:hAnsi="Times New Roman" w:cs="Times New Roman"/>
          <w:color w:val="000000" w:themeColor="text1"/>
          <w:spacing w:val="2"/>
          <w:sz w:val="24"/>
          <w:szCs w:val="24"/>
          <w:lang w:val="ro-MD" w:eastAsia="ru-RU"/>
        </w:rPr>
        <w:t>,</w:t>
      </w:r>
      <w:r w:rsidR="18CF95F3" w:rsidRPr="0045406B">
        <w:rPr>
          <w:rFonts w:ascii="Times New Roman" w:eastAsia="Times New Roman" w:hAnsi="Times New Roman" w:cs="Times New Roman"/>
          <w:color w:val="000000" w:themeColor="text1"/>
          <w:spacing w:val="2"/>
          <w:sz w:val="24"/>
          <w:szCs w:val="24"/>
          <w:lang w:val="ro-MD" w:eastAsia="ru-RU"/>
        </w:rPr>
        <w:t xml:space="preserve"> </w:t>
      </w:r>
      <w:r w:rsidR="37166CD5" w:rsidRPr="0045406B">
        <w:rPr>
          <w:rFonts w:ascii="Times New Roman" w:eastAsia="Times New Roman" w:hAnsi="Times New Roman" w:cs="Times New Roman"/>
          <w:color w:val="000000" w:themeColor="text1"/>
          <w:spacing w:val="2"/>
          <w:sz w:val="24"/>
          <w:szCs w:val="24"/>
          <w:lang w:val="ro-MD" w:eastAsia="ru-RU"/>
        </w:rPr>
        <w:t>cât</w:t>
      </w:r>
      <w:r w:rsidR="18CF95F3" w:rsidRPr="0045406B">
        <w:rPr>
          <w:rFonts w:ascii="Times New Roman" w:eastAsia="Times New Roman" w:hAnsi="Times New Roman" w:cs="Times New Roman"/>
          <w:color w:val="000000" w:themeColor="text1"/>
          <w:spacing w:val="2"/>
          <w:sz w:val="24"/>
          <w:szCs w:val="24"/>
          <w:lang w:val="ro-MD" w:eastAsia="ru-RU"/>
        </w:rPr>
        <w:t xml:space="preserve"> </w:t>
      </w:r>
      <w:r w:rsidR="4D4B12FC" w:rsidRPr="0045406B">
        <w:rPr>
          <w:rFonts w:ascii="Times New Roman" w:eastAsia="Times New Roman" w:hAnsi="Times New Roman" w:cs="Times New Roman"/>
          <w:color w:val="000000" w:themeColor="text1"/>
          <w:spacing w:val="2"/>
          <w:sz w:val="24"/>
          <w:szCs w:val="24"/>
          <w:lang w:val="ro-MD" w:eastAsia="ru-RU"/>
        </w:rPr>
        <w:t>ș</w:t>
      </w:r>
      <w:r w:rsidR="18CF95F3" w:rsidRPr="0045406B">
        <w:rPr>
          <w:rFonts w:ascii="Times New Roman" w:eastAsia="Times New Roman" w:hAnsi="Times New Roman" w:cs="Times New Roman"/>
          <w:color w:val="000000" w:themeColor="text1"/>
          <w:spacing w:val="2"/>
          <w:sz w:val="24"/>
          <w:szCs w:val="24"/>
          <w:lang w:val="ro-MD" w:eastAsia="ru-RU"/>
        </w:rPr>
        <w:t>i a celor de context</w:t>
      </w:r>
      <w:r w:rsidR="04FD9CBA" w:rsidRPr="0045406B">
        <w:rPr>
          <w:rFonts w:ascii="Times New Roman" w:eastAsia="Times New Roman" w:hAnsi="Times New Roman" w:cs="Times New Roman"/>
          <w:color w:val="000000" w:themeColor="text1"/>
          <w:spacing w:val="2"/>
          <w:sz w:val="24"/>
          <w:szCs w:val="24"/>
          <w:lang w:val="ro-MD" w:eastAsia="ru-RU"/>
        </w:rPr>
        <w:t>,</w:t>
      </w:r>
      <w:r w:rsidR="18CF95F3" w:rsidRPr="0045406B">
        <w:rPr>
          <w:rFonts w:ascii="Times New Roman" w:eastAsia="Times New Roman" w:hAnsi="Times New Roman" w:cs="Times New Roman"/>
          <w:color w:val="000000" w:themeColor="text1"/>
          <w:spacing w:val="2"/>
          <w:sz w:val="24"/>
          <w:szCs w:val="24"/>
          <w:lang w:val="ro-MD" w:eastAsia="ru-RU"/>
        </w:rPr>
        <w:t xml:space="preserve"> c</w:t>
      </w:r>
      <w:r w:rsidR="1CAC2A13" w:rsidRPr="0045406B">
        <w:rPr>
          <w:rFonts w:ascii="Times New Roman" w:eastAsia="Times New Roman" w:hAnsi="Times New Roman" w:cs="Times New Roman"/>
          <w:color w:val="000000" w:themeColor="text1"/>
          <w:spacing w:val="2"/>
          <w:sz w:val="24"/>
          <w:szCs w:val="24"/>
          <w:lang w:val="ro-MD" w:eastAsia="ru-RU"/>
        </w:rPr>
        <w:t>are</w:t>
      </w:r>
      <w:r w:rsidR="18CF95F3" w:rsidRPr="0045406B">
        <w:rPr>
          <w:rFonts w:ascii="Times New Roman" w:eastAsia="Times New Roman" w:hAnsi="Times New Roman" w:cs="Times New Roman"/>
          <w:color w:val="000000" w:themeColor="text1"/>
          <w:spacing w:val="2"/>
          <w:sz w:val="24"/>
          <w:szCs w:val="24"/>
          <w:lang w:val="ro-MD" w:eastAsia="ru-RU"/>
        </w:rPr>
        <w:t xml:space="preserve"> împiedică participarea lor deplină </w:t>
      </w:r>
      <w:r w:rsidR="2076218D" w:rsidRPr="0045406B">
        <w:rPr>
          <w:rFonts w:ascii="Times New Roman" w:eastAsia="Times New Roman" w:hAnsi="Times New Roman" w:cs="Times New Roman"/>
          <w:color w:val="000000" w:themeColor="text1"/>
          <w:spacing w:val="2"/>
          <w:sz w:val="24"/>
          <w:szCs w:val="24"/>
          <w:lang w:val="ro-MD" w:eastAsia="ru-RU"/>
        </w:rPr>
        <w:t>ș</w:t>
      </w:r>
      <w:r w:rsidR="18CF95F3" w:rsidRPr="0045406B">
        <w:rPr>
          <w:rFonts w:ascii="Times New Roman" w:eastAsia="Times New Roman" w:hAnsi="Times New Roman" w:cs="Times New Roman"/>
          <w:color w:val="000000" w:themeColor="text1"/>
          <w:spacing w:val="2"/>
          <w:sz w:val="24"/>
          <w:szCs w:val="24"/>
          <w:lang w:val="ro-MD" w:eastAsia="ru-RU"/>
        </w:rPr>
        <w:t>i eficientă la viața societății</w:t>
      </w:r>
      <w:r w:rsidR="6536FD43" w:rsidRPr="0045406B">
        <w:rPr>
          <w:rFonts w:ascii="Times New Roman" w:eastAsia="Times New Roman" w:hAnsi="Times New Roman" w:cs="Times New Roman"/>
          <w:color w:val="000000" w:themeColor="text1"/>
          <w:spacing w:val="2"/>
          <w:sz w:val="24"/>
          <w:szCs w:val="24"/>
          <w:lang w:val="ro-MD" w:eastAsia="ru-RU"/>
        </w:rPr>
        <w:t>,</w:t>
      </w:r>
      <w:r w:rsidR="18CF95F3" w:rsidRPr="0045406B">
        <w:rPr>
          <w:rFonts w:ascii="Times New Roman" w:eastAsia="Times New Roman" w:hAnsi="Times New Roman" w:cs="Times New Roman"/>
          <w:color w:val="000000" w:themeColor="text1"/>
          <w:spacing w:val="2"/>
          <w:sz w:val="24"/>
          <w:szCs w:val="24"/>
          <w:lang w:val="ro-MD" w:eastAsia="ru-RU"/>
        </w:rPr>
        <w:t xml:space="preserve"> în </w:t>
      </w:r>
      <w:r w:rsidR="1CAC2A13" w:rsidRPr="0045406B">
        <w:rPr>
          <w:rFonts w:ascii="Times New Roman" w:eastAsia="Times New Roman" w:hAnsi="Times New Roman" w:cs="Times New Roman"/>
          <w:color w:val="000000" w:themeColor="text1"/>
          <w:spacing w:val="2"/>
          <w:sz w:val="24"/>
          <w:szCs w:val="24"/>
          <w:lang w:val="ro-MD" w:eastAsia="ru-RU"/>
        </w:rPr>
        <w:t>condiții</w:t>
      </w:r>
      <w:r w:rsidR="18CF95F3" w:rsidRPr="0045406B">
        <w:rPr>
          <w:rFonts w:ascii="Times New Roman" w:eastAsia="Times New Roman" w:hAnsi="Times New Roman" w:cs="Times New Roman"/>
          <w:color w:val="000000" w:themeColor="text1"/>
          <w:spacing w:val="2"/>
          <w:sz w:val="24"/>
          <w:szCs w:val="24"/>
          <w:lang w:val="ro-MD" w:eastAsia="ru-RU"/>
        </w:rPr>
        <w:t xml:space="preserve"> de egalitate cu celelalte persoane</w:t>
      </w:r>
      <w:r w:rsidR="1CAC2A13" w:rsidRPr="0045406B">
        <w:rPr>
          <w:rFonts w:ascii="Times New Roman" w:eastAsia="Times New Roman" w:hAnsi="Times New Roman" w:cs="Times New Roman"/>
          <w:color w:val="000000" w:themeColor="text1"/>
          <w:spacing w:val="2"/>
          <w:sz w:val="24"/>
          <w:szCs w:val="24"/>
          <w:lang w:val="ro-MD" w:eastAsia="ru-RU"/>
        </w:rPr>
        <w:t xml:space="preserve">. </w:t>
      </w:r>
    </w:p>
    <w:p w14:paraId="561988E0" w14:textId="561E5D13" w:rsidR="0016603B" w:rsidRPr="0045406B" w:rsidRDefault="7A781E70"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Astfel</w:t>
      </w:r>
      <w:r w:rsidR="16E718DB" w:rsidRPr="0045406B">
        <w:rPr>
          <w:rFonts w:ascii="Times New Roman" w:hAnsi="Times New Roman" w:cs="Times New Roman"/>
          <w:color w:val="000000" w:themeColor="text1"/>
          <w:spacing w:val="2"/>
          <w:sz w:val="24"/>
          <w:szCs w:val="24"/>
          <w:shd w:val="clear" w:color="auto" w:fill="FFFFFF"/>
          <w:lang w:val="ro-MD"/>
        </w:rPr>
        <w:t>,</w:t>
      </w:r>
      <w:r w:rsidRPr="0045406B">
        <w:rPr>
          <w:rFonts w:ascii="Times New Roman" w:hAnsi="Times New Roman" w:cs="Times New Roman"/>
          <w:color w:val="000000" w:themeColor="text1"/>
          <w:spacing w:val="2"/>
          <w:sz w:val="24"/>
          <w:szCs w:val="24"/>
          <w:shd w:val="clear" w:color="auto" w:fill="FFFFFF"/>
          <w:lang w:val="ro-MD"/>
        </w:rPr>
        <w:t xml:space="preserve"> </w:t>
      </w:r>
      <w:r w:rsidR="22991C89" w:rsidRPr="0045406B">
        <w:rPr>
          <w:rFonts w:ascii="Times New Roman" w:hAnsi="Times New Roman" w:cs="Times New Roman"/>
          <w:color w:val="000000" w:themeColor="text1"/>
          <w:spacing w:val="2"/>
          <w:sz w:val="24"/>
          <w:szCs w:val="24"/>
          <w:shd w:val="clear" w:color="auto" w:fill="FFFFFF"/>
          <w:lang w:val="ro-MD"/>
        </w:rPr>
        <w:t>i</w:t>
      </w:r>
      <w:r w:rsidRPr="0045406B">
        <w:rPr>
          <w:rFonts w:ascii="Times New Roman" w:hAnsi="Times New Roman" w:cs="Times New Roman"/>
          <w:color w:val="000000" w:themeColor="text1"/>
          <w:spacing w:val="2"/>
          <w:sz w:val="24"/>
          <w:szCs w:val="24"/>
          <w:shd w:val="clear" w:color="auto" w:fill="FFFFFF"/>
          <w:lang w:val="ro-MD"/>
        </w:rPr>
        <w:t xml:space="preserve">nstanțele </w:t>
      </w:r>
      <w:r w:rsidR="26C3A1AA" w:rsidRPr="0045406B">
        <w:rPr>
          <w:rFonts w:ascii="Times New Roman" w:hAnsi="Times New Roman" w:cs="Times New Roman"/>
          <w:color w:val="000000" w:themeColor="text1"/>
          <w:spacing w:val="2"/>
          <w:sz w:val="24"/>
          <w:szCs w:val="24"/>
          <w:shd w:val="clear" w:color="auto" w:fill="FFFFFF"/>
          <w:lang w:val="ro-MD"/>
        </w:rPr>
        <w:t>j</w:t>
      </w:r>
      <w:r w:rsidRPr="0045406B">
        <w:rPr>
          <w:rFonts w:ascii="Times New Roman" w:hAnsi="Times New Roman" w:cs="Times New Roman"/>
          <w:color w:val="000000" w:themeColor="text1"/>
          <w:spacing w:val="2"/>
          <w:sz w:val="24"/>
          <w:szCs w:val="24"/>
          <w:shd w:val="clear" w:color="auto" w:fill="FFFFFF"/>
          <w:lang w:val="ro-MD"/>
        </w:rPr>
        <w:t>udecătore</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 xml:space="preserve">ti trebuie să elimine </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i să prevină acțiunile discriminatorii. Abordarea dizabilităț</w:t>
      </w:r>
      <w:r w:rsidR="5893B18B" w:rsidRPr="0045406B">
        <w:rPr>
          <w:rFonts w:ascii="Times New Roman" w:hAnsi="Times New Roman" w:cs="Times New Roman"/>
          <w:color w:val="000000" w:themeColor="text1"/>
          <w:spacing w:val="2"/>
          <w:sz w:val="24"/>
          <w:szCs w:val="24"/>
          <w:lang w:val="ro-MD"/>
        </w:rPr>
        <w:t>i</w:t>
      </w:r>
      <w:r w:rsidRPr="0045406B">
        <w:rPr>
          <w:rFonts w:ascii="Times New Roman" w:hAnsi="Times New Roman" w:cs="Times New Roman"/>
          <w:color w:val="000000" w:themeColor="text1"/>
          <w:spacing w:val="2"/>
          <w:sz w:val="24"/>
          <w:szCs w:val="24"/>
          <w:shd w:val="clear" w:color="auto" w:fill="FFFFFF"/>
          <w:lang w:val="ro-MD"/>
        </w:rPr>
        <w:t>i din perspectiva drepturilor omului stabile</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 xml:space="preserve">te că toate politicile </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i regulamentele interne a</w:t>
      </w:r>
      <w:r w:rsidR="3D144128" w:rsidRPr="0045406B">
        <w:rPr>
          <w:rFonts w:ascii="Times New Roman" w:hAnsi="Times New Roman" w:cs="Times New Roman"/>
          <w:color w:val="000000" w:themeColor="text1"/>
          <w:spacing w:val="2"/>
          <w:sz w:val="24"/>
          <w:szCs w:val="24"/>
          <w:lang w:val="ro-MD"/>
        </w:rPr>
        <w:t>le</w:t>
      </w:r>
      <w:r w:rsidRPr="0045406B">
        <w:rPr>
          <w:rFonts w:ascii="Times New Roman" w:hAnsi="Times New Roman" w:cs="Times New Roman"/>
          <w:color w:val="000000" w:themeColor="text1"/>
          <w:spacing w:val="2"/>
          <w:sz w:val="24"/>
          <w:szCs w:val="24"/>
          <w:shd w:val="clear" w:color="auto" w:fill="FFFFFF"/>
          <w:lang w:val="ro-MD"/>
        </w:rPr>
        <w:t xml:space="preserve"> </w:t>
      </w:r>
      <w:r w:rsidR="7766C1E4" w:rsidRPr="0045406B">
        <w:rPr>
          <w:rFonts w:ascii="Times New Roman" w:hAnsi="Times New Roman" w:cs="Times New Roman"/>
          <w:color w:val="000000" w:themeColor="text1"/>
          <w:spacing w:val="2"/>
          <w:sz w:val="24"/>
          <w:szCs w:val="24"/>
          <w:shd w:val="clear" w:color="auto" w:fill="FFFFFF"/>
          <w:lang w:val="ro-MD"/>
        </w:rPr>
        <w:t>i</w:t>
      </w:r>
      <w:r w:rsidRPr="0045406B">
        <w:rPr>
          <w:rFonts w:ascii="Times New Roman" w:hAnsi="Times New Roman" w:cs="Times New Roman"/>
          <w:color w:val="000000" w:themeColor="text1"/>
          <w:spacing w:val="2"/>
          <w:sz w:val="24"/>
          <w:szCs w:val="24"/>
          <w:shd w:val="clear" w:color="auto" w:fill="FFFFFF"/>
          <w:lang w:val="ro-MD"/>
        </w:rPr>
        <w:t xml:space="preserve">nstanței </w:t>
      </w:r>
      <w:r w:rsidR="53E978C6" w:rsidRPr="0045406B">
        <w:rPr>
          <w:rFonts w:ascii="Times New Roman" w:hAnsi="Times New Roman" w:cs="Times New Roman"/>
          <w:color w:val="000000" w:themeColor="text1"/>
          <w:spacing w:val="2"/>
          <w:sz w:val="24"/>
          <w:szCs w:val="24"/>
          <w:shd w:val="clear" w:color="auto" w:fill="FFFFFF"/>
          <w:lang w:val="ro-MD"/>
        </w:rPr>
        <w:t>j</w:t>
      </w:r>
      <w:r w:rsidRPr="0045406B">
        <w:rPr>
          <w:rFonts w:ascii="Times New Roman" w:hAnsi="Times New Roman" w:cs="Times New Roman"/>
          <w:color w:val="000000" w:themeColor="text1"/>
          <w:spacing w:val="2"/>
          <w:sz w:val="24"/>
          <w:szCs w:val="24"/>
          <w:shd w:val="clear" w:color="auto" w:fill="FFFFFF"/>
          <w:lang w:val="ro-MD"/>
        </w:rPr>
        <w:t>udecătore</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ti trebuie să asigure integrarea dimensiunii de dizabilitate în organizarea activității sale.</w:t>
      </w:r>
      <w:r w:rsidR="761D2D5D" w:rsidRPr="0045406B">
        <w:rPr>
          <w:rFonts w:ascii="Times New Roman" w:hAnsi="Times New Roman" w:cs="Times New Roman"/>
          <w:color w:val="000000" w:themeColor="text1"/>
          <w:spacing w:val="2"/>
          <w:sz w:val="24"/>
          <w:szCs w:val="24"/>
          <w:shd w:val="clear" w:color="auto" w:fill="FFFFFF"/>
          <w:lang w:val="ro-MD"/>
        </w:rPr>
        <w:t xml:space="preserve"> </w:t>
      </w:r>
      <w:r w:rsidRPr="0045406B">
        <w:rPr>
          <w:rFonts w:ascii="Times New Roman" w:hAnsi="Times New Roman" w:cs="Times New Roman"/>
          <w:color w:val="000000" w:themeColor="text1"/>
          <w:spacing w:val="2"/>
          <w:sz w:val="24"/>
          <w:szCs w:val="24"/>
          <w:shd w:val="clear" w:color="auto" w:fill="FFFFFF"/>
          <w:lang w:val="ro-MD"/>
        </w:rPr>
        <w:t>Urm</w:t>
      </w:r>
      <w:r w:rsidR="5F72262E" w:rsidRPr="0045406B">
        <w:rPr>
          <w:rFonts w:ascii="Times New Roman" w:hAnsi="Times New Roman" w:cs="Times New Roman"/>
          <w:color w:val="000000" w:themeColor="text1"/>
          <w:spacing w:val="2"/>
          <w:sz w:val="24"/>
          <w:szCs w:val="24"/>
          <w:shd w:val="clear" w:color="auto" w:fill="FFFFFF"/>
          <w:lang w:val="ro-MD"/>
        </w:rPr>
        <w:t>â</w:t>
      </w:r>
      <w:r w:rsidRPr="0045406B">
        <w:rPr>
          <w:rFonts w:ascii="Times New Roman" w:hAnsi="Times New Roman" w:cs="Times New Roman"/>
          <w:color w:val="000000" w:themeColor="text1"/>
          <w:spacing w:val="2"/>
          <w:sz w:val="24"/>
          <w:szCs w:val="24"/>
          <w:shd w:val="clear" w:color="auto" w:fill="FFFFFF"/>
          <w:lang w:val="ro-MD"/>
        </w:rPr>
        <w:t>nd acest model,</w:t>
      </w:r>
      <w:r w:rsidR="00CB7654">
        <w:rPr>
          <w:rFonts w:ascii="Times New Roman" w:hAnsi="Times New Roman" w:cs="Times New Roman"/>
          <w:color w:val="000000" w:themeColor="text1"/>
          <w:spacing w:val="2"/>
          <w:sz w:val="24"/>
          <w:szCs w:val="24"/>
          <w:shd w:val="clear" w:color="auto" w:fill="FFFFFF"/>
          <w:lang w:val="ro-MD"/>
        </w:rPr>
        <w:t xml:space="preserve"> </w:t>
      </w:r>
      <w:r w:rsidR="041E013E" w:rsidRPr="0045406B">
        <w:rPr>
          <w:rFonts w:ascii="Times New Roman" w:hAnsi="Times New Roman" w:cs="Times New Roman"/>
          <w:color w:val="000000" w:themeColor="text1"/>
          <w:spacing w:val="2"/>
          <w:sz w:val="24"/>
          <w:szCs w:val="24"/>
          <w:shd w:val="clear" w:color="auto" w:fill="FFFFFF"/>
          <w:lang w:val="ro-MD"/>
        </w:rPr>
        <w:t>i</w:t>
      </w:r>
      <w:r w:rsidRPr="0045406B">
        <w:rPr>
          <w:rFonts w:ascii="Times New Roman" w:hAnsi="Times New Roman" w:cs="Times New Roman"/>
          <w:color w:val="000000" w:themeColor="text1"/>
          <w:spacing w:val="2"/>
          <w:sz w:val="24"/>
          <w:szCs w:val="24"/>
          <w:shd w:val="clear" w:color="auto" w:fill="FFFFFF"/>
          <w:lang w:val="ro-MD"/>
        </w:rPr>
        <w:t xml:space="preserve">nstanțele </w:t>
      </w:r>
      <w:r w:rsidR="5D5227C8" w:rsidRPr="0045406B">
        <w:rPr>
          <w:rFonts w:ascii="Times New Roman" w:hAnsi="Times New Roman" w:cs="Times New Roman"/>
          <w:color w:val="000000" w:themeColor="text1"/>
          <w:spacing w:val="2"/>
          <w:sz w:val="24"/>
          <w:szCs w:val="24"/>
          <w:shd w:val="clear" w:color="auto" w:fill="FFFFFF"/>
          <w:lang w:val="ro-MD"/>
        </w:rPr>
        <w:t>j</w:t>
      </w:r>
      <w:r w:rsidRPr="0045406B">
        <w:rPr>
          <w:rFonts w:ascii="Times New Roman" w:hAnsi="Times New Roman" w:cs="Times New Roman"/>
          <w:color w:val="000000" w:themeColor="text1"/>
          <w:spacing w:val="2"/>
          <w:sz w:val="24"/>
          <w:szCs w:val="24"/>
          <w:shd w:val="clear" w:color="auto" w:fill="FFFFFF"/>
          <w:lang w:val="ro-MD"/>
        </w:rPr>
        <w:t>udecătore</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ti nu ar trebui să</w:t>
      </w:r>
      <w:r w:rsidR="7D96EB89" w:rsidRPr="0045406B">
        <w:rPr>
          <w:rFonts w:ascii="Times New Roman" w:hAnsi="Times New Roman" w:cs="Times New Roman"/>
          <w:color w:val="000000" w:themeColor="text1"/>
          <w:spacing w:val="2"/>
          <w:sz w:val="24"/>
          <w:szCs w:val="24"/>
          <w:shd w:val="clear" w:color="auto" w:fill="FFFFFF"/>
          <w:lang w:val="ro-MD"/>
        </w:rPr>
        <w:t xml:space="preserve"> conceapă</w:t>
      </w:r>
      <w:r w:rsidRPr="0045406B">
        <w:rPr>
          <w:rFonts w:ascii="Times New Roman" w:hAnsi="Times New Roman" w:cs="Times New Roman"/>
          <w:color w:val="000000" w:themeColor="text1"/>
          <w:spacing w:val="2"/>
          <w:sz w:val="24"/>
          <w:szCs w:val="24"/>
          <w:shd w:val="clear" w:color="auto" w:fill="FFFFFF"/>
          <w:lang w:val="ro-MD"/>
        </w:rPr>
        <w:t xml:space="preserve"> politici ”speciale” pentru persoane cu dizabilități</w:t>
      </w:r>
      <w:r w:rsidR="1EEB92B4" w:rsidRPr="0045406B">
        <w:rPr>
          <w:rFonts w:ascii="Times New Roman" w:hAnsi="Times New Roman" w:cs="Times New Roman"/>
          <w:color w:val="000000" w:themeColor="text1"/>
          <w:spacing w:val="2"/>
          <w:sz w:val="24"/>
          <w:szCs w:val="24"/>
          <w:shd w:val="clear" w:color="auto" w:fill="FFFFFF"/>
          <w:lang w:val="ro-MD"/>
        </w:rPr>
        <w:t>,</w:t>
      </w:r>
      <w:r w:rsidRPr="0045406B">
        <w:rPr>
          <w:rFonts w:ascii="Times New Roman" w:hAnsi="Times New Roman" w:cs="Times New Roman"/>
          <w:color w:val="000000" w:themeColor="text1"/>
          <w:spacing w:val="2"/>
          <w:sz w:val="24"/>
          <w:szCs w:val="24"/>
          <w:shd w:val="clear" w:color="auto" w:fill="FFFFFF"/>
          <w:lang w:val="ro-MD"/>
        </w:rPr>
        <w:t xml:space="preserve"> în pofida tuturor particularităților necesare pentru a se conforma cu principiul participării depline.</w:t>
      </w:r>
    </w:p>
    <w:p w14:paraId="153DBE2C" w14:textId="4DA27F6B" w:rsidR="007E59DA" w:rsidRPr="0045406B" w:rsidRDefault="6FC46E77"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 xml:space="preserve">Potrivit </w:t>
      </w:r>
      <w:r w:rsidR="00C53F82" w:rsidRPr="0045406B">
        <w:rPr>
          <w:rFonts w:ascii="Times New Roman" w:hAnsi="Times New Roman" w:cs="Times New Roman"/>
          <w:color w:val="000000" w:themeColor="text1"/>
          <w:spacing w:val="2"/>
          <w:sz w:val="24"/>
          <w:szCs w:val="24"/>
          <w:lang w:val="ro-MD"/>
        </w:rPr>
        <w:t>punct</w:t>
      </w:r>
      <w:r w:rsidR="007900CE" w:rsidRPr="0045406B">
        <w:rPr>
          <w:rFonts w:ascii="Times New Roman" w:hAnsi="Times New Roman" w:cs="Times New Roman"/>
          <w:color w:val="000000" w:themeColor="text1"/>
          <w:spacing w:val="2"/>
          <w:sz w:val="24"/>
          <w:szCs w:val="24"/>
          <w:lang w:val="ro-MD"/>
        </w:rPr>
        <w:t xml:space="preserve">ului </w:t>
      </w:r>
      <w:r w:rsidR="00C53F82" w:rsidRPr="0045406B">
        <w:rPr>
          <w:rFonts w:ascii="Times New Roman" w:hAnsi="Times New Roman" w:cs="Times New Roman"/>
          <w:color w:val="000000" w:themeColor="text1"/>
          <w:spacing w:val="2"/>
          <w:sz w:val="24"/>
          <w:szCs w:val="24"/>
          <w:lang w:val="ro-MD"/>
        </w:rPr>
        <w:t xml:space="preserve">52 a </w:t>
      </w:r>
      <w:r w:rsidRPr="0045406B">
        <w:rPr>
          <w:rFonts w:ascii="Times New Roman" w:hAnsi="Times New Roman" w:cs="Times New Roman"/>
          <w:color w:val="000000" w:themeColor="text1"/>
          <w:spacing w:val="2"/>
          <w:sz w:val="24"/>
          <w:szCs w:val="24"/>
          <w:lang w:val="ro-MD"/>
        </w:rPr>
        <w:t xml:space="preserve">Comentariului general nr. 6 </w:t>
      </w:r>
      <w:r w:rsidR="00786428" w:rsidRPr="0045406B">
        <w:rPr>
          <w:rFonts w:ascii="Times New Roman" w:hAnsi="Times New Roman" w:cs="Times New Roman"/>
          <w:color w:val="000000" w:themeColor="text1"/>
          <w:spacing w:val="2"/>
          <w:sz w:val="24"/>
          <w:szCs w:val="24"/>
          <w:lang w:val="ro-MD"/>
        </w:rPr>
        <w:t>al Comitetului ONU</w:t>
      </w:r>
      <w:r w:rsidR="00C53F82" w:rsidRPr="0045406B">
        <w:rPr>
          <w:rStyle w:val="af"/>
          <w:rFonts w:ascii="Times New Roman" w:hAnsi="Times New Roman" w:cs="Times New Roman"/>
          <w:color w:val="000000" w:themeColor="text1"/>
          <w:spacing w:val="2"/>
          <w:sz w:val="24"/>
          <w:szCs w:val="24"/>
          <w:lang w:val="ro-MD"/>
        </w:rPr>
        <w:footnoteReference w:id="9"/>
      </w:r>
      <w:r w:rsidR="00C53F82" w:rsidRPr="0045406B">
        <w:rPr>
          <w:rFonts w:ascii="Times New Roman" w:hAnsi="Times New Roman" w:cs="Times New Roman"/>
          <w:color w:val="000000" w:themeColor="text1"/>
          <w:spacing w:val="2"/>
          <w:sz w:val="24"/>
          <w:szCs w:val="24"/>
          <w:shd w:val="clear" w:color="auto" w:fill="FFFFFF"/>
          <w:lang w:val="ro-MD"/>
        </w:rPr>
        <w:t xml:space="preserve">, privind interpretarea art. 5 </w:t>
      </w:r>
      <w:r w:rsidR="00C53F82" w:rsidRPr="0045406B">
        <w:rPr>
          <w:rFonts w:ascii="Times New Roman" w:hAnsi="Times New Roman" w:cs="Times New Roman"/>
          <w:color w:val="000000" w:themeColor="text1"/>
          <w:spacing w:val="2"/>
          <w:sz w:val="24"/>
          <w:szCs w:val="24"/>
          <w:lang w:val="ro-MD"/>
        </w:rPr>
        <w:t>”Egalitatea și nediscriminarea”</w:t>
      </w:r>
      <w:r w:rsidR="70473A36" w:rsidRPr="0045406B">
        <w:rPr>
          <w:rFonts w:ascii="Times New Roman" w:hAnsi="Times New Roman" w:cs="Times New Roman"/>
          <w:color w:val="000000" w:themeColor="text1"/>
          <w:spacing w:val="2"/>
          <w:sz w:val="24"/>
          <w:szCs w:val="24"/>
          <w:lang w:val="ro-MD"/>
        </w:rPr>
        <w:t xml:space="preserve"> </w:t>
      </w:r>
      <w:r w:rsidR="00C53F82" w:rsidRPr="0045406B">
        <w:rPr>
          <w:rFonts w:ascii="Times New Roman" w:hAnsi="Times New Roman" w:cs="Times New Roman"/>
          <w:color w:val="000000" w:themeColor="text1"/>
          <w:spacing w:val="2"/>
          <w:sz w:val="24"/>
          <w:szCs w:val="24"/>
          <w:shd w:val="clear" w:color="auto" w:fill="FFFFFF"/>
          <w:lang w:val="ro-MD"/>
        </w:rPr>
        <w:t>din Convenț</w:t>
      </w:r>
      <w:r w:rsidR="00786428" w:rsidRPr="0045406B">
        <w:rPr>
          <w:rFonts w:ascii="Times New Roman" w:hAnsi="Times New Roman" w:cs="Times New Roman"/>
          <w:color w:val="000000" w:themeColor="text1"/>
          <w:spacing w:val="2"/>
          <w:sz w:val="24"/>
          <w:szCs w:val="24"/>
          <w:shd w:val="clear" w:color="auto" w:fill="FFFFFF"/>
          <w:lang w:val="ro-MD"/>
        </w:rPr>
        <w:t>i</w:t>
      </w:r>
      <w:r w:rsidR="00C53F82" w:rsidRPr="0045406B">
        <w:rPr>
          <w:rFonts w:ascii="Times New Roman" w:hAnsi="Times New Roman" w:cs="Times New Roman"/>
          <w:color w:val="000000" w:themeColor="text1"/>
          <w:spacing w:val="2"/>
          <w:sz w:val="24"/>
          <w:szCs w:val="24"/>
          <w:shd w:val="clear" w:color="auto" w:fill="FFFFFF"/>
          <w:lang w:val="ro-MD"/>
        </w:rPr>
        <w:t xml:space="preserve">e, </w:t>
      </w:r>
      <w:r w:rsidRPr="0045406B">
        <w:rPr>
          <w:rFonts w:ascii="Times New Roman" w:hAnsi="Times New Roman" w:cs="Times New Roman"/>
          <w:i/>
          <w:iCs/>
          <w:color w:val="000000" w:themeColor="text1"/>
          <w:spacing w:val="2"/>
          <w:sz w:val="24"/>
          <w:szCs w:val="24"/>
          <w:shd w:val="clear" w:color="auto" w:fill="FFFFFF"/>
          <w:lang w:val="ro-MD"/>
        </w:rPr>
        <w:t>”</w:t>
      </w:r>
      <w:r w:rsidRPr="0045406B">
        <w:rPr>
          <w:rFonts w:ascii="Times New Roman" w:eastAsia="Times New Roman" w:hAnsi="Times New Roman" w:cs="Times New Roman"/>
          <w:i/>
          <w:iCs/>
          <w:color w:val="000000" w:themeColor="text1"/>
          <w:spacing w:val="2"/>
          <w:sz w:val="24"/>
          <w:szCs w:val="24"/>
          <w:lang w:val="ro-MD" w:eastAsia="ru-RU"/>
        </w:rPr>
        <w:t xml:space="preserve">Pentru a asigura accesul efectiv la justiție a persoanelor cu dizabilități, procesul judiciar trebuie să fie incluziv </w:t>
      </w:r>
      <w:r w:rsidR="4D4B12FC" w:rsidRPr="0045406B">
        <w:rPr>
          <w:rFonts w:ascii="Times New Roman" w:eastAsia="Times New Roman" w:hAnsi="Times New Roman" w:cs="Times New Roman"/>
          <w:i/>
          <w:iCs/>
          <w:color w:val="000000" w:themeColor="text1"/>
          <w:spacing w:val="2"/>
          <w:sz w:val="24"/>
          <w:szCs w:val="24"/>
          <w:lang w:val="ro-MD" w:eastAsia="ru-RU"/>
        </w:rPr>
        <w:t>ș</w:t>
      </w:r>
      <w:r w:rsidRPr="0045406B">
        <w:rPr>
          <w:rFonts w:ascii="Times New Roman" w:eastAsia="Times New Roman" w:hAnsi="Times New Roman" w:cs="Times New Roman"/>
          <w:i/>
          <w:iCs/>
          <w:color w:val="000000" w:themeColor="text1"/>
          <w:spacing w:val="2"/>
          <w:sz w:val="24"/>
          <w:szCs w:val="24"/>
          <w:lang w:val="ro-MD" w:eastAsia="ru-RU"/>
        </w:rPr>
        <w:t>i transparent.</w:t>
      </w:r>
      <w:r w:rsidR="6A1709D6" w:rsidRPr="0045406B">
        <w:rPr>
          <w:rFonts w:ascii="Times New Roman" w:eastAsia="Times New Roman" w:hAnsi="Times New Roman" w:cs="Times New Roman"/>
          <w:i/>
          <w:iCs/>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În acest sens, în ce</w:t>
      </w:r>
      <w:r w:rsidR="6EE44D89" w:rsidRPr="0045406B">
        <w:rPr>
          <w:rFonts w:ascii="Times New Roman" w:eastAsia="Times New Roman" w:hAnsi="Times New Roman" w:cs="Times New Roman"/>
          <w:color w:val="000000" w:themeColor="text1"/>
          <w:spacing w:val="2"/>
          <w:sz w:val="24"/>
          <w:szCs w:val="24"/>
          <w:lang w:val="ro-MD" w:eastAsia="ru-RU"/>
        </w:rPr>
        <w:t>e</w:t>
      </w:r>
      <w:r w:rsidRPr="0045406B">
        <w:rPr>
          <w:rFonts w:ascii="Times New Roman" w:eastAsia="Times New Roman" w:hAnsi="Times New Roman" w:cs="Times New Roman"/>
          <w:color w:val="000000" w:themeColor="text1"/>
          <w:spacing w:val="2"/>
          <w:sz w:val="24"/>
          <w:szCs w:val="24"/>
          <w:lang w:val="ro-MD" w:eastAsia="ru-RU"/>
        </w:rPr>
        <w:t>a ce prive</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te organizarea activității</w:t>
      </w:r>
      <w:r w:rsidR="500B30F5"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w:t>
      </w:r>
      <w:r w:rsidR="7F767DF6" w:rsidRPr="0045406B">
        <w:rPr>
          <w:rFonts w:ascii="Times New Roman" w:eastAsia="Times New Roman" w:hAnsi="Times New Roman" w:cs="Times New Roman"/>
          <w:color w:val="000000" w:themeColor="text1"/>
          <w:spacing w:val="2"/>
          <w:sz w:val="24"/>
          <w:szCs w:val="24"/>
          <w:lang w:val="ro-MD" w:eastAsia="ru-RU"/>
        </w:rPr>
        <w:t>i</w:t>
      </w:r>
      <w:r w:rsidRPr="0045406B">
        <w:rPr>
          <w:rFonts w:ascii="Times New Roman" w:eastAsia="Times New Roman" w:hAnsi="Times New Roman" w:cs="Times New Roman"/>
          <w:color w:val="000000" w:themeColor="text1"/>
          <w:spacing w:val="2"/>
          <w:sz w:val="24"/>
          <w:szCs w:val="24"/>
          <w:lang w:val="ro-MD" w:eastAsia="ru-RU"/>
        </w:rPr>
        <w:t xml:space="preserve">nstanțele </w:t>
      </w:r>
      <w:r w:rsidR="477FAF97" w:rsidRPr="0045406B">
        <w:rPr>
          <w:rFonts w:ascii="Times New Roman" w:eastAsia="Times New Roman" w:hAnsi="Times New Roman" w:cs="Times New Roman"/>
          <w:color w:val="000000" w:themeColor="text1"/>
          <w:spacing w:val="2"/>
          <w:sz w:val="24"/>
          <w:szCs w:val="24"/>
          <w:lang w:val="ro-MD" w:eastAsia="ru-RU"/>
        </w:rPr>
        <w:t>j</w:t>
      </w:r>
      <w:r w:rsidRPr="0045406B">
        <w:rPr>
          <w:rFonts w:ascii="Times New Roman" w:eastAsia="Times New Roman" w:hAnsi="Times New Roman" w:cs="Times New Roman"/>
          <w:color w:val="000000" w:themeColor="text1"/>
          <w:spacing w:val="2"/>
          <w:sz w:val="24"/>
          <w:szCs w:val="24"/>
          <w:lang w:val="ro-MD" w:eastAsia="ru-RU"/>
        </w:rPr>
        <w:t>udecătore</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ti trebuie să:</w:t>
      </w:r>
    </w:p>
    <w:p w14:paraId="7CB55B0C" w14:textId="64F2402D" w:rsidR="007E59DA" w:rsidRPr="0045406B" w:rsidRDefault="6FC46E77" w:rsidP="0063297C">
      <w:pPr>
        <w:pStyle w:val="a3"/>
        <w:numPr>
          <w:ilvl w:val="0"/>
          <w:numId w:val="17"/>
        </w:numPr>
        <w:shd w:val="clear" w:color="auto" w:fill="FFFFFF" w:themeFill="background1"/>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30" w:hanging="18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furnizeze informații persoanelor cu dizabilități într-un mod u</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or de înțeles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i accesibil;</w:t>
      </w:r>
    </w:p>
    <w:p w14:paraId="5472DCFC" w14:textId="69BEFD7B" w:rsidR="007E59DA" w:rsidRPr="0045406B" w:rsidRDefault="6FC46E77" w:rsidP="0063297C">
      <w:pPr>
        <w:pStyle w:val="a3"/>
        <w:numPr>
          <w:ilvl w:val="0"/>
          <w:numId w:val="17"/>
        </w:numPr>
        <w:shd w:val="clear" w:color="auto" w:fill="FFFFFF" w:themeFill="background1"/>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30" w:hanging="18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recunoască necesitatea diverselor forme de comunicare destinate persoanelor cu dizabilități;</w:t>
      </w:r>
    </w:p>
    <w:p w14:paraId="08077E68" w14:textId="6610D934" w:rsidR="007900CE" w:rsidRPr="0045406B" w:rsidRDefault="6FC46E77" w:rsidP="0063297C">
      <w:pPr>
        <w:pStyle w:val="a3"/>
        <w:numPr>
          <w:ilvl w:val="0"/>
          <w:numId w:val="17"/>
        </w:numPr>
        <w:shd w:val="clear" w:color="auto" w:fill="FFFFFF" w:themeFill="background1"/>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30" w:hanging="18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lastRenderedPageBreak/>
        <w:t>asigure accesibilitatea fizică a sediilor judecătoriei pe parcursul tuturor etapelor procesului judiciar</w:t>
      </w:r>
      <w:r w:rsidR="004A5000" w:rsidRPr="0045406B">
        <w:rPr>
          <w:rFonts w:ascii="Times New Roman" w:eastAsia="Times New Roman" w:hAnsi="Times New Roman" w:cs="Times New Roman"/>
          <w:color w:val="000000" w:themeColor="text1"/>
          <w:spacing w:val="2"/>
          <w:sz w:val="24"/>
          <w:szCs w:val="24"/>
          <w:lang w:val="ro-MD" w:eastAsia="ru-RU"/>
        </w:rPr>
        <w:t>;</w:t>
      </w:r>
    </w:p>
    <w:p w14:paraId="29E0D5B4" w14:textId="5F0F386A" w:rsidR="00007E71" w:rsidRPr="0045406B" w:rsidRDefault="0095524A" w:rsidP="0063297C">
      <w:pPr>
        <w:pStyle w:val="a3"/>
        <w:numPr>
          <w:ilvl w:val="0"/>
          <w:numId w:val="17"/>
        </w:numPr>
        <w:shd w:val="clear" w:color="auto" w:fill="FFFFFF" w:themeFill="background1"/>
        <w:tabs>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630" w:hanging="18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eastAsiaTheme="minorEastAsia" w:hAnsi="Times New Roman" w:cs="Times New Roman"/>
          <w:color w:val="000000" w:themeColor="text1"/>
          <w:spacing w:val="2"/>
          <w:sz w:val="24"/>
          <w:szCs w:val="24"/>
          <w:lang w:val="ro-MD" w:eastAsia="ru-RU"/>
        </w:rPr>
        <w:t>asigure asistența juridică garantată de stat persoanelor cu dizabilități pe cazurile și în condițiile stabilite de lege</w:t>
      </w:r>
      <w:r w:rsidR="007900CE" w:rsidRPr="0045406B">
        <w:rPr>
          <w:rFonts w:ascii="Times New Roman" w:eastAsiaTheme="minorEastAsia" w:hAnsi="Times New Roman" w:cs="Times New Roman"/>
          <w:color w:val="000000" w:themeColor="text1"/>
          <w:spacing w:val="2"/>
          <w:sz w:val="24"/>
          <w:szCs w:val="24"/>
          <w:lang w:val="ro-MD" w:eastAsia="ru-RU"/>
        </w:rPr>
        <w:t>.</w:t>
      </w:r>
    </w:p>
    <w:p w14:paraId="4C6D0CB3" w14:textId="7C952AEC" w:rsidR="009D49CB" w:rsidRPr="0045406B" w:rsidRDefault="009D49CB" w:rsidP="004A14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8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hAnsi="Times New Roman" w:cs="Times New Roman"/>
          <w:color w:val="000000" w:themeColor="text1"/>
          <w:spacing w:val="2"/>
          <w:sz w:val="24"/>
          <w:szCs w:val="24"/>
          <w:lang w:val="ro-MD"/>
        </w:rPr>
        <w:t>În sensul art</w:t>
      </w:r>
      <w:r w:rsidR="009640AB"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13 </w:t>
      </w:r>
      <w:r w:rsidR="008B280D" w:rsidRPr="0045406B">
        <w:rPr>
          <w:rFonts w:ascii="Times New Roman" w:hAnsi="Times New Roman" w:cs="Times New Roman"/>
          <w:color w:val="000000" w:themeColor="text1"/>
          <w:spacing w:val="2"/>
          <w:sz w:val="24"/>
          <w:szCs w:val="24"/>
          <w:lang w:val="ro-MD"/>
        </w:rPr>
        <w:t>din Convenție</w:t>
      </w:r>
      <w:r w:rsidRPr="0045406B">
        <w:rPr>
          <w:rFonts w:ascii="Times New Roman" w:hAnsi="Times New Roman" w:cs="Times New Roman"/>
          <w:color w:val="000000" w:themeColor="text1"/>
          <w:spacing w:val="2"/>
          <w:sz w:val="24"/>
          <w:szCs w:val="24"/>
          <w:lang w:val="ro-MD"/>
        </w:rPr>
        <w:t>, accesul egal și efectiv al persoanelor cu dizabilități la justiție implică pentru statele părți următoarele obligații:</w:t>
      </w:r>
    </w:p>
    <w:p w14:paraId="0E8CFB62" w14:textId="77777777" w:rsidR="009D49CB" w:rsidRPr="0045406B" w:rsidRDefault="009D49CB" w:rsidP="0063297C">
      <w:pPr>
        <w:pStyle w:val="a3"/>
        <w:numPr>
          <w:ilvl w:val="0"/>
          <w:numId w:val="22"/>
        </w:numPr>
        <w:spacing w:after="0" w:line="360" w:lineRule="auto"/>
        <w:ind w:left="630" w:hanging="180"/>
        <w:jc w:val="both"/>
        <w:rPr>
          <w:rFonts w:ascii="Times New Roman" w:hAnsi="Times New Roman" w:cs="Times New Roman"/>
          <w:color w:val="000000" w:themeColor="text1"/>
          <w:spacing w:val="2"/>
          <w:sz w:val="24"/>
          <w:szCs w:val="24"/>
          <w:lang w:val="ro-MD"/>
        </w:rPr>
      </w:pPr>
      <w:bookmarkStart w:id="12" w:name="_Hlk93772219"/>
      <w:r w:rsidRPr="0045406B">
        <w:rPr>
          <w:rFonts w:ascii="Times New Roman" w:hAnsi="Times New Roman" w:cs="Times New Roman"/>
          <w:color w:val="000000" w:themeColor="text1"/>
          <w:spacing w:val="2"/>
          <w:sz w:val="24"/>
          <w:szCs w:val="24"/>
          <w:lang w:val="ro-MD"/>
        </w:rPr>
        <w:t>recunoașterea capacității juridice a persoanelor cu dizabilități;</w:t>
      </w:r>
    </w:p>
    <w:bookmarkEnd w:id="12"/>
    <w:p w14:paraId="51949599" w14:textId="019C9048" w:rsidR="009D49CB" w:rsidRPr="0045406B" w:rsidRDefault="009D49CB" w:rsidP="0063297C">
      <w:pPr>
        <w:pStyle w:val="a3"/>
        <w:numPr>
          <w:ilvl w:val="0"/>
          <w:numId w:val="22"/>
        </w:numPr>
        <w:spacing w:after="0" w:line="360" w:lineRule="auto"/>
        <w:ind w:left="630" w:hanging="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asigurarea accesibilității fizice și informaționale a sistemului judecătoresc; </w:t>
      </w:r>
    </w:p>
    <w:p w14:paraId="4C3BF4DC" w14:textId="77777777" w:rsidR="009D49CB" w:rsidRPr="0045406B" w:rsidRDefault="009D49CB" w:rsidP="0063297C">
      <w:pPr>
        <w:pStyle w:val="a3"/>
        <w:numPr>
          <w:ilvl w:val="0"/>
          <w:numId w:val="22"/>
        </w:numPr>
        <w:spacing w:after="0" w:line="360" w:lineRule="auto"/>
        <w:ind w:left="630" w:hanging="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asigurarea ajustărilor de ordin procedural și adecvate vârstei pentru participanții cu dizabilități;</w:t>
      </w:r>
    </w:p>
    <w:p w14:paraId="332D7370" w14:textId="25FCCE1B" w:rsidR="009D49CB" w:rsidRPr="0045406B" w:rsidRDefault="009D49CB" w:rsidP="0063297C">
      <w:pPr>
        <w:pStyle w:val="a3"/>
        <w:numPr>
          <w:ilvl w:val="0"/>
          <w:numId w:val="22"/>
        </w:numPr>
        <w:spacing w:after="0" w:line="360" w:lineRule="auto"/>
        <w:ind w:left="630" w:hanging="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recunoașterea calității de participanți direcți și indirecți pentru persoanele cu dizabilități în toate procedurile de înfăptuire a justiției;</w:t>
      </w:r>
    </w:p>
    <w:p w14:paraId="71B26F85" w14:textId="77777777" w:rsidR="009D49CB" w:rsidRPr="0045406B" w:rsidRDefault="009D49CB" w:rsidP="0063297C">
      <w:pPr>
        <w:pStyle w:val="a3"/>
        <w:numPr>
          <w:ilvl w:val="0"/>
          <w:numId w:val="22"/>
        </w:numPr>
        <w:spacing w:after="0" w:line="360" w:lineRule="auto"/>
        <w:ind w:left="630" w:hanging="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acordarea persoanelor cu dizabilității a asistenței juridice gratuite sau la un preț accesibil;</w:t>
      </w:r>
    </w:p>
    <w:p w14:paraId="5168471E" w14:textId="43C73E48" w:rsidR="70473A36" w:rsidRPr="0045406B" w:rsidRDefault="009D49CB" w:rsidP="0063297C">
      <w:pPr>
        <w:pStyle w:val="a3"/>
        <w:numPr>
          <w:ilvl w:val="0"/>
          <w:numId w:val="22"/>
        </w:numPr>
        <w:spacing w:after="0" w:line="360" w:lineRule="auto"/>
        <w:ind w:left="630" w:hanging="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instruirea specialiștilor din domeniul justiției privind drepturile persoanelor cu dizabilități</w:t>
      </w:r>
      <w:r w:rsidR="009640AB" w:rsidRPr="0045406B">
        <w:rPr>
          <w:rFonts w:ascii="Times New Roman" w:hAnsi="Times New Roman" w:cs="Times New Roman"/>
          <w:color w:val="000000" w:themeColor="text1"/>
          <w:spacing w:val="2"/>
          <w:sz w:val="24"/>
          <w:szCs w:val="24"/>
          <w:lang w:val="ro-MD"/>
        </w:rPr>
        <w:t>.</w:t>
      </w:r>
    </w:p>
    <w:p w14:paraId="759971ED" w14:textId="629A6B06" w:rsidR="004A5000" w:rsidRPr="0045406B" w:rsidRDefault="008B280D"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eastAsiaTheme="minorEastAsia" w:hAnsi="Times New Roman" w:cs="Times New Roman"/>
          <w:color w:val="000000" w:themeColor="text1"/>
          <w:spacing w:val="2"/>
          <w:sz w:val="24"/>
          <w:szCs w:val="24"/>
          <w:lang w:val="ro-MD" w:eastAsia="ru-RU"/>
        </w:rPr>
        <w:t>În acest sens, respectarea obligațiilor privind</w:t>
      </w:r>
      <w:r w:rsidR="004A5000" w:rsidRPr="0045406B">
        <w:rPr>
          <w:rFonts w:ascii="Times New Roman" w:eastAsiaTheme="minorEastAsia" w:hAnsi="Times New Roman" w:cs="Times New Roman"/>
          <w:color w:val="000000" w:themeColor="text1"/>
          <w:spacing w:val="2"/>
          <w:sz w:val="24"/>
          <w:szCs w:val="24"/>
          <w:lang w:val="ro-MD" w:eastAsia="ru-RU"/>
        </w:rPr>
        <w:t>:</w:t>
      </w:r>
      <w:r w:rsidRPr="0045406B">
        <w:rPr>
          <w:rFonts w:ascii="Times New Roman" w:eastAsiaTheme="minorEastAsia" w:hAnsi="Times New Roman" w:cs="Times New Roman"/>
          <w:color w:val="000000" w:themeColor="text1"/>
          <w:spacing w:val="2"/>
          <w:sz w:val="24"/>
          <w:szCs w:val="24"/>
          <w:lang w:val="ro-MD" w:eastAsia="ru-RU"/>
        </w:rPr>
        <w:t xml:space="preserve"> </w:t>
      </w:r>
      <w:r w:rsidRPr="0045406B">
        <w:rPr>
          <w:rFonts w:ascii="Times New Roman" w:hAnsi="Times New Roman" w:cs="Times New Roman"/>
          <w:color w:val="000000" w:themeColor="text1"/>
          <w:spacing w:val="2"/>
          <w:sz w:val="24"/>
          <w:szCs w:val="24"/>
          <w:lang w:val="ro-MD"/>
        </w:rPr>
        <w:t>recunoașterea capacității juridice a persoanelor cu dizabilități</w:t>
      </w:r>
      <w:r w:rsidR="004A5000" w:rsidRPr="0045406B">
        <w:rPr>
          <w:rFonts w:ascii="Times New Roman" w:hAnsi="Times New Roman" w:cs="Times New Roman"/>
          <w:color w:val="000000" w:themeColor="text1"/>
          <w:spacing w:val="2"/>
          <w:sz w:val="24"/>
          <w:szCs w:val="24"/>
          <w:lang w:val="ro-MD"/>
        </w:rPr>
        <w:t xml:space="preserve">, </w:t>
      </w:r>
      <w:r w:rsidR="00007E71" w:rsidRPr="0045406B">
        <w:rPr>
          <w:rFonts w:ascii="Times New Roman" w:hAnsi="Times New Roman" w:cs="Times New Roman"/>
          <w:color w:val="000000" w:themeColor="text1"/>
          <w:spacing w:val="2"/>
          <w:sz w:val="24"/>
          <w:szCs w:val="24"/>
          <w:lang w:val="ro-MD"/>
        </w:rPr>
        <w:t>recunoașterea calității de participanți direcți și indirecți pentru persoanele cu dizabilități în toate procedurile de înfăptuire a justiției</w:t>
      </w:r>
      <w:r w:rsidR="004A5000" w:rsidRPr="0045406B">
        <w:rPr>
          <w:rFonts w:ascii="Times New Roman" w:hAnsi="Times New Roman" w:cs="Times New Roman"/>
          <w:color w:val="000000" w:themeColor="text1"/>
          <w:spacing w:val="2"/>
          <w:sz w:val="24"/>
          <w:szCs w:val="24"/>
          <w:lang w:val="ro-MD"/>
        </w:rPr>
        <w:t xml:space="preserve">, </w:t>
      </w:r>
      <w:r w:rsidR="00007E71" w:rsidRPr="0045406B">
        <w:rPr>
          <w:rFonts w:ascii="Times New Roman" w:hAnsi="Times New Roman" w:cs="Times New Roman"/>
          <w:color w:val="000000" w:themeColor="text1"/>
          <w:spacing w:val="2"/>
          <w:sz w:val="24"/>
          <w:szCs w:val="24"/>
          <w:lang w:val="ro-MD"/>
        </w:rPr>
        <w:t xml:space="preserve"> acordarea persoanelor cu dizabilității a asistenței juridice gratuite sau la un preț accesibil</w:t>
      </w:r>
      <w:r w:rsidR="00CB6833" w:rsidRPr="0045406B">
        <w:rPr>
          <w:rFonts w:ascii="Times New Roman" w:hAnsi="Times New Roman" w:cs="Times New Roman"/>
          <w:color w:val="000000" w:themeColor="text1"/>
          <w:spacing w:val="2"/>
          <w:sz w:val="24"/>
          <w:szCs w:val="24"/>
          <w:lang w:val="ro-MD"/>
        </w:rPr>
        <w:t xml:space="preserve">, </w:t>
      </w:r>
      <w:r w:rsidR="00007E71" w:rsidRPr="0045406B">
        <w:rPr>
          <w:rFonts w:ascii="Times New Roman" w:hAnsi="Times New Roman" w:cs="Times New Roman"/>
          <w:color w:val="000000" w:themeColor="text1"/>
          <w:spacing w:val="2"/>
          <w:sz w:val="24"/>
          <w:szCs w:val="24"/>
          <w:lang w:val="ro-MD"/>
        </w:rPr>
        <w:t>revin</w:t>
      </w:r>
      <w:r w:rsidR="004A5000" w:rsidRPr="0045406B">
        <w:rPr>
          <w:rFonts w:ascii="Times New Roman" w:hAnsi="Times New Roman" w:cs="Times New Roman"/>
          <w:color w:val="000000" w:themeColor="text1"/>
          <w:spacing w:val="2"/>
          <w:sz w:val="24"/>
          <w:szCs w:val="24"/>
          <w:lang w:val="ro-MD"/>
        </w:rPr>
        <w:t>e</w:t>
      </w:r>
      <w:r w:rsidR="00007E71" w:rsidRPr="0045406B">
        <w:rPr>
          <w:rFonts w:ascii="Times New Roman" w:hAnsi="Times New Roman" w:cs="Times New Roman"/>
          <w:color w:val="000000" w:themeColor="text1"/>
          <w:spacing w:val="2"/>
          <w:sz w:val="24"/>
          <w:szCs w:val="24"/>
          <w:lang w:val="ro-MD"/>
        </w:rPr>
        <w:t xml:space="preserve"> statului. </w:t>
      </w:r>
    </w:p>
    <w:p w14:paraId="39BE0786" w14:textId="50713EEB" w:rsidR="008B280D" w:rsidRPr="0045406B" w:rsidRDefault="00007E71" w:rsidP="004A14C3">
      <w:pPr>
        <w:spacing w:after="0" w:line="360" w:lineRule="auto"/>
        <w:ind w:firstLine="180"/>
        <w:jc w:val="both"/>
        <w:rPr>
          <w:rFonts w:ascii="Times New Roman" w:hAnsi="Times New Roman" w:cs="Times New Roman"/>
          <w:color w:val="000000" w:themeColor="text1"/>
          <w:spacing w:val="2"/>
          <w:highlight w:val="yellow"/>
          <w:lang w:val="ro-MD"/>
        </w:rPr>
      </w:pPr>
      <w:r w:rsidRPr="0045406B">
        <w:rPr>
          <w:rFonts w:ascii="Times New Roman" w:hAnsi="Times New Roman" w:cs="Times New Roman"/>
          <w:color w:val="000000" w:themeColor="text1"/>
          <w:spacing w:val="2"/>
          <w:sz w:val="24"/>
          <w:szCs w:val="24"/>
          <w:lang w:val="ro-MD"/>
        </w:rPr>
        <w:t>În același timp,</w:t>
      </w:r>
      <w:r w:rsidR="004A5000" w:rsidRPr="0045406B">
        <w:rPr>
          <w:rFonts w:ascii="Times New Roman" w:hAnsi="Times New Roman" w:cs="Times New Roman"/>
          <w:color w:val="000000" w:themeColor="text1"/>
          <w:spacing w:val="2"/>
          <w:sz w:val="24"/>
          <w:szCs w:val="24"/>
          <w:lang w:val="ro-MD"/>
        </w:rPr>
        <w:t xml:space="preserve"> realizarea</w:t>
      </w:r>
      <w:r w:rsidRPr="0045406B">
        <w:rPr>
          <w:rFonts w:ascii="Times New Roman" w:hAnsi="Times New Roman" w:cs="Times New Roman"/>
          <w:color w:val="000000" w:themeColor="text1"/>
          <w:spacing w:val="2"/>
          <w:sz w:val="24"/>
          <w:szCs w:val="24"/>
          <w:lang w:val="ro-MD"/>
        </w:rPr>
        <w:t xml:space="preserve"> obligațiil</w:t>
      </w:r>
      <w:r w:rsidR="004A5000" w:rsidRPr="0045406B">
        <w:rPr>
          <w:rFonts w:ascii="Times New Roman" w:hAnsi="Times New Roman" w:cs="Times New Roman"/>
          <w:color w:val="000000" w:themeColor="text1"/>
          <w:spacing w:val="2"/>
          <w:sz w:val="24"/>
          <w:szCs w:val="24"/>
          <w:lang w:val="ro-MD"/>
        </w:rPr>
        <w:t>or</w:t>
      </w:r>
      <w:r w:rsidRPr="0045406B">
        <w:rPr>
          <w:rFonts w:ascii="Times New Roman" w:hAnsi="Times New Roman" w:cs="Times New Roman"/>
          <w:color w:val="000000" w:themeColor="text1"/>
          <w:spacing w:val="2"/>
          <w:sz w:val="24"/>
          <w:szCs w:val="24"/>
          <w:lang w:val="ro-MD"/>
        </w:rPr>
        <w:t xml:space="preserve"> privind</w:t>
      </w:r>
      <w:r w:rsidR="004A5000"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asigurarea accesibilității fizice și informaționale a sistemului judecătoresc</w:t>
      </w:r>
      <w:r w:rsidR="004A5000"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asigurarea ajustărilor de ordin procedural și adecvate vârstei pentru participanții cu dizabilități</w:t>
      </w:r>
      <w:r w:rsidR="004A5000"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instruirea specialiștilor din sistemul judecătoresc privind drepturile persoanelor cu dizabilități</w:t>
      </w:r>
      <w:r w:rsidR="00CB6833" w:rsidRPr="0045406B">
        <w:rPr>
          <w:rFonts w:ascii="Times New Roman" w:hAnsi="Times New Roman" w:cs="Times New Roman"/>
          <w:color w:val="000000" w:themeColor="text1"/>
          <w:spacing w:val="2"/>
          <w:sz w:val="24"/>
          <w:szCs w:val="24"/>
          <w:lang w:val="ro-MD"/>
        </w:rPr>
        <w:t xml:space="preserve">, </w:t>
      </w:r>
      <w:r w:rsidR="004A5000" w:rsidRPr="0045406B">
        <w:rPr>
          <w:rFonts w:ascii="Times New Roman" w:hAnsi="Times New Roman" w:cs="Times New Roman"/>
          <w:color w:val="000000" w:themeColor="text1"/>
          <w:spacing w:val="2"/>
          <w:sz w:val="24"/>
          <w:szCs w:val="24"/>
          <w:lang w:val="ro-MD"/>
        </w:rPr>
        <w:t xml:space="preserve">implică necesitatea întreprinderii unor măsuri concrete din partea </w:t>
      </w:r>
      <w:r w:rsidRPr="0045406B">
        <w:rPr>
          <w:rFonts w:ascii="Times New Roman" w:hAnsi="Times New Roman" w:cs="Times New Roman"/>
          <w:color w:val="000000" w:themeColor="text1"/>
          <w:spacing w:val="2"/>
          <w:sz w:val="24"/>
          <w:szCs w:val="24"/>
          <w:lang w:val="ro-MD"/>
        </w:rPr>
        <w:t>instanțelor judecătorești</w:t>
      </w:r>
      <w:r w:rsidR="004A5000" w:rsidRPr="0045406B">
        <w:rPr>
          <w:rFonts w:ascii="Times New Roman" w:hAnsi="Times New Roman" w:cs="Times New Roman"/>
          <w:color w:val="000000" w:themeColor="text1"/>
          <w:spacing w:val="2"/>
          <w:sz w:val="24"/>
          <w:szCs w:val="24"/>
          <w:lang w:val="ro-MD"/>
        </w:rPr>
        <w:t xml:space="preserve">, în comun cu alte autorități responsabile în domeniul </w:t>
      </w:r>
      <w:r w:rsidR="006A363A" w:rsidRPr="0045406B">
        <w:rPr>
          <w:rFonts w:ascii="Times New Roman" w:hAnsi="Times New Roman" w:cs="Times New Roman"/>
          <w:color w:val="000000" w:themeColor="text1"/>
          <w:spacing w:val="2"/>
          <w:sz w:val="24"/>
          <w:szCs w:val="24"/>
          <w:lang w:val="ro-MD"/>
        </w:rPr>
        <w:t>justiției.</w:t>
      </w:r>
      <w:r w:rsidR="004A5000"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 </w:t>
      </w:r>
      <w:r w:rsidR="006A363A" w:rsidRPr="0045406B">
        <w:rPr>
          <w:rFonts w:ascii="Times New Roman" w:hAnsi="Times New Roman" w:cs="Times New Roman"/>
          <w:color w:val="000000" w:themeColor="text1"/>
          <w:spacing w:val="2"/>
          <w:sz w:val="24"/>
          <w:szCs w:val="24"/>
          <w:lang w:val="ro-MD"/>
        </w:rPr>
        <w:t xml:space="preserve">Responsabilitățile, </w:t>
      </w:r>
      <w:r w:rsidRPr="0045406B">
        <w:rPr>
          <w:rFonts w:ascii="Times New Roman" w:hAnsi="Times New Roman" w:cs="Times New Roman"/>
          <w:color w:val="000000" w:themeColor="text1"/>
          <w:spacing w:val="2"/>
          <w:sz w:val="24"/>
          <w:szCs w:val="24"/>
          <w:lang w:val="ro-MD"/>
        </w:rPr>
        <w:t xml:space="preserve">ce revin instanțelor judecătorești </w:t>
      </w:r>
      <w:r w:rsidR="006A363A" w:rsidRPr="0045406B">
        <w:rPr>
          <w:rFonts w:ascii="Times New Roman" w:hAnsi="Times New Roman" w:cs="Times New Roman"/>
          <w:color w:val="000000" w:themeColor="text1"/>
          <w:spacing w:val="2"/>
          <w:sz w:val="24"/>
          <w:szCs w:val="24"/>
          <w:lang w:val="ro-MD"/>
        </w:rPr>
        <w:t xml:space="preserve">în legătură cu realizarea obligațiilor respective </w:t>
      </w:r>
      <w:r w:rsidRPr="0045406B">
        <w:rPr>
          <w:rFonts w:ascii="Times New Roman" w:hAnsi="Times New Roman" w:cs="Times New Roman"/>
          <w:color w:val="000000" w:themeColor="text1"/>
          <w:spacing w:val="2"/>
          <w:sz w:val="24"/>
          <w:szCs w:val="24"/>
          <w:lang w:val="ro-MD"/>
        </w:rPr>
        <w:t xml:space="preserve">vor fi descrise în paragrafele 1.3 -1.5 a prezentului capitol. </w:t>
      </w:r>
    </w:p>
    <w:p w14:paraId="0F49CFFB" w14:textId="07E176F5" w:rsidR="006850F1" w:rsidRPr="0045406B" w:rsidRDefault="006850F1" w:rsidP="0063297C">
      <w:pPr>
        <w:pStyle w:val="3"/>
        <w:rPr>
          <w:lang w:val="ro-MD"/>
        </w:rPr>
      </w:pPr>
      <w:bookmarkStart w:id="13" w:name="_Toc99093082"/>
      <w:bookmarkStart w:id="14" w:name="_Toc99115026"/>
      <w:bookmarkStart w:id="15" w:name="_Toc99124895"/>
      <w:r w:rsidRPr="0045406B">
        <w:rPr>
          <w:lang w:val="ro-MD"/>
        </w:rPr>
        <w:t>1.2. Principiile internaționale și dispoziții diriguitoare privind accesul la justiție a persoanelor cu dizabilități</w:t>
      </w:r>
      <w:bookmarkEnd w:id="13"/>
      <w:bookmarkEnd w:id="14"/>
      <w:bookmarkEnd w:id="15"/>
      <w:r w:rsidRPr="0045406B">
        <w:rPr>
          <w:lang w:val="ro-MD"/>
        </w:rPr>
        <w:t xml:space="preserve"> </w:t>
      </w:r>
    </w:p>
    <w:p w14:paraId="7809A1B8" w14:textId="18A1A619" w:rsidR="002412A8" w:rsidRPr="0045406B" w:rsidRDefault="54F5F754" w:rsidP="004A14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8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hAnsi="Times New Roman" w:cs="Times New Roman"/>
          <w:color w:val="000000" w:themeColor="text1"/>
          <w:spacing w:val="2"/>
          <w:sz w:val="24"/>
          <w:szCs w:val="24"/>
          <w:shd w:val="clear" w:color="auto" w:fill="FFFFFF"/>
          <w:lang w:val="ro-MD"/>
        </w:rPr>
        <w:t>A</w:t>
      </w:r>
      <w:r w:rsidR="1CCE1166" w:rsidRPr="0045406B">
        <w:rPr>
          <w:rFonts w:ascii="Times New Roman" w:hAnsi="Times New Roman" w:cs="Times New Roman"/>
          <w:color w:val="000000" w:themeColor="text1"/>
          <w:spacing w:val="2"/>
          <w:sz w:val="24"/>
          <w:szCs w:val="24"/>
          <w:shd w:val="clear" w:color="auto" w:fill="FFFFFF"/>
          <w:lang w:val="ro-MD"/>
        </w:rPr>
        <w:t>rt. 3 din Convenție</w:t>
      </w:r>
      <w:r w:rsidR="009640AB" w:rsidRPr="0045406B">
        <w:rPr>
          <w:rFonts w:ascii="Times New Roman" w:hAnsi="Times New Roman" w:cs="Times New Roman"/>
          <w:color w:val="000000" w:themeColor="text1"/>
          <w:spacing w:val="2"/>
          <w:sz w:val="24"/>
          <w:szCs w:val="24"/>
          <w:shd w:val="clear" w:color="auto" w:fill="FFFFFF"/>
          <w:lang w:val="ro-MD"/>
        </w:rPr>
        <w:t>,</w:t>
      </w:r>
      <w:r w:rsidR="1CCE1166" w:rsidRPr="0045406B">
        <w:rPr>
          <w:rFonts w:ascii="Times New Roman" w:hAnsi="Times New Roman" w:cs="Times New Roman"/>
          <w:color w:val="000000" w:themeColor="text1"/>
          <w:spacing w:val="2"/>
          <w:sz w:val="24"/>
          <w:szCs w:val="24"/>
          <w:shd w:val="clear" w:color="auto" w:fill="FFFFFF"/>
          <w:lang w:val="ro-MD"/>
        </w:rPr>
        <w:t xml:space="preserve"> </w:t>
      </w:r>
      <w:r w:rsidR="007900CE" w:rsidRPr="0045406B">
        <w:rPr>
          <w:rFonts w:ascii="Times New Roman" w:hAnsi="Times New Roman" w:cs="Times New Roman"/>
          <w:color w:val="000000" w:themeColor="text1"/>
          <w:spacing w:val="2"/>
          <w:sz w:val="24"/>
          <w:szCs w:val="24"/>
          <w:shd w:val="clear" w:color="auto" w:fill="FFFFFF"/>
          <w:lang w:val="ro-MD"/>
        </w:rPr>
        <w:t xml:space="preserve">”Principii generale” </w:t>
      </w:r>
      <w:r w:rsidR="1CCE1166" w:rsidRPr="0045406B">
        <w:rPr>
          <w:rFonts w:ascii="Times New Roman" w:hAnsi="Times New Roman" w:cs="Times New Roman"/>
          <w:color w:val="000000" w:themeColor="text1"/>
          <w:spacing w:val="2"/>
          <w:sz w:val="24"/>
          <w:szCs w:val="24"/>
          <w:shd w:val="clear" w:color="auto" w:fill="FFFFFF"/>
          <w:lang w:val="ro-MD"/>
        </w:rPr>
        <w:t xml:space="preserve">identifică un set de principii pentru a ajuta statele în implementarea </w:t>
      </w:r>
      <w:r w:rsidR="4D4B12FC" w:rsidRPr="0045406B">
        <w:rPr>
          <w:rFonts w:ascii="Times New Roman" w:hAnsi="Times New Roman" w:cs="Times New Roman"/>
          <w:color w:val="000000" w:themeColor="text1"/>
          <w:spacing w:val="2"/>
          <w:sz w:val="24"/>
          <w:szCs w:val="24"/>
          <w:shd w:val="clear" w:color="auto" w:fill="FFFFFF"/>
          <w:lang w:val="ro-MD"/>
        </w:rPr>
        <w:t>ș</w:t>
      </w:r>
      <w:r w:rsidR="1CCE1166" w:rsidRPr="0045406B">
        <w:rPr>
          <w:rFonts w:ascii="Times New Roman" w:hAnsi="Times New Roman" w:cs="Times New Roman"/>
          <w:color w:val="000000" w:themeColor="text1"/>
          <w:spacing w:val="2"/>
          <w:sz w:val="24"/>
          <w:szCs w:val="24"/>
          <w:shd w:val="clear" w:color="auto" w:fill="FFFFFF"/>
          <w:lang w:val="ro-MD"/>
        </w:rPr>
        <w:t xml:space="preserve">i punerea în aplicare a dispozițiilor sale în mod eficient. </w:t>
      </w:r>
    </w:p>
    <w:p w14:paraId="71EF897F" w14:textId="6D5E4A10" w:rsidR="002412A8" w:rsidRPr="0045406B" w:rsidRDefault="1CCE1166"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Convenția nu creează noi drepturi</w:t>
      </w:r>
      <w:r w:rsidR="384B5D8E" w:rsidRPr="0045406B">
        <w:rPr>
          <w:rFonts w:ascii="Times New Roman" w:hAnsi="Times New Roman" w:cs="Times New Roman"/>
          <w:color w:val="000000" w:themeColor="text1"/>
          <w:spacing w:val="2"/>
          <w:sz w:val="24"/>
          <w:szCs w:val="24"/>
          <w:shd w:val="clear" w:color="auto" w:fill="FFFFFF"/>
          <w:lang w:val="ro-MD"/>
        </w:rPr>
        <w:t>,</w:t>
      </w:r>
      <w:r w:rsidRPr="0045406B">
        <w:rPr>
          <w:rFonts w:ascii="Times New Roman" w:hAnsi="Times New Roman" w:cs="Times New Roman"/>
          <w:color w:val="000000" w:themeColor="text1"/>
          <w:spacing w:val="2"/>
          <w:sz w:val="24"/>
          <w:szCs w:val="24"/>
          <w:shd w:val="clear" w:color="auto" w:fill="FFFFFF"/>
          <w:lang w:val="ro-MD"/>
        </w:rPr>
        <w:t xml:space="preserve"> ci d</w:t>
      </w:r>
      <w:r w:rsidR="246E0EED" w:rsidRPr="0045406B">
        <w:rPr>
          <w:rFonts w:ascii="Times New Roman" w:hAnsi="Times New Roman" w:cs="Times New Roman"/>
          <w:color w:val="000000" w:themeColor="text1"/>
          <w:spacing w:val="2"/>
          <w:sz w:val="24"/>
          <w:szCs w:val="24"/>
          <w:lang w:val="ro-MD"/>
        </w:rPr>
        <w:t>e</w:t>
      </w:r>
      <w:r w:rsidRPr="0045406B">
        <w:rPr>
          <w:rFonts w:ascii="Times New Roman" w:hAnsi="Times New Roman" w:cs="Times New Roman"/>
          <w:color w:val="000000" w:themeColor="text1"/>
          <w:spacing w:val="2"/>
          <w:sz w:val="24"/>
          <w:szCs w:val="24"/>
          <w:shd w:val="clear" w:color="auto" w:fill="FFFFFF"/>
          <w:lang w:val="ro-MD"/>
        </w:rPr>
        <w:t>fine</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te cu o mai mare claritate aplicarea</w:t>
      </w:r>
      <w:r w:rsidR="768FF137" w:rsidRPr="0045406B">
        <w:rPr>
          <w:rFonts w:ascii="Times New Roman" w:hAnsi="Times New Roman" w:cs="Times New Roman"/>
          <w:color w:val="000000" w:themeColor="text1"/>
          <w:spacing w:val="2"/>
          <w:sz w:val="24"/>
          <w:szCs w:val="24"/>
          <w:shd w:val="clear" w:color="auto" w:fill="FFFFFF"/>
          <w:lang w:val="ro-MD"/>
        </w:rPr>
        <w:t xml:space="preserve"> </w:t>
      </w:r>
      <w:r w:rsidRPr="0045406B">
        <w:rPr>
          <w:rFonts w:ascii="Times New Roman" w:hAnsi="Times New Roman" w:cs="Times New Roman"/>
          <w:color w:val="000000" w:themeColor="text1"/>
          <w:spacing w:val="2"/>
          <w:sz w:val="24"/>
          <w:szCs w:val="24"/>
          <w:shd w:val="clear" w:color="auto" w:fill="FFFFFF"/>
          <w:lang w:val="ro-MD"/>
        </w:rPr>
        <w:t xml:space="preserve">drepturilor existente în situația specifică a persoanelor cu dizabilități. </w:t>
      </w:r>
    </w:p>
    <w:p w14:paraId="2530B6AC" w14:textId="07B78C1A" w:rsidR="0007422D" w:rsidRPr="0045406B" w:rsidRDefault="69069F32"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shd w:val="clear" w:color="auto" w:fill="FFFFFF"/>
          <w:lang w:val="ro-MD"/>
        </w:rPr>
        <w:lastRenderedPageBreak/>
        <w:t>Având</w:t>
      </w:r>
      <w:r w:rsidR="2939CF2C" w:rsidRPr="0045406B">
        <w:rPr>
          <w:rFonts w:ascii="Times New Roman" w:hAnsi="Times New Roman" w:cs="Times New Roman"/>
          <w:color w:val="000000" w:themeColor="text1"/>
          <w:spacing w:val="2"/>
          <w:sz w:val="24"/>
          <w:szCs w:val="24"/>
          <w:shd w:val="clear" w:color="auto" w:fill="FFFFFF"/>
          <w:lang w:val="ro-MD"/>
        </w:rPr>
        <w:t xml:space="preserve"> la bază raționamentele Convenției</w:t>
      </w:r>
      <w:r w:rsidR="09A16D17" w:rsidRPr="0045406B">
        <w:rPr>
          <w:rFonts w:ascii="Times New Roman" w:hAnsi="Times New Roman" w:cs="Times New Roman"/>
          <w:color w:val="000000" w:themeColor="text1"/>
          <w:spacing w:val="2"/>
          <w:sz w:val="24"/>
          <w:szCs w:val="24"/>
          <w:shd w:val="clear" w:color="auto" w:fill="FFFFFF"/>
          <w:lang w:val="ro-MD"/>
        </w:rPr>
        <w:t>,</w:t>
      </w:r>
      <w:r w:rsidR="2939CF2C" w:rsidRPr="0045406B">
        <w:rPr>
          <w:rFonts w:ascii="Times New Roman" w:hAnsi="Times New Roman" w:cs="Times New Roman"/>
          <w:color w:val="000000" w:themeColor="text1"/>
          <w:spacing w:val="2"/>
          <w:sz w:val="24"/>
          <w:szCs w:val="24"/>
          <w:shd w:val="clear" w:color="auto" w:fill="FFFFFF"/>
          <w:lang w:val="ro-MD"/>
        </w:rPr>
        <w:t xml:space="preserve"> pe plan internațional au fost dezvoltate un set de principii c</w:t>
      </w:r>
      <w:r w:rsidR="47782FCD" w:rsidRPr="0045406B">
        <w:rPr>
          <w:rFonts w:ascii="Times New Roman" w:hAnsi="Times New Roman" w:cs="Times New Roman"/>
          <w:color w:val="000000" w:themeColor="text1"/>
          <w:spacing w:val="2"/>
          <w:sz w:val="24"/>
          <w:szCs w:val="24"/>
          <w:shd w:val="clear" w:color="auto" w:fill="FFFFFF"/>
          <w:lang w:val="ro-MD"/>
        </w:rPr>
        <w:t xml:space="preserve">onform </w:t>
      </w:r>
      <w:r w:rsidR="2939CF2C" w:rsidRPr="0045406B">
        <w:rPr>
          <w:rFonts w:ascii="Times New Roman" w:hAnsi="Times New Roman" w:cs="Times New Roman"/>
          <w:color w:val="000000" w:themeColor="text1"/>
          <w:spacing w:val="2"/>
          <w:sz w:val="24"/>
          <w:szCs w:val="24"/>
          <w:lang w:val="ro-MD"/>
        </w:rPr>
        <w:t xml:space="preserve">Ghidului ”Principiile internaționale </w:t>
      </w:r>
      <w:r w:rsidR="4D4B12FC" w:rsidRPr="0045406B">
        <w:rPr>
          <w:rFonts w:ascii="Times New Roman" w:hAnsi="Times New Roman" w:cs="Times New Roman"/>
          <w:color w:val="000000" w:themeColor="text1"/>
          <w:spacing w:val="2"/>
          <w:sz w:val="24"/>
          <w:szCs w:val="24"/>
          <w:lang w:val="ro-MD"/>
        </w:rPr>
        <w:t>ș</w:t>
      </w:r>
      <w:r w:rsidR="2939CF2C" w:rsidRPr="0045406B">
        <w:rPr>
          <w:rFonts w:ascii="Times New Roman" w:hAnsi="Times New Roman" w:cs="Times New Roman"/>
          <w:color w:val="000000" w:themeColor="text1"/>
          <w:spacing w:val="2"/>
          <w:sz w:val="24"/>
          <w:szCs w:val="24"/>
          <w:lang w:val="ro-MD"/>
        </w:rPr>
        <w:t>i dispoziții diriguitoare privind accesul persoanelor cu dizabilități la justiție”</w:t>
      </w:r>
      <w:r w:rsidR="00E31A56" w:rsidRPr="0045406B">
        <w:rPr>
          <w:rFonts w:ascii="Times New Roman" w:hAnsi="Times New Roman" w:cs="Times New Roman"/>
          <w:color w:val="000000" w:themeColor="text1"/>
          <w:spacing w:val="2"/>
          <w:sz w:val="24"/>
          <w:szCs w:val="24"/>
          <w:lang w:val="ro-MD"/>
        </w:rPr>
        <w:t>.</w:t>
      </w:r>
      <w:r w:rsidR="2939CF2C" w:rsidRPr="0045406B">
        <w:rPr>
          <w:rFonts w:ascii="Times New Roman" w:hAnsi="Times New Roman" w:cs="Times New Roman"/>
          <w:color w:val="000000" w:themeColor="text1"/>
          <w:spacing w:val="2"/>
          <w:sz w:val="24"/>
          <w:szCs w:val="24"/>
          <w:lang w:val="ro-MD"/>
        </w:rPr>
        <w:t xml:space="preserve"> </w:t>
      </w:r>
      <w:r w:rsidR="00473011" w:rsidRPr="0045406B">
        <w:rPr>
          <w:rStyle w:val="af"/>
          <w:rFonts w:ascii="Times New Roman" w:hAnsi="Times New Roman" w:cs="Times New Roman"/>
          <w:color w:val="000000" w:themeColor="text1"/>
          <w:spacing w:val="2"/>
          <w:sz w:val="24"/>
          <w:szCs w:val="24"/>
          <w:lang w:val="ro-MD"/>
        </w:rPr>
        <w:footnoteReference w:id="10"/>
      </w:r>
    </w:p>
    <w:p w14:paraId="5596FB6E" w14:textId="2EAA287F" w:rsidR="00961FD4" w:rsidRPr="0045406B" w:rsidRDefault="47782FCD"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lang w:val="ro-MD"/>
        </w:rPr>
        <w:t>Potrivit Ghidului menționat</w:t>
      </w:r>
      <w:r w:rsidR="7916387A"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instanțele judecătore</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ti în organizarea activității </w:t>
      </w:r>
      <w:r w:rsidR="41F12186" w:rsidRPr="0045406B">
        <w:rPr>
          <w:rFonts w:ascii="Times New Roman" w:hAnsi="Times New Roman" w:cs="Times New Roman"/>
          <w:color w:val="000000" w:themeColor="text1"/>
          <w:spacing w:val="2"/>
          <w:sz w:val="24"/>
          <w:szCs w:val="24"/>
          <w:lang w:val="ro-MD"/>
        </w:rPr>
        <w:t>lor</w:t>
      </w:r>
      <w:r w:rsidR="37DF5420"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inclusiv în ce</w:t>
      </w:r>
      <w:r w:rsidR="3A505116" w:rsidRPr="0045406B">
        <w:rPr>
          <w:rFonts w:ascii="Times New Roman" w:hAnsi="Times New Roman" w:cs="Times New Roman"/>
          <w:color w:val="000000" w:themeColor="text1"/>
          <w:spacing w:val="2"/>
          <w:sz w:val="24"/>
          <w:szCs w:val="24"/>
          <w:lang w:val="ro-MD"/>
        </w:rPr>
        <w:t>e</w:t>
      </w:r>
      <w:r w:rsidRPr="0045406B">
        <w:rPr>
          <w:rFonts w:ascii="Times New Roman" w:hAnsi="Times New Roman" w:cs="Times New Roman"/>
          <w:color w:val="000000" w:themeColor="text1"/>
          <w:spacing w:val="2"/>
          <w:sz w:val="24"/>
          <w:szCs w:val="24"/>
          <w:lang w:val="ro-MD"/>
        </w:rPr>
        <w:t>a ce prive</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te actul înfăptuirii justiției care implică participarea persoanelor cu dizabilități</w:t>
      </w:r>
      <w:r w:rsidR="6D091032"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trebuie să se conducă de următoarele principii: </w:t>
      </w:r>
    </w:p>
    <w:p w14:paraId="7772B65F" w14:textId="77777777" w:rsidR="006A363A" w:rsidRPr="0045406B" w:rsidRDefault="00081B1A" w:rsidP="004A14C3">
      <w:pPr>
        <w:pStyle w:val="a3"/>
        <w:numPr>
          <w:ilvl w:val="0"/>
          <w:numId w:val="40"/>
        </w:numPr>
        <w:shd w:val="clear" w:color="auto" w:fill="FFFFFF" w:themeFill="background1"/>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10" w:hanging="450"/>
        <w:jc w:val="both"/>
        <w:rPr>
          <w:rFonts w:ascii="Times New Roman" w:eastAsia="Times New Roman" w:hAnsi="Times New Roman" w:cs="Times New Roman"/>
          <w:b/>
          <w:bCs/>
          <w:i/>
          <w:iCs/>
          <w:color w:val="000000" w:themeColor="text1"/>
          <w:spacing w:val="2"/>
          <w:sz w:val="24"/>
          <w:szCs w:val="24"/>
          <w:lang w:val="ro-MD"/>
        </w:rPr>
      </w:pPr>
      <w:r w:rsidRPr="0045406B">
        <w:rPr>
          <w:rFonts w:ascii="Times New Roman" w:eastAsia="Times New Roman" w:hAnsi="Times New Roman" w:cs="Times New Roman"/>
          <w:b/>
          <w:bCs/>
          <w:i/>
          <w:color w:val="000000" w:themeColor="text1"/>
          <w:spacing w:val="2"/>
          <w:sz w:val="24"/>
          <w:szCs w:val="24"/>
          <w:lang w:val="ro-MD" w:eastAsia="ru-RU"/>
        </w:rPr>
        <w:t xml:space="preserve">Principiul 2. </w:t>
      </w:r>
      <w:r w:rsidR="2939CF2C" w:rsidRPr="0045406B">
        <w:rPr>
          <w:rFonts w:ascii="Times New Roman" w:eastAsia="Times New Roman" w:hAnsi="Times New Roman" w:cs="Times New Roman"/>
          <w:b/>
          <w:bCs/>
          <w:i/>
          <w:color w:val="000000" w:themeColor="text1"/>
          <w:spacing w:val="2"/>
          <w:sz w:val="24"/>
          <w:szCs w:val="24"/>
          <w:lang w:val="ro-MD" w:eastAsia="ru-RU"/>
        </w:rPr>
        <w:t xml:space="preserve">Infrastructura </w:t>
      </w:r>
      <w:r w:rsidR="4D4B12FC" w:rsidRPr="0045406B">
        <w:rPr>
          <w:rFonts w:ascii="Times New Roman" w:eastAsia="Times New Roman" w:hAnsi="Times New Roman" w:cs="Times New Roman"/>
          <w:b/>
          <w:bCs/>
          <w:i/>
          <w:color w:val="000000" w:themeColor="text1"/>
          <w:spacing w:val="2"/>
          <w:sz w:val="24"/>
          <w:szCs w:val="24"/>
          <w:lang w:val="ro-MD" w:eastAsia="ru-RU"/>
        </w:rPr>
        <w:t>ș</w:t>
      </w:r>
      <w:r w:rsidR="2939CF2C" w:rsidRPr="0045406B">
        <w:rPr>
          <w:rFonts w:ascii="Times New Roman" w:eastAsia="Times New Roman" w:hAnsi="Times New Roman" w:cs="Times New Roman"/>
          <w:b/>
          <w:bCs/>
          <w:i/>
          <w:color w:val="000000" w:themeColor="text1"/>
          <w:spacing w:val="2"/>
          <w:sz w:val="24"/>
          <w:szCs w:val="24"/>
          <w:lang w:val="ro-MD" w:eastAsia="ru-RU"/>
        </w:rPr>
        <w:t>i serviciile trebuie să fie accesibile publicului pentru a asigura acces</w:t>
      </w:r>
      <w:r w:rsidR="77F043ED" w:rsidRPr="0045406B">
        <w:rPr>
          <w:rFonts w:ascii="Times New Roman" w:eastAsia="Times New Roman" w:hAnsi="Times New Roman" w:cs="Times New Roman"/>
          <w:b/>
          <w:bCs/>
          <w:i/>
          <w:color w:val="000000" w:themeColor="text1"/>
          <w:spacing w:val="2"/>
          <w:sz w:val="24"/>
          <w:szCs w:val="24"/>
          <w:lang w:val="ro-MD" w:eastAsia="ru-RU"/>
        </w:rPr>
        <w:t xml:space="preserve"> egal</w:t>
      </w:r>
      <w:r w:rsidR="2939CF2C" w:rsidRPr="0045406B">
        <w:rPr>
          <w:rFonts w:ascii="Times New Roman" w:eastAsia="Times New Roman" w:hAnsi="Times New Roman" w:cs="Times New Roman"/>
          <w:b/>
          <w:bCs/>
          <w:i/>
          <w:color w:val="000000" w:themeColor="text1"/>
          <w:spacing w:val="2"/>
          <w:sz w:val="24"/>
          <w:szCs w:val="24"/>
          <w:lang w:val="ro-MD" w:eastAsia="ru-RU"/>
        </w:rPr>
        <w:t xml:space="preserve"> la justiție</w:t>
      </w:r>
      <w:r w:rsidR="0C69C92F" w:rsidRPr="0045406B">
        <w:rPr>
          <w:rFonts w:ascii="Times New Roman" w:eastAsia="Times New Roman" w:hAnsi="Times New Roman" w:cs="Times New Roman"/>
          <w:b/>
          <w:bCs/>
          <w:i/>
          <w:color w:val="000000" w:themeColor="text1"/>
          <w:spacing w:val="2"/>
          <w:sz w:val="24"/>
          <w:szCs w:val="24"/>
          <w:lang w:val="ro-MD" w:eastAsia="ru-RU"/>
        </w:rPr>
        <w:t>,</w:t>
      </w:r>
      <w:r w:rsidR="2939CF2C" w:rsidRPr="0045406B">
        <w:rPr>
          <w:rFonts w:ascii="Times New Roman" w:eastAsia="Times New Roman" w:hAnsi="Times New Roman" w:cs="Times New Roman"/>
          <w:b/>
          <w:bCs/>
          <w:i/>
          <w:color w:val="000000" w:themeColor="text1"/>
          <w:spacing w:val="2"/>
          <w:sz w:val="24"/>
          <w:szCs w:val="24"/>
          <w:lang w:val="ro-MD" w:eastAsia="ru-RU"/>
        </w:rPr>
        <w:t xml:space="preserve"> fără discriminare</w:t>
      </w:r>
      <w:r w:rsidR="009640AB" w:rsidRPr="0045406B">
        <w:rPr>
          <w:rFonts w:ascii="Times New Roman" w:eastAsia="Times New Roman" w:hAnsi="Times New Roman" w:cs="Times New Roman"/>
          <w:b/>
          <w:bCs/>
          <w:i/>
          <w:color w:val="000000" w:themeColor="text1"/>
          <w:spacing w:val="2"/>
          <w:sz w:val="24"/>
          <w:szCs w:val="24"/>
          <w:lang w:val="ro-MD" w:eastAsia="ru-RU"/>
        </w:rPr>
        <w:t>,</w:t>
      </w:r>
      <w:r w:rsidR="2939CF2C" w:rsidRPr="0045406B">
        <w:rPr>
          <w:rFonts w:ascii="Times New Roman" w:eastAsia="Times New Roman" w:hAnsi="Times New Roman" w:cs="Times New Roman"/>
          <w:b/>
          <w:bCs/>
          <w:i/>
          <w:color w:val="000000" w:themeColor="text1"/>
          <w:spacing w:val="2"/>
          <w:sz w:val="24"/>
          <w:szCs w:val="24"/>
          <w:lang w:val="ro-MD" w:eastAsia="ru-RU"/>
        </w:rPr>
        <w:t xml:space="preserve"> persoanelor cu dizabilități</w:t>
      </w:r>
      <w:r w:rsidR="574CEC08" w:rsidRPr="0045406B">
        <w:rPr>
          <w:rFonts w:ascii="Times New Roman" w:eastAsia="Times New Roman" w:hAnsi="Times New Roman" w:cs="Times New Roman"/>
          <w:b/>
          <w:bCs/>
          <w:i/>
          <w:color w:val="000000" w:themeColor="text1"/>
          <w:spacing w:val="2"/>
          <w:sz w:val="24"/>
          <w:szCs w:val="24"/>
          <w:lang w:val="ro-MD" w:eastAsia="ru-RU"/>
        </w:rPr>
        <w:t>:</w:t>
      </w:r>
      <w:r w:rsidR="006A363A" w:rsidRPr="0045406B">
        <w:rPr>
          <w:rFonts w:ascii="Times New Roman" w:eastAsia="Times New Roman" w:hAnsi="Times New Roman" w:cs="Times New Roman"/>
          <w:color w:val="000000" w:themeColor="text1"/>
          <w:spacing w:val="2"/>
          <w:sz w:val="24"/>
          <w:szCs w:val="24"/>
          <w:lang w:val="ro-MD" w:eastAsia="ru-RU"/>
        </w:rPr>
        <w:t xml:space="preserve"> </w:t>
      </w:r>
      <w:r w:rsidR="0535364F" w:rsidRPr="0045406B">
        <w:rPr>
          <w:rFonts w:ascii="Times New Roman" w:eastAsia="Times New Roman" w:hAnsi="Times New Roman" w:cs="Times New Roman"/>
          <w:color w:val="000000" w:themeColor="text1"/>
          <w:spacing w:val="2"/>
          <w:sz w:val="24"/>
          <w:szCs w:val="24"/>
          <w:lang w:val="ro-MD" w:eastAsia="ru-RU"/>
        </w:rPr>
        <w:t xml:space="preserve">Pentru a asigura egalitatea în accesul la justiție </w:t>
      </w:r>
      <w:r w:rsidR="4D4B12FC" w:rsidRPr="0045406B">
        <w:rPr>
          <w:rFonts w:ascii="Times New Roman" w:eastAsia="Times New Roman" w:hAnsi="Times New Roman" w:cs="Times New Roman"/>
          <w:color w:val="000000" w:themeColor="text1"/>
          <w:spacing w:val="2"/>
          <w:sz w:val="24"/>
          <w:szCs w:val="24"/>
          <w:lang w:val="ro-MD" w:eastAsia="ru-RU"/>
        </w:rPr>
        <w:t>ș</w:t>
      </w:r>
      <w:r w:rsidR="0535364F" w:rsidRPr="0045406B">
        <w:rPr>
          <w:rFonts w:ascii="Times New Roman" w:eastAsia="Times New Roman" w:hAnsi="Times New Roman" w:cs="Times New Roman"/>
          <w:color w:val="000000" w:themeColor="text1"/>
          <w:spacing w:val="2"/>
          <w:sz w:val="24"/>
          <w:szCs w:val="24"/>
          <w:lang w:val="ro-MD" w:eastAsia="ru-RU"/>
        </w:rPr>
        <w:t xml:space="preserve">i lipsa de discriminare, statele trebuie să se asigure că facilitățile </w:t>
      </w:r>
      <w:r w:rsidR="4D4B12FC" w:rsidRPr="0045406B">
        <w:rPr>
          <w:rFonts w:ascii="Times New Roman" w:eastAsia="Times New Roman" w:hAnsi="Times New Roman" w:cs="Times New Roman"/>
          <w:color w:val="000000" w:themeColor="text1"/>
          <w:spacing w:val="2"/>
          <w:sz w:val="24"/>
          <w:szCs w:val="24"/>
          <w:lang w:val="ro-MD" w:eastAsia="ru-RU"/>
        </w:rPr>
        <w:t>ș</w:t>
      </w:r>
      <w:r w:rsidR="0535364F" w:rsidRPr="0045406B">
        <w:rPr>
          <w:rFonts w:ascii="Times New Roman" w:eastAsia="Times New Roman" w:hAnsi="Times New Roman" w:cs="Times New Roman"/>
          <w:color w:val="000000" w:themeColor="text1"/>
          <w:spacing w:val="2"/>
          <w:sz w:val="24"/>
          <w:szCs w:val="24"/>
          <w:lang w:val="ro-MD" w:eastAsia="ru-RU"/>
        </w:rPr>
        <w:t>i serviciile din sistemul judec</w:t>
      </w:r>
      <w:r w:rsidR="006A363A" w:rsidRPr="0045406B">
        <w:rPr>
          <w:rFonts w:ascii="Times New Roman" w:eastAsia="Times New Roman" w:hAnsi="Times New Roman" w:cs="Times New Roman"/>
          <w:color w:val="000000" w:themeColor="text1"/>
          <w:spacing w:val="2"/>
          <w:sz w:val="24"/>
          <w:szCs w:val="24"/>
          <w:lang w:val="ro-MD" w:eastAsia="ru-RU"/>
        </w:rPr>
        <w:t>ă</w:t>
      </w:r>
      <w:r w:rsidR="0535364F" w:rsidRPr="0045406B">
        <w:rPr>
          <w:rFonts w:ascii="Times New Roman" w:eastAsia="Times New Roman" w:hAnsi="Times New Roman" w:cs="Times New Roman"/>
          <w:color w:val="000000" w:themeColor="text1"/>
          <w:spacing w:val="2"/>
          <w:sz w:val="24"/>
          <w:szCs w:val="24"/>
          <w:lang w:val="ro-MD" w:eastAsia="ru-RU"/>
        </w:rPr>
        <w:t xml:space="preserve">toresc sunt dezvoltate </w:t>
      </w:r>
      <w:r w:rsidR="4D4B12FC" w:rsidRPr="0045406B">
        <w:rPr>
          <w:rFonts w:ascii="Times New Roman" w:eastAsia="Times New Roman" w:hAnsi="Times New Roman" w:cs="Times New Roman"/>
          <w:color w:val="000000" w:themeColor="text1"/>
          <w:spacing w:val="2"/>
          <w:sz w:val="24"/>
          <w:szCs w:val="24"/>
          <w:lang w:val="ro-MD" w:eastAsia="ru-RU"/>
        </w:rPr>
        <w:t>ș</w:t>
      </w:r>
      <w:r w:rsidR="0535364F" w:rsidRPr="0045406B">
        <w:rPr>
          <w:rFonts w:ascii="Times New Roman" w:eastAsia="Times New Roman" w:hAnsi="Times New Roman" w:cs="Times New Roman"/>
          <w:color w:val="000000" w:themeColor="text1"/>
          <w:spacing w:val="2"/>
          <w:sz w:val="24"/>
          <w:szCs w:val="24"/>
          <w:lang w:val="ro-MD" w:eastAsia="ru-RU"/>
        </w:rPr>
        <w:t xml:space="preserve">i furnizate conform conceptului de design universal. </w:t>
      </w:r>
    </w:p>
    <w:p w14:paraId="0B6FAE73" w14:textId="42CA4A6A" w:rsidR="006A363A" w:rsidRPr="0045406B" w:rsidRDefault="00081B1A" w:rsidP="004A14C3">
      <w:pPr>
        <w:pStyle w:val="a3"/>
        <w:numPr>
          <w:ilvl w:val="0"/>
          <w:numId w:val="40"/>
        </w:numPr>
        <w:shd w:val="clear" w:color="auto" w:fill="FFFFFF" w:themeFill="background1"/>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10" w:hanging="45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hAnsi="Times New Roman" w:cs="Times New Roman"/>
          <w:b/>
          <w:bCs/>
          <w:i/>
          <w:iCs/>
          <w:color w:val="000000" w:themeColor="text1"/>
          <w:spacing w:val="2"/>
          <w:sz w:val="24"/>
          <w:szCs w:val="24"/>
          <w:lang w:val="ro-MD"/>
        </w:rPr>
        <w:t xml:space="preserve">Principiul 4. </w:t>
      </w:r>
      <w:r w:rsidR="2939CF2C" w:rsidRPr="0045406B">
        <w:rPr>
          <w:rFonts w:ascii="Times New Roman" w:hAnsi="Times New Roman" w:cs="Times New Roman"/>
          <w:b/>
          <w:bCs/>
          <w:i/>
          <w:iCs/>
          <w:color w:val="000000" w:themeColor="text1"/>
          <w:spacing w:val="2"/>
          <w:sz w:val="24"/>
          <w:szCs w:val="24"/>
          <w:lang w:val="ro-MD"/>
        </w:rPr>
        <w:t xml:space="preserve">Accesul la informație </w:t>
      </w:r>
      <w:r w:rsidR="0396C5B1" w:rsidRPr="0045406B">
        <w:rPr>
          <w:rFonts w:ascii="Times New Roman" w:hAnsi="Times New Roman" w:cs="Times New Roman"/>
          <w:b/>
          <w:bCs/>
          <w:i/>
          <w:iCs/>
          <w:color w:val="000000" w:themeColor="text1"/>
          <w:spacing w:val="2"/>
          <w:sz w:val="24"/>
          <w:szCs w:val="24"/>
          <w:lang w:val="ro-MD"/>
        </w:rPr>
        <w:t xml:space="preserve">în </w:t>
      </w:r>
      <w:r w:rsidR="2939CF2C" w:rsidRPr="0045406B">
        <w:rPr>
          <w:rFonts w:ascii="Times New Roman" w:hAnsi="Times New Roman" w:cs="Times New Roman"/>
          <w:b/>
          <w:bCs/>
          <w:i/>
          <w:iCs/>
          <w:color w:val="000000" w:themeColor="text1"/>
          <w:spacing w:val="2"/>
          <w:sz w:val="24"/>
          <w:szCs w:val="24"/>
          <w:lang w:val="ro-MD"/>
        </w:rPr>
        <w:t>timp util, în condițiile de egalitate cu ceilalți</w:t>
      </w:r>
      <w:r w:rsidR="006A363A" w:rsidRPr="0045406B">
        <w:rPr>
          <w:rFonts w:ascii="Times New Roman" w:hAnsi="Times New Roman" w:cs="Times New Roman"/>
          <w:b/>
          <w:bCs/>
          <w:i/>
          <w:iCs/>
          <w:color w:val="000000" w:themeColor="text1"/>
          <w:spacing w:val="2"/>
          <w:sz w:val="24"/>
          <w:szCs w:val="24"/>
          <w:lang w:val="ro-MD"/>
        </w:rPr>
        <w:t>:</w:t>
      </w:r>
    </w:p>
    <w:p w14:paraId="538E601A" w14:textId="3A9F4174" w:rsidR="006A363A" w:rsidRPr="0045406B" w:rsidRDefault="0535364F" w:rsidP="0063297C">
      <w:pPr>
        <w:pStyle w:val="a3"/>
        <w:numPr>
          <w:ilvl w:val="0"/>
          <w:numId w:val="41"/>
        </w:numPr>
        <w:shd w:val="clear" w:color="auto" w:fill="FFFFFF" w:themeFill="background1"/>
        <w:tabs>
          <w:tab w:val="left" w:pos="108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0" w:firstLine="27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Pentru a garanta dreptul la acces în timp util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gratuit la notificări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informații, statele </w:t>
      </w:r>
      <w:r w:rsidRPr="0045406B">
        <w:rPr>
          <w:rFonts w:ascii="Times New Roman" w:hAnsi="Times New Roman" w:cs="Times New Roman"/>
          <w:color w:val="000000" w:themeColor="text1"/>
          <w:spacing w:val="2"/>
          <w:sz w:val="24"/>
          <w:szCs w:val="24"/>
          <w:lang w:val="ro-MD"/>
        </w:rPr>
        <w:t xml:space="preserve">trebuie să se angajeze în procesul de adoptare a legilor, regulamentelor, </w:t>
      </w:r>
      <w:r w:rsidRPr="0045406B">
        <w:rPr>
          <w:rFonts w:ascii="Times New Roman" w:eastAsia="Times New Roman" w:hAnsi="Times New Roman" w:cs="Times New Roman"/>
          <w:color w:val="000000" w:themeColor="text1"/>
          <w:spacing w:val="2"/>
          <w:sz w:val="24"/>
          <w:szCs w:val="24"/>
          <w:lang w:val="ro-MD" w:eastAsia="ru-RU"/>
        </w:rPr>
        <w:t xml:space="preserve">politicilor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i liniilor directorii care să reflecte</w:t>
      </w:r>
      <w:r w:rsidRPr="0045406B">
        <w:rPr>
          <w:rFonts w:ascii="Times New Roman" w:hAnsi="Times New Roman" w:cs="Times New Roman"/>
          <w:color w:val="000000" w:themeColor="text1"/>
          <w:spacing w:val="2"/>
          <w:sz w:val="24"/>
          <w:szCs w:val="24"/>
          <w:lang w:val="ro-MD"/>
        </w:rPr>
        <w:t xml:space="preserve"> </w:t>
      </w:r>
      <w:r w:rsidRPr="0045406B">
        <w:rPr>
          <w:rFonts w:ascii="Times New Roman" w:eastAsia="Times New Roman" w:hAnsi="Times New Roman" w:cs="Times New Roman"/>
          <w:color w:val="000000" w:themeColor="text1"/>
          <w:spacing w:val="2"/>
          <w:sz w:val="24"/>
          <w:szCs w:val="24"/>
          <w:lang w:val="ro-MD" w:eastAsia="ru-RU"/>
        </w:rPr>
        <w:t xml:space="preserve">pe deplin dreptul la notificare la timp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i informarea persoanelor cu dizabilități asupra tuturor aspectelor privind procesul judiciar.</w:t>
      </w:r>
    </w:p>
    <w:p w14:paraId="2CB5DA9D" w14:textId="50104B94" w:rsidR="006A363A" w:rsidRPr="0045406B" w:rsidRDefault="2939CF2C" w:rsidP="0063297C">
      <w:pPr>
        <w:pStyle w:val="a3"/>
        <w:numPr>
          <w:ilvl w:val="0"/>
          <w:numId w:val="41"/>
        </w:numPr>
        <w:shd w:val="clear" w:color="auto" w:fill="FFFFFF" w:themeFill="background1"/>
        <w:tabs>
          <w:tab w:val="left" w:pos="108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0" w:firstLine="27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Totodată, statele trebuie să garanteze persoanelor cu dizabilități accesul la informații privind sistemul judecătoresc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procesele judiciare prin diferite căi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în formate accesibile cum sunt: limbajul semnelor, Braille, ghiduri în format video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audio, serviciul de consultare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i informare la telefon, site</w:t>
      </w:r>
      <w:r w:rsidR="0E3B44BA" w:rsidRPr="0045406B">
        <w:rPr>
          <w:rFonts w:ascii="Times New Roman" w:eastAsia="Times New Roman" w:hAnsi="Times New Roman" w:cs="Times New Roman"/>
          <w:color w:val="000000" w:themeColor="text1"/>
          <w:spacing w:val="2"/>
          <w:sz w:val="24"/>
          <w:szCs w:val="24"/>
          <w:lang w:val="ro-MD" w:eastAsia="ru-RU"/>
        </w:rPr>
        <w:t>-uri</w:t>
      </w:r>
      <w:r w:rsidRPr="0045406B">
        <w:rPr>
          <w:rFonts w:ascii="Times New Roman" w:eastAsia="Times New Roman" w:hAnsi="Times New Roman" w:cs="Times New Roman"/>
          <w:color w:val="000000" w:themeColor="text1"/>
          <w:spacing w:val="2"/>
          <w:sz w:val="24"/>
          <w:szCs w:val="24"/>
          <w:lang w:val="ro-MD" w:eastAsia="ru-RU"/>
        </w:rPr>
        <w:t xml:space="preserve"> accesibile, dispozitive de amplificare </w:t>
      </w:r>
      <w:r w:rsidR="2076218D"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i mărire optică a textelor, subtitrare. Asigurarea accesului persoanelor cu dizabilități la toate notificările care necesită răspuns sau acțiune (de exemplu, citații, încheieri, hotărâri</w:t>
      </w:r>
      <w:r w:rsidR="6EF6A3B3"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sentințe) prin mijloace/căi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i în formate accesibile, menționate mai sus</w:t>
      </w:r>
      <w:r w:rsidR="00B43F41"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este de asemenea necesară</w:t>
      </w:r>
      <w:r w:rsidR="1B83E7EB"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w:t>
      </w:r>
    </w:p>
    <w:p w14:paraId="6F834266" w14:textId="0A9ECC8C" w:rsidR="0007422D" w:rsidRPr="0045406B" w:rsidRDefault="2939CF2C" w:rsidP="0063297C">
      <w:pPr>
        <w:pStyle w:val="a3"/>
        <w:numPr>
          <w:ilvl w:val="0"/>
          <w:numId w:val="41"/>
        </w:numPr>
        <w:shd w:val="clear" w:color="auto" w:fill="FFFFFF" w:themeFill="background1"/>
        <w:tabs>
          <w:tab w:val="left" w:pos="1080"/>
          <w:tab w:val="left" w:pos="13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0" w:firstLine="27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În același timp, statele trebuie să asigure accesul persoanelor cu dizabilități la servicii de suport</w:t>
      </w:r>
      <w:r w:rsidR="0D608507"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în timp real</w:t>
      </w:r>
      <w:r w:rsidR="1B67274A"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persoanelor care în lipsa unui astfel de suport nu pot înțelege esența notificării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i a informației</w:t>
      </w:r>
      <w:r w:rsidR="26538991"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de exemplu prin implicarea unor interpreți în limbajul semnelor, ghizilor, mediatorilor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facilitatorilor etc. </w:t>
      </w:r>
    </w:p>
    <w:p w14:paraId="199738D8" w14:textId="01F776B4" w:rsidR="0007422D" w:rsidRPr="0045406B" w:rsidRDefault="00081B1A" w:rsidP="004A14C3">
      <w:pPr>
        <w:pStyle w:val="a3"/>
        <w:numPr>
          <w:ilvl w:val="0"/>
          <w:numId w:val="4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i/>
          <w:color w:val="000000" w:themeColor="text1"/>
          <w:spacing w:val="2"/>
          <w:sz w:val="24"/>
          <w:szCs w:val="24"/>
          <w:lang w:val="ro-MD" w:eastAsia="ru-RU"/>
        </w:rPr>
      </w:pPr>
      <w:r w:rsidRPr="0045406B">
        <w:rPr>
          <w:rFonts w:ascii="Times New Roman" w:hAnsi="Times New Roman" w:cs="Times New Roman"/>
          <w:b/>
          <w:bCs/>
          <w:i/>
          <w:color w:val="000000" w:themeColor="text1"/>
          <w:spacing w:val="2"/>
          <w:sz w:val="24"/>
          <w:szCs w:val="24"/>
          <w:lang w:val="ro-MD"/>
        </w:rPr>
        <w:t xml:space="preserve">Principiul 7. </w:t>
      </w:r>
      <w:r w:rsidR="0535364F" w:rsidRPr="0045406B">
        <w:rPr>
          <w:rFonts w:ascii="Times New Roman" w:hAnsi="Times New Roman" w:cs="Times New Roman"/>
          <w:b/>
          <w:bCs/>
          <w:i/>
          <w:color w:val="000000" w:themeColor="text1"/>
          <w:spacing w:val="2"/>
          <w:sz w:val="24"/>
          <w:szCs w:val="24"/>
          <w:lang w:val="ro-MD"/>
        </w:rPr>
        <w:t>Dreptul de a participa la proces, în condițiile de egalitate cu ceilalți</w:t>
      </w:r>
      <w:r w:rsidR="3FE70FB5" w:rsidRPr="0045406B">
        <w:rPr>
          <w:rFonts w:ascii="Times New Roman" w:hAnsi="Times New Roman" w:cs="Times New Roman"/>
          <w:b/>
          <w:bCs/>
          <w:i/>
          <w:color w:val="000000" w:themeColor="text1"/>
          <w:spacing w:val="2"/>
          <w:sz w:val="24"/>
          <w:szCs w:val="24"/>
          <w:lang w:val="ro-MD"/>
        </w:rPr>
        <w:t>:</w:t>
      </w:r>
    </w:p>
    <w:p w14:paraId="596C7EA0" w14:textId="0919BC54" w:rsidR="0007422D" w:rsidRPr="0045406B" w:rsidRDefault="0535364F" w:rsidP="0063297C">
      <w:pPr>
        <w:pStyle w:val="a3"/>
        <w:numPr>
          <w:ilvl w:val="0"/>
          <w:numId w:val="41"/>
        </w:numPr>
        <w:shd w:val="clear" w:color="auto" w:fill="FFFFFF" w:themeFill="background1"/>
        <w:tabs>
          <w:tab w:val="left" w:pos="63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10" w:firstLine="180"/>
        <w:jc w:val="both"/>
        <w:rPr>
          <w:rFonts w:ascii="Times New Roman" w:eastAsiaTheme="minorEastAsia"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Dreptul la acces egal la justiție implică participarea efectivă a persoanelor cu dizabilități</w:t>
      </w:r>
      <w:r w:rsidR="00FB4394" w:rsidRPr="0045406B">
        <w:rPr>
          <w:rFonts w:ascii="Times New Roman" w:eastAsia="Times New Roman" w:hAnsi="Times New Roman" w:cs="Times New Roman"/>
          <w:color w:val="000000" w:themeColor="text1"/>
          <w:spacing w:val="2"/>
          <w:sz w:val="24"/>
          <w:szCs w:val="24"/>
          <w:lang w:val="ro-MD" w:eastAsia="ru-RU"/>
        </w:rPr>
        <w:t xml:space="preserve">, în calitate de participanți direcți și indirecți, în toate procedurile de </w:t>
      </w:r>
      <w:r w:rsidR="00FB4394" w:rsidRPr="0045406B">
        <w:rPr>
          <w:rFonts w:ascii="Times New Roman" w:eastAsia="Times New Roman" w:hAnsi="Times New Roman" w:cs="Times New Roman"/>
          <w:color w:val="000000" w:themeColor="text1"/>
          <w:spacing w:val="2"/>
          <w:sz w:val="24"/>
          <w:szCs w:val="24"/>
          <w:lang w:val="ro-MD" w:eastAsia="ru-RU"/>
        </w:rPr>
        <w:lastRenderedPageBreak/>
        <w:t>înfăptuire a justiției</w:t>
      </w:r>
      <w:r w:rsidRPr="0045406B">
        <w:rPr>
          <w:rFonts w:ascii="Times New Roman" w:eastAsia="Times New Roman" w:hAnsi="Times New Roman" w:cs="Times New Roman"/>
          <w:color w:val="000000" w:themeColor="text1"/>
          <w:spacing w:val="2"/>
          <w:sz w:val="24"/>
          <w:szCs w:val="24"/>
          <w:lang w:val="ro-MD" w:eastAsia="ru-RU"/>
        </w:rPr>
        <w:t xml:space="preserve">. Totodată, este necesară asigurarea oportunităților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a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anselor egale pentru persoanele cu dizabilități de a participa în calitate de judecători, procurori, martori, experți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i personal al instanțelor judecătore</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ti</w:t>
      </w:r>
      <w:r w:rsidR="6A3F7EF5"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fără discriminare</w:t>
      </w:r>
      <w:r w:rsidR="00FB4394"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w:t>
      </w:r>
    </w:p>
    <w:p w14:paraId="324296E5" w14:textId="2AD5D1F2" w:rsidR="0007422D" w:rsidRPr="0045406B" w:rsidRDefault="00081B1A" w:rsidP="004A14C3">
      <w:pPr>
        <w:pStyle w:val="a3"/>
        <w:numPr>
          <w:ilvl w:val="0"/>
          <w:numId w:val="40"/>
        </w:numPr>
        <w:shd w:val="clear" w:color="auto" w:fill="FFFFFF" w:themeFill="background1"/>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b/>
          <w:bCs/>
          <w:i/>
          <w:color w:val="000000" w:themeColor="text1"/>
          <w:spacing w:val="2"/>
          <w:sz w:val="24"/>
          <w:szCs w:val="24"/>
          <w:lang w:val="ro-MD" w:eastAsia="ru-RU"/>
        </w:rPr>
      </w:pPr>
      <w:r w:rsidRPr="0045406B">
        <w:rPr>
          <w:rFonts w:ascii="Times New Roman" w:hAnsi="Times New Roman" w:cs="Times New Roman"/>
          <w:b/>
          <w:bCs/>
          <w:i/>
          <w:color w:val="000000" w:themeColor="text1"/>
          <w:spacing w:val="2"/>
          <w:sz w:val="24"/>
          <w:szCs w:val="24"/>
          <w:lang w:val="ro-MD"/>
        </w:rPr>
        <w:t xml:space="preserve">Principiul 10. </w:t>
      </w:r>
      <w:r w:rsidR="0535364F" w:rsidRPr="0045406B">
        <w:rPr>
          <w:rFonts w:ascii="Times New Roman" w:hAnsi="Times New Roman" w:cs="Times New Roman"/>
          <w:b/>
          <w:bCs/>
          <w:i/>
          <w:color w:val="000000" w:themeColor="text1"/>
          <w:spacing w:val="2"/>
          <w:sz w:val="24"/>
          <w:szCs w:val="24"/>
          <w:lang w:val="ro-MD"/>
        </w:rPr>
        <w:t>Instruirea speciali</w:t>
      </w:r>
      <w:r w:rsidR="4D4B12FC" w:rsidRPr="0045406B">
        <w:rPr>
          <w:rFonts w:ascii="Times New Roman" w:hAnsi="Times New Roman" w:cs="Times New Roman"/>
          <w:b/>
          <w:bCs/>
          <w:i/>
          <w:color w:val="000000" w:themeColor="text1"/>
          <w:spacing w:val="2"/>
          <w:sz w:val="24"/>
          <w:szCs w:val="24"/>
          <w:lang w:val="ro-MD"/>
        </w:rPr>
        <w:t>ș</w:t>
      </w:r>
      <w:r w:rsidR="0535364F" w:rsidRPr="0045406B">
        <w:rPr>
          <w:rFonts w:ascii="Times New Roman" w:hAnsi="Times New Roman" w:cs="Times New Roman"/>
          <w:b/>
          <w:bCs/>
          <w:i/>
          <w:color w:val="000000" w:themeColor="text1"/>
          <w:spacing w:val="2"/>
          <w:sz w:val="24"/>
          <w:szCs w:val="24"/>
          <w:lang w:val="ro-MD"/>
        </w:rPr>
        <w:t>tilor care activează în domeniul justiției</w:t>
      </w:r>
      <w:r w:rsidR="2ECB2F00" w:rsidRPr="0045406B">
        <w:rPr>
          <w:rFonts w:ascii="Times New Roman" w:hAnsi="Times New Roman" w:cs="Times New Roman"/>
          <w:b/>
          <w:bCs/>
          <w:i/>
          <w:color w:val="000000" w:themeColor="text1"/>
          <w:spacing w:val="2"/>
          <w:sz w:val="24"/>
          <w:szCs w:val="24"/>
          <w:lang w:val="ro-MD"/>
        </w:rPr>
        <w:t>:</w:t>
      </w:r>
    </w:p>
    <w:p w14:paraId="6437A46B" w14:textId="1C308ED9" w:rsidR="00FB4394" w:rsidRPr="0045406B" w:rsidRDefault="0535364F" w:rsidP="0063297C">
      <w:pPr>
        <w:pStyle w:val="a3"/>
        <w:numPr>
          <w:ilvl w:val="0"/>
          <w:numId w:val="41"/>
        </w:numPr>
        <w:shd w:val="clear" w:color="auto" w:fill="FFFFFF" w:themeFill="background1"/>
        <w:tabs>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firstLine="27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Pentru a asigura realizarea drepturilor persoanelor cu dizabilități, statele părți ar trebui să întreprindă măsuri pentru eliminarea barierelor ce îngrădesc accesul la justiție a persoanelor cu dizabilități</w:t>
      </w:r>
      <w:r w:rsidR="2F6A80C9"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inclusiv prin oferirea instruirii judecătorilor</w:t>
      </w:r>
      <w:r w:rsidR="5188E101"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asistenților judiciari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i a personalului din cadrul judecătoriei privind drepturile persoanelor cu dizabilități. </w:t>
      </w:r>
    </w:p>
    <w:p w14:paraId="531BC401" w14:textId="6B3B4C2D" w:rsidR="00FB4394" w:rsidRPr="0045406B" w:rsidRDefault="0535364F" w:rsidP="0063297C">
      <w:pPr>
        <w:pStyle w:val="a3"/>
        <w:numPr>
          <w:ilvl w:val="0"/>
          <w:numId w:val="41"/>
        </w:numPr>
        <w:shd w:val="clear" w:color="auto" w:fill="FFFFFF" w:themeFill="background1"/>
        <w:tabs>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firstLine="27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În acest sens, este necesară asigurarea instruirii continue a tuturor celor care sunt implicați în procesul de înfăptuire a justiției</w:t>
      </w:r>
      <w:r w:rsidR="66FF780E"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inclusiv cu participarea instituțiilor naționale privind protecția drepturilor omului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a organizațiilor reprezentative a persoanelor cu dizabilități</w:t>
      </w:r>
      <w:r w:rsidR="1E7FD9C7" w:rsidRPr="0045406B">
        <w:rPr>
          <w:rFonts w:ascii="Times New Roman" w:hAnsi="Times New Roman" w:cs="Times New Roman"/>
          <w:color w:val="000000" w:themeColor="text1"/>
          <w:spacing w:val="2"/>
          <w:sz w:val="24"/>
          <w:szCs w:val="24"/>
          <w:lang w:val="ro-MD"/>
        </w:rPr>
        <w:t>.</w:t>
      </w:r>
    </w:p>
    <w:p w14:paraId="45E180A2" w14:textId="23878E39" w:rsidR="000F389A" w:rsidRPr="0045406B" w:rsidRDefault="0535364F" w:rsidP="0063297C">
      <w:pPr>
        <w:pStyle w:val="a3"/>
        <w:numPr>
          <w:ilvl w:val="0"/>
          <w:numId w:val="41"/>
        </w:numPr>
        <w:shd w:val="clear" w:color="auto" w:fill="FFFFFF" w:themeFill="background1"/>
        <w:tabs>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firstLine="27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Suplimentar</w:t>
      </w:r>
      <w:r w:rsidR="00A038A6"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este necesară asigurarea participării persoanelor cu dizabilități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i a organizațiilor ce </w:t>
      </w:r>
      <w:r w:rsidR="00A038A6" w:rsidRPr="0045406B">
        <w:rPr>
          <w:rFonts w:ascii="Times New Roman" w:hAnsi="Times New Roman" w:cs="Times New Roman"/>
          <w:color w:val="000000" w:themeColor="text1"/>
          <w:spacing w:val="2"/>
          <w:sz w:val="24"/>
          <w:szCs w:val="24"/>
          <w:lang w:val="ro-MD"/>
        </w:rPr>
        <w:t xml:space="preserve">le </w:t>
      </w:r>
      <w:r w:rsidRPr="0045406B">
        <w:rPr>
          <w:rFonts w:ascii="Times New Roman" w:hAnsi="Times New Roman" w:cs="Times New Roman"/>
          <w:color w:val="000000" w:themeColor="text1"/>
          <w:spacing w:val="2"/>
          <w:sz w:val="24"/>
          <w:szCs w:val="24"/>
          <w:lang w:val="ro-MD"/>
        </w:rPr>
        <w:t xml:space="preserve">reprezintă în procesul de elaborare a programelor de instruire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realizarea acestor instruiri, precum și</w:t>
      </w:r>
      <w:r w:rsidR="00FB4394"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monitorizarea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evaluarea instruirilor realizate</w:t>
      </w:r>
      <w:r w:rsidR="3F8ED453"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inclusiv</w:t>
      </w:r>
      <w:r w:rsidR="00A038A6"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asigurarea participării persoanelor cu dizabilități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a organizațiilor ce</w:t>
      </w:r>
      <w:r w:rsidR="00A038A6" w:rsidRPr="0045406B">
        <w:rPr>
          <w:rFonts w:ascii="Times New Roman" w:hAnsi="Times New Roman" w:cs="Times New Roman"/>
          <w:color w:val="000000" w:themeColor="text1"/>
          <w:spacing w:val="2"/>
          <w:sz w:val="24"/>
          <w:szCs w:val="24"/>
          <w:lang w:val="ro-MD"/>
        </w:rPr>
        <w:t xml:space="preserve"> le</w:t>
      </w:r>
      <w:r w:rsidRPr="0045406B">
        <w:rPr>
          <w:rFonts w:ascii="Times New Roman" w:hAnsi="Times New Roman" w:cs="Times New Roman"/>
          <w:color w:val="000000" w:themeColor="text1"/>
          <w:spacing w:val="2"/>
          <w:sz w:val="24"/>
          <w:szCs w:val="24"/>
          <w:lang w:val="ro-MD"/>
        </w:rPr>
        <w:t xml:space="preserve"> reprezintă în aceste procese.</w:t>
      </w:r>
    </w:p>
    <w:p w14:paraId="3F4A0FE0" w14:textId="5345BB9C" w:rsidR="007725DB" w:rsidRPr="0045406B" w:rsidRDefault="00B82FD5" w:rsidP="0063297C">
      <w:pPr>
        <w:pStyle w:val="3"/>
        <w:rPr>
          <w:lang w:val="ro-MD"/>
        </w:rPr>
      </w:pPr>
      <w:bookmarkStart w:id="16" w:name="_Toc99093083"/>
      <w:bookmarkStart w:id="17" w:name="_Toc99115027"/>
      <w:bookmarkStart w:id="18" w:name="_Toc99124896"/>
      <w:r w:rsidRPr="0045406B">
        <w:rPr>
          <w:lang w:val="ro-MD"/>
        </w:rPr>
        <w:t>1.3.</w:t>
      </w:r>
      <w:r w:rsidR="007725DB" w:rsidRPr="0045406B">
        <w:rPr>
          <w:lang w:val="ro-MD"/>
        </w:rPr>
        <w:t xml:space="preserve"> </w:t>
      </w:r>
      <w:r w:rsidR="00513162" w:rsidRPr="0045406B">
        <w:rPr>
          <w:lang w:val="ro-MD"/>
        </w:rPr>
        <w:t>Asigurarea accesibilității fizice și informaționale a sistemului judecătoresc</w:t>
      </w:r>
      <w:bookmarkEnd w:id="16"/>
      <w:bookmarkEnd w:id="17"/>
      <w:bookmarkEnd w:id="18"/>
    </w:p>
    <w:p w14:paraId="278C40D6" w14:textId="0DD4E5F7" w:rsidR="70473A36" w:rsidRPr="0045406B" w:rsidRDefault="004C2402"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În scopul executării prevederilor art. 2 din Legea nr. 166 din 09.07.2010 pentru ratificarea Convenției Organizației Națiunilor Unite privind </w:t>
      </w:r>
      <w:r w:rsidR="008E4E34" w:rsidRPr="0045406B">
        <w:rPr>
          <w:rFonts w:ascii="Times New Roman" w:hAnsi="Times New Roman" w:cs="Times New Roman"/>
          <w:color w:val="000000" w:themeColor="text1"/>
          <w:spacing w:val="2"/>
          <w:sz w:val="24"/>
          <w:szCs w:val="24"/>
          <w:lang w:val="ro-MD"/>
        </w:rPr>
        <w:t>D</w:t>
      </w:r>
      <w:r w:rsidRPr="0045406B">
        <w:rPr>
          <w:rFonts w:ascii="Times New Roman" w:hAnsi="Times New Roman" w:cs="Times New Roman"/>
          <w:color w:val="000000" w:themeColor="text1"/>
          <w:spacing w:val="2"/>
          <w:sz w:val="24"/>
          <w:szCs w:val="24"/>
          <w:lang w:val="ro-MD"/>
        </w:rPr>
        <w:t xml:space="preserve">repturile </w:t>
      </w:r>
      <w:r w:rsidR="008E4E34" w:rsidRPr="0045406B">
        <w:rPr>
          <w:rFonts w:ascii="Times New Roman" w:hAnsi="Times New Roman" w:cs="Times New Roman"/>
          <w:color w:val="000000" w:themeColor="text1"/>
          <w:spacing w:val="2"/>
          <w:sz w:val="24"/>
          <w:szCs w:val="24"/>
          <w:lang w:val="ro-MD"/>
        </w:rPr>
        <w:t>P</w:t>
      </w:r>
      <w:r w:rsidRPr="0045406B">
        <w:rPr>
          <w:rFonts w:ascii="Times New Roman" w:hAnsi="Times New Roman" w:cs="Times New Roman"/>
          <w:color w:val="000000" w:themeColor="text1"/>
          <w:spacing w:val="2"/>
          <w:sz w:val="24"/>
          <w:szCs w:val="24"/>
          <w:lang w:val="ro-MD"/>
        </w:rPr>
        <w:t xml:space="preserve">ersoanelor cu </w:t>
      </w:r>
      <w:r w:rsidR="008E4E34" w:rsidRPr="0045406B">
        <w:rPr>
          <w:rFonts w:ascii="Times New Roman" w:hAnsi="Times New Roman" w:cs="Times New Roman"/>
          <w:color w:val="000000" w:themeColor="text1"/>
          <w:spacing w:val="2"/>
          <w:sz w:val="24"/>
          <w:szCs w:val="24"/>
          <w:lang w:val="ro-MD"/>
        </w:rPr>
        <w:t>D</w:t>
      </w:r>
      <w:r w:rsidRPr="0045406B">
        <w:rPr>
          <w:rFonts w:ascii="Times New Roman" w:hAnsi="Times New Roman" w:cs="Times New Roman"/>
          <w:color w:val="000000" w:themeColor="text1"/>
          <w:spacing w:val="2"/>
          <w:sz w:val="24"/>
          <w:szCs w:val="24"/>
          <w:lang w:val="ro-MD"/>
        </w:rPr>
        <w:t>izabilități, prin Hotărârea nr. 723 din 08.09.2017, Guvernul Republicii Moldova a aprobat Programul național de incluziune socială a persoanelor cu dizabilități pentru anii 2017-2022</w:t>
      </w:r>
      <w:r w:rsidR="00CB130F"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și Planul de acțiuni privind implementarea Programului național de incluziune socială a persoanelor cu dizabilități pentru anii 2017-2022.</w:t>
      </w:r>
      <w:r w:rsidR="00CB130F" w:rsidRPr="0045406B">
        <w:rPr>
          <w:rStyle w:val="af"/>
          <w:rFonts w:ascii="Times New Roman" w:hAnsi="Times New Roman" w:cs="Times New Roman"/>
          <w:color w:val="000000" w:themeColor="text1"/>
          <w:spacing w:val="2"/>
          <w:sz w:val="24"/>
          <w:szCs w:val="24"/>
          <w:lang w:val="ro-MD"/>
        </w:rPr>
        <w:footnoteReference w:id="11"/>
      </w:r>
      <w:r w:rsidR="002139FD"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Documentul de politici menționat</w:t>
      </w:r>
      <w:r w:rsidR="008E4E34"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prevede un obiectiv specific - Obiectivul 7 privind</w:t>
      </w:r>
      <w:r w:rsidR="008E4E34"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“Asigurarea suportului persoanelor cu dizabilități în exercitarea capacității de exercițiu și garantarea accesului la justiție pentru persoanele cu dizabilități”. </w:t>
      </w:r>
    </w:p>
    <w:p w14:paraId="6AE0A37E" w14:textId="3B86ED74" w:rsidR="00513162" w:rsidRPr="0045406B" w:rsidRDefault="00EB0BAF" w:rsidP="004A14C3">
      <w:pPr>
        <w:shd w:val="clear" w:color="auto" w:fill="FFFFFF" w:themeFill="background1"/>
        <w:spacing w:after="0" w:line="360" w:lineRule="auto"/>
        <w:ind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În acest sens, acțiunea 7.5 inclusă în </w:t>
      </w:r>
      <w:r w:rsidR="00FB4394" w:rsidRPr="0045406B">
        <w:rPr>
          <w:rFonts w:ascii="Times New Roman" w:hAnsi="Times New Roman" w:cs="Times New Roman"/>
          <w:color w:val="000000" w:themeColor="text1"/>
          <w:spacing w:val="2"/>
          <w:sz w:val="24"/>
          <w:szCs w:val="24"/>
          <w:lang w:val="ro-MD"/>
        </w:rPr>
        <w:t>P</w:t>
      </w:r>
      <w:r w:rsidRPr="0045406B">
        <w:rPr>
          <w:rFonts w:ascii="Times New Roman" w:hAnsi="Times New Roman" w:cs="Times New Roman"/>
          <w:color w:val="000000" w:themeColor="text1"/>
          <w:spacing w:val="2"/>
          <w:sz w:val="24"/>
          <w:szCs w:val="24"/>
          <w:lang w:val="ro-MD"/>
        </w:rPr>
        <w:t xml:space="preserve">lanul de </w:t>
      </w:r>
      <w:r w:rsidR="00FB4394" w:rsidRPr="0045406B">
        <w:rPr>
          <w:rFonts w:ascii="Times New Roman" w:hAnsi="Times New Roman" w:cs="Times New Roman"/>
          <w:color w:val="000000" w:themeColor="text1"/>
          <w:spacing w:val="2"/>
          <w:sz w:val="24"/>
          <w:szCs w:val="24"/>
          <w:lang w:val="ro-MD"/>
        </w:rPr>
        <w:t>A</w:t>
      </w:r>
      <w:r w:rsidRPr="0045406B">
        <w:rPr>
          <w:rFonts w:ascii="Times New Roman" w:hAnsi="Times New Roman" w:cs="Times New Roman"/>
          <w:color w:val="000000" w:themeColor="text1"/>
          <w:spacing w:val="2"/>
          <w:sz w:val="24"/>
          <w:szCs w:val="24"/>
          <w:lang w:val="ro-MD"/>
        </w:rPr>
        <w:t xml:space="preserve">cțiuni </w:t>
      </w:r>
      <w:r w:rsidR="0017573C" w:rsidRPr="0045406B">
        <w:rPr>
          <w:rFonts w:ascii="Times New Roman" w:hAnsi="Times New Roman" w:cs="Times New Roman"/>
          <w:color w:val="000000" w:themeColor="text1"/>
          <w:spacing w:val="2"/>
          <w:sz w:val="24"/>
          <w:szCs w:val="24"/>
          <w:lang w:val="ro-MD"/>
        </w:rPr>
        <w:t xml:space="preserve">prevede </w:t>
      </w:r>
      <w:r w:rsidR="004C2402" w:rsidRPr="0045406B">
        <w:rPr>
          <w:rFonts w:ascii="Times New Roman" w:hAnsi="Times New Roman" w:cs="Times New Roman"/>
          <w:b/>
          <w:bCs/>
          <w:i/>
          <w:iCs/>
          <w:color w:val="000000" w:themeColor="text1"/>
          <w:spacing w:val="2"/>
          <w:sz w:val="24"/>
          <w:szCs w:val="24"/>
          <w:lang w:val="ro-MD"/>
        </w:rPr>
        <w:t>asigurarea accesibilității</w:t>
      </w:r>
      <w:r w:rsidR="004C2402" w:rsidRPr="0045406B">
        <w:rPr>
          <w:rFonts w:ascii="Times New Roman" w:hAnsi="Times New Roman" w:cs="Times New Roman"/>
          <w:i/>
          <w:iCs/>
          <w:color w:val="000000" w:themeColor="text1"/>
          <w:spacing w:val="2"/>
          <w:sz w:val="24"/>
          <w:szCs w:val="24"/>
          <w:lang w:val="ro-MD"/>
        </w:rPr>
        <w:t xml:space="preserve"> la infrastructură, informație și comunicare pentru persoanele cu diferite tipuri de dizabilități </w:t>
      </w:r>
      <w:r w:rsidR="004C2402" w:rsidRPr="0045406B">
        <w:rPr>
          <w:rFonts w:ascii="Times New Roman" w:hAnsi="Times New Roman" w:cs="Times New Roman"/>
          <w:b/>
          <w:bCs/>
          <w:i/>
          <w:iCs/>
          <w:color w:val="000000" w:themeColor="text1"/>
          <w:spacing w:val="2"/>
          <w:sz w:val="24"/>
          <w:szCs w:val="24"/>
          <w:lang w:val="ro-MD"/>
        </w:rPr>
        <w:t>prin elaborarea, aprobarea și punerea în aplicare a unor programe instituționale în cadrul</w:t>
      </w:r>
      <w:r w:rsidR="004C2402" w:rsidRPr="0045406B">
        <w:rPr>
          <w:rFonts w:ascii="Times New Roman" w:hAnsi="Times New Roman" w:cs="Times New Roman"/>
          <w:i/>
          <w:iCs/>
          <w:color w:val="000000" w:themeColor="text1"/>
          <w:spacing w:val="2"/>
          <w:sz w:val="24"/>
          <w:szCs w:val="24"/>
          <w:lang w:val="ro-MD"/>
        </w:rPr>
        <w:t xml:space="preserve"> </w:t>
      </w:r>
      <w:r w:rsidR="004C2402" w:rsidRPr="0045406B">
        <w:rPr>
          <w:rFonts w:ascii="Times New Roman" w:hAnsi="Times New Roman" w:cs="Times New Roman"/>
          <w:i/>
          <w:iCs/>
          <w:color w:val="000000" w:themeColor="text1"/>
          <w:spacing w:val="2"/>
          <w:sz w:val="24"/>
          <w:szCs w:val="24"/>
          <w:lang w:val="ro-MD"/>
        </w:rPr>
        <w:lastRenderedPageBreak/>
        <w:t xml:space="preserve">instituțiilor de drept (procuratură, </w:t>
      </w:r>
      <w:r w:rsidR="004C2402" w:rsidRPr="0045406B">
        <w:rPr>
          <w:rFonts w:ascii="Times New Roman" w:hAnsi="Times New Roman" w:cs="Times New Roman"/>
          <w:b/>
          <w:bCs/>
          <w:i/>
          <w:iCs/>
          <w:color w:val="000000" w:themeColor="text1"/>
          <w:spacing w:val="2"/>
          <w:sz w:val="24"/>
          <w:szCs w:val="24"/>
          <w:lang w:val="ro-MD"/>
        </w:rPr>
        <w:t>sistemul judecătoresc</w:t>
      </w:r>
      <w:r w:rsidR="004C2402" w:rsidRPr="0045406B">
        <w:rPr>
          <w:rFonts w:ascii="Times New Roman" w:hAnsi="Times New Roman" w:cs="Times New Roman"/>
          <w:i/>
          <w:iCs/>
          <w:color w:val="000000" w:themeColor="text1"/>
          <w:spacing w:val="2"/>
          <w:sz w:val="24"/>
          <w:szCs w:val="24"/>
          <w:lang w:val="ro-MD"/>
        </w:rPr>
        <w:t>, asistență juridică garantată de stat, avocatură, executorii judecătorești, penitenciare, poliție, birourile notariale).</w:t>
      </w:r>
    </w:p>
    <w:p w14:paraId="58B2AB7C" w14:textId="43AA4C49" w:rsidR="00EC1606" w:rsidRPr="0045406B" w:rsidRDefault="00EC1606" w:rsidP="004A14C3">
      <w:pPr>
        <w:spacing w:after="0" w:line="360" w:lineRule="auto"/>
        <w:ind w:firstLine="180"/>
        <w:jc w:val="both"/>
        <w:rPr>
          <w:rFonts w:ascii="Times New Roman" w:hAnsi="Times New Roman" w:cs="Times New Roman"/>
          <w:color w:val="000000" w:themeColor="text1"/>
          <w:spacing w:val="2"/>
          <w:sz w:val="24"/>
          <w:szCs w:val="24"/>
          <w:lang w:val="ro-MD"/>
        </w:rPr>
      </w:pPr>
      <w:bookmarkStart w:id="19" w:name="_Hlk93786535"/>
      <w:r w:rsidRPr="0045406B">
        <w:rPr>
          <w:rFonts w:ascii="Times New Roman" w:hAnsi="Times New Roman" w:cs="Times New Roman"/>
          <w:b/>
          <w:bCs/>
          <w:i/>
          <w:iCs/>
          <w:color w:val="000000" w:themeColor="text1"/>
          <w:spacing w:val="2"/>
          <w:sz w:val="24"/>
          <w:szCs w:val="24"/>
          <w:lang w:val="ro-MD"/>
        </w:rPr>
        <w:t xml:space="preserve">Asigurarea accesibilității fizice și informaționale a sistemului judecătoresc </w:t>
      </w:r>
      <w:bookmarkEnd w:id="19"/>
      <w:r w:rsidRPr="0045406B">
        <w:rPr>
          <w:rFonts w:ascii="Times New Roman" w:hAnsi="Times New Roman" w:cs="Times New Roman"/>
          <w:color w:val="000000" w:themeColor="text1"/>
          <w:spacing w:val="2"/>
          <w:sz w:val="24"/>
          <w:szCs w:val="24"/>
          <w:lang w:val="ro-MD"/>
        </w:rPr>
        <w:t xml:space="preserve">implică obligația </w:t>
      </w:r>
      <w:r w:rsidR="0017573C" w:rsidRPr="0045406B">
        <w:rPr>
          <w:rFonts w:ascii="Times New Roman" w:hAnsi="Times New Roman" w:cs="Times New Roman"/>
          <w:color w:val="000000" w:themeColor="text1"/>
          <w:spacing w:val="2"/>
          <w:sz w:val="24"/>
          <w:szCs w:val="24"/>
          <w:lang w:val="ro-MD"/>
        </w:rPr>
        <w:t>instituțiilor de drept</w:t>
      </w:r>
      <w:r w:rsidR="00773C6F"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de a identifica și elimina barierele în accesarea justiției pentru persoane cu diferite tipuri de dizabilitate, inclusiv barierele arhitecturale (eliminarea obstacolelor pe căile de circulație, instalarea rampelor de acces, a pavajului tactil, marcarea cu ajutorul culorilor contrastante, afișarea indicatoarelor și pictogramelor informative), furnizarea de materiale în formate alternative de comunicare (limbajul Braille, limbajul semnelor, limbajul simplu și ușor de înțeles), accesibilitatea site-urilor web a</w:t>
      </w:r>
      <w:r w:rsidR="00CB130F" w:rsidRPr="0045406B">
        <w:rPr>
          <w:rFonts w:ascii="Times New Roman" w:hAnsi="Times New Roman" w:cs="Times New Roman"/>
          <w:color w:val="000000" w:themeColor="text1"/>
          <w:spacing w:val="2"/>
          <w:sz w:val="24"/>
          <w:szCs w:val="24"/>
          <w:lang w:val="ro-MD"/>
        </w:rPr>
        <w:t xml:space="preserve"> instituțiilor de drept</w:t>
      </w:r>
      <w:r w:rsidRPr="0045406B">
        <w:rPr>
          <w:rFonts w:ascii="Times New Roman" w:hAnsi="Times New Roman" w:cs="Times New Roman"/>
          <w:color w:val="000000" w:themeColor="text1"/>
          <w:spacing w:val="2"/>
          <w:sz w:val="24"/>
          <w:szCs w:val="24"/>
          <w:lang w:val="ro-MD"/>
        </w:rPr>
        <w:t xml:space="preserve">, utilizarea tehnologiilor </w:t>
      </w:r>
      <w:proofErr w:type="spellStart"/>
      <w:r w:rsidRPr="0045406B">
        <w:rPr>
          <w:rFonts w:ascii="Times New Roman" w:hAnsi="Times New Roman" w:cs="Times New Roman"/>
          <w:color w:val="000000" w:themeColor="text1"/>
          <w:spacing w:val="2"/>
          <w:sz w:val="24"/>
          <w:szCs w:val="24"/>
          <w:lang w:val="ro-MD"/>
        </w:rPr>
        <w:t>asistive</w:t>
      </w:r>
      <w:proofErr w:type="spellEnd"/>
      <w:r w:rsidRPr="0045406B">
        <w:rPr>
          <w:rFonts w:ascii="Times New Roman" w:hAnsi="Times New Roman" w:cs="Times New Roman"/>
          <w:color w:val="000000" w:themeColor="text1"/>
          <w:spacing w:val="2"/>
          <w:sz w:val="24"/>
          <w:szCs w:val="24"/>
          <w:lang w:val="ro-MD"/>
        </w:rPr>
        <w:t xml:space="preserve">. Totodată, în interesul transparenței, </w:t>
      </w:r>
      <w:r w:rsidR="00E47289" w:rsidRPr="0045406B">
        <w:rPr>
          <w:rFonts w:ascii="Times New Roman" w:hAnsi="Times New Roman" w:cs="Times New Roman"/>
          <w:color w:val="000000" w:themeColor="text1"/>
          <w:spacing w:val="2"/>
          <w:sz w:val="24"/>
          <w:szCs w:val="24"/>
          <w:lang w:val="ro-MD"/>
        </w:rPr>
        <w:t>i</w:t>
      </w:r>
      <w:r w:rsidR="00773C6F" w:rsidRPr="0045406B">
        <w:rPr>
          <w:rFonts w:ascii="Times New Roman" w:hAnsi="Times New Roman" w:cs="Times New Roman"/>
          <w:color w:val="000000" w:themeColor="text1"/>
          <w:spacing w:val="2"/>
          <w:sz w:val="24"/>
          <w:szCs w:val="24"/>
          <w:lang w:val="ro-MD"/>
        </w:rPr>
        <w:t xml:space="preserve">nstanțele </w:t>
      </w:r>
      <w:r w:rsidR="00E47289" w:rsidRPr="0045406B">
        <w:rPr>
          <w:rFonts w:ascii="Times New Roman" w:hAnsi="Times New Roman" w:cs="Times New Roman"/>
          <w:color w:val="000000" w:themeColor="text1"/>
          <w:spacing w:val="2"/>
          <w:sz w:val="24"/>
          <w:szCs w:val="24"/>
          <w:lang w:val="ro-MD"/>
        </w:rPr>
        <w:t>j</w:t>
      </w:r>
      <w:r w:rsidR="00773C6F" w:rsidRPr="0045406B">
        <w:rPr>
          <w:rFonts w:ascii="Times New Roman" w:hAnsi="Times New Roman" w:cs="Times New Roman"/>
          <w:color w:val="000000" w:themeColor="text1"/>
          <w:spacing w:val="2"/>
          <w:sz w:val="24"/>
          <w:szCs w:val="24"/>
          <w:lang w:val="ro-MD"/>
        </w:rPr>
        <w:t>udecătorești</w:t>
      </w:r>
      <w:r w:rsidRPr="0045406B">
        <w:rPr>
          <w:rFonts w:ascii="Times New Roman" w:hAnsi="Times New Roman" w:cs="Times New Roman"/>
          <w:color w:val="000000" w:themeColor="text1"/>
          <w:spacing w:val="2"/>
          <w:sz w:val="24"/>
          <w:szCs w:val="24"/>
          <w:lang w:val="ro-MD"/>
        </w:rPr>
        <w:t xml:space="preserve"> trebui</w:t>
      </w:r>
      <w:r w:rsidR="00773C6F" w:rsidRPr="0045406B">
        <w:rPr>
          <w:rFonts w:ascii="Times New Roman" w:hAnsi="Times New Roman" w:cs="Times New Roman"/>
          <w:color w:val="000000" w:themeColor="text1"/>
          <w:spacing w:val="2"/>
          <w:sz w:val="24"/>
          <w:szCs w:val="24"/>
          <w:lang w:val="ro-MD"/>
        </w:rPr>
        <w:t>e</w:t>
      </w:r>
      <w:r w:rsidRPr="0045406B">
        <w:rPr>
          <w:rFonts w:ascii="Times New Roman" w:hAnsi="Times New Roman" w:cs="Times New Roman"/>
          <w:color w:val="000000" w:themeColor="text1"/>
          <w:spacing w:val="2"/>
          <w:sz w:val="24"/>
          <w:szCs w:val="24"/>
          <w:lang w:val="ro-MD"/>
        </w:rPr>
        <w:t xml:space="preserve"> să se asigure că toate informațiile relevante privind accesul la justiție sunt accesibile și disponibile persoanelor cu dizabilități și  toate cererile, cauzele și hotărârile judecătorești relevante sunt înregistrate și făcute publice în mod corespunzător.</w:t>
      </w:r>
      <w:r w:rsidRPr="0045406B">
        <w:rPr>
          <w:rStyle w:val="af"/>
          <w:rFonts w:ascii="Times New Roman" w:hAnsi="Times New Roman" w:cs="Times New Roman"/>
          <w:color w:val="000000" w:themeColor="text1"/>
          <w:spacing w:val="2"/>
          <w:sz w:val="24"/>
          <w:szCs w:val="24"/>
          <w:lang w:val="ro-MD"/>
        </w:rPr>
        <w:footnoteReference w:id="12"/>
      </w:r>
    </w:p>
    <w:p w14:paraId="0D522DA3" w14:textId="20C42586" w:rsidR="00FE0CA1" w:rsidRPr="0045406B" w:rsidRDefault="00840630" w:rsidP="004A14C3">
      <w:pPr>
        <w:pStyle w:val="ab"/>
        <w:shd w:val="clear" w:color="auto" w:fill="FFFFFF" w:themeFill="background1"/>
        <w:spacing w:before="0" w:beforeAutospacing="0" w:after="0" w:afterAutospacing="0" w:line="360" w:lineRule="auto"/>
        <w:ind w:firstLine="180"/>
        <w:jc w:val="both"/>
        <w:rPr>
          <w:color w:val="000000" w:themeColor="text1"/>
          <w:spacing w:val="2"/>
          <w:shd w:val="clear" w:color="auto" w:fill="FFFFFF"/>
          <w:lang w:val="ro-MD"/>
        </w:rPr>
      </w:pPr>
      <w:r w:rsidRPr="0045406B">
        <w:rPr>
          <w:color w:val="000000" w:themeColor="text1"/>
          <w:spacing w:val="2"/>
          <w:lang w:val="ro-MD"/>
        </w:rPr>
        <w:t>Potrivit art. 2 din</w:t>
      </w:r>
      <w:r w:rsidR="1BD0774F" w:rsidRPr="0045406B">
        <w:rPr>
          <w:color w:val="000000" w:themeColor="text1"/>
          <w:spacing w:val="2"/>
          <w:lang w:val="ro-MD"/>
        </w:rPr>
        <w:t xml:space="preserve"> </w:t>
      </w:r>
      <w:r w:rsidR="00741010" w:rsidRPr="0045406B">
        <w:rPr>
          <w:color w:val="000000" w:themeColor="text1"/>
          <w:spacing w:val="2"/>
          <w:lang w:val="ro-MD"/>
        </w:rPr>
        <w:t>Convenție</w:t>
      </w:r>
      <w:r w:rsidR="70473A36" w:rsidRPr="0045406B">
        <w:rPr>
          <w:color w:val="000000" w:themeColor="text1"/>
          <w:spacing w:val="2"/>
          <w:lang w:val="ro-MD"/>
        </w:rPr>
        <w:t>,</w:t>
      </w:r>
      <w:r w:rsidR="007B08B7" w:rsidRPr="0045406B">
        <w:rPr>
          <w:color w:val="000000" w:themeColor="text1"/>
          <w:spacing w:val="2"/>
          <w:lang w:val="ro-MD"/>
        </w:rPr>
        <w:t xml:space="preserve"> </w:t>
      </w:r>
      <w:r w:rsidR="70473A36" w:rsidRPr="0045406B">
        <w:rPr>
          <w:color w:val="000000" w:themeColor="text1"/>
          <w:spacing w:val="2"/>
          <w:lang w:val="ro-MD"/>
        </w:rPr>
        <w:t>o</w:t>
      </w:r>
      <w:r w:rsidR="1BD0774F" w:rsidRPr="0045406B">
        <w:rPr>
          <w:color w:val="000000" w:themeColor="text1"/>
          <w:spacing w:val="2"/>
          <w:shd w:val="clear" w:color="auto" w:fill="FFFFFF"/>
          <w:lang w:val="ro-MD"/>
        </w:rPr>
        <w:t xml:space="preserve"> altă obligație care revine instituțiilor </w:t>
      </w:r>
      <w:r w:rsidRPr="0045406B">
        <w:rPr>
          <w:color w:val="000000" w:themeColor="text1"/>
          <w:spacing w:val="2"/>
          <w:shd w:val="clear" w:color="auto" w:fill="FFFFFF"/>
          <w:lang w:val="ro-MD"/>
        </w:rPr>
        <w:t>de drept</w:t>
      </w:r>
      <w:r w:rsidR="00741010" w:rsidRPr="0045406B">
        <w:rPr>
          <w:color w:val="000000" w:themeColor="text1"/>
          <w:spacing w:val="2"/>
          <w:shd w:val="clear" w:color="auto" w:fill="FFFFFF"/>
          <w:lang w:val="ro-MD"/>
        </w:rPr>
        <w:t xml:space="preserve"> în ceea ce privește a</w:t>
      </w:r>
      <w:r w:rsidR="00741010" w:rsidRPr="0045406B">
        <w:rPr>
          <w:color w:val="000000" w:themeColor="text1"/>
          <w:spacing w:val="2"/>
          <w:lang w:val="ro-MD"/>
        </w:rPr>
        <w:t>sigurarea accesibilității fizice și informaționale a sistemului judecătoresc</w:t>
      </w:r>
      <w:r w:rsidRPr="0045406B">
        <w:rPr>
          <w:color w:val="000000" w:themeColor="text1"/>
          <w:spacing w:val="2"/>
          <w:shd w:val="clear" w:color="auto" w:fill="FFFFFF"/>
          <w:lang w:val="ro-MD"/>
        </w:rPr>
        <w:t xml:space="preserve"> </w:t>
      </w:r>
      <w:r w:rsidR="00741010" w:rsidRPr="0045406B">
        <w:rPr>
          <w:color w:val="000000" w:themeColor="text1"/>
          <w:spacing w:val="2"/>
          <w:shd w:val="clear" w:color="auto" w:fill="FFFFFF"/>
          <w:lang w:val="ro-MD"/>
        </w:rPr>
        <w:t xml:space="preserve">este </w:t>
      </w:r>
      <w:r w:rsidR="5202986D" w:rsidRPr="0045406B">
        <w:rPr>
          <w:color w:val="000000" w:themeColor="text1"/>
          <w:spacing w:val="2"/>
          <w:shd w:val="clear" w:color="auto" w:fill="FFFFFF"/>
          <w:lang w:val="ro-MD"/>
        </w:rPr>
        <w:t xml:space="preserve">proiectarea produselor, mediului, programelor </w:t>
      </w:r>
      <w:r w:rsidR="2076218D" w:rsidRPr="0045406B">
        <w:rPr>
          <w:color w:val="000000" w:themeColor="text1"/>
          <w:spacing w:val="2"/>
          <w:shd w:val="clear" w:color="auto" w:fill="FFFFFF"/>
          <w:lang w:val="ro-MD"/>
        </w:rPr>
        <w:t>ș</w:t>
      </w:r>
      <w:r w:rsidR="5202986D" w:rsidRPr="0045406B">
        <w:rPr>
          <w:color w:val="000000" w:themeColor="text1"/>
          <w:spacing w:val="2"/>
          <w:shd w:val="clear" w:color="auto" w:fill="FFFFFF"/>
          <w:lang w:val="ro-MD"/>
        </w:rPr>
        <w:t>i serviciilor</w:t>
      </w:r>
      <w:r w:rsidR="6C162956" w:rsidRPr="0045406B">
        <w:rPr>
          <w:color w:val="000000" w:themeColor="text1"/>
          <w:spacing w:val="2"/>
          <w:shd w:val="clear" w:color="auto" w:fill="FFFFFF"/>
          <w:lang w:val="ro-MD"/>
        </w:rPr>
        <w:t>,</w:t>
      </w:r>
      <w:r w:rsidR="00741010" w:rsidRPr="0045406B">
        <w:rPr>
          <w:color w:val="000000" w:themeColor="text1"/>
          <w:spacing w:val="2"/>
          <w:shd w:val="clear" w:color="auto" w:fill="FFFFFF"/>
          <w:lang w:val="ro-MD"/>
        </w:rPr>
        <w:t xml:space="preserve"> conform conceptului de design universal, </w:t>
      </w:r>
      <w:r w:rsidR="5202986D" w:rsidRPr="0045406B">
        <w:rPr>
          <w:color w:val="000000" w:themeColor="text1"/>
          <w:spacing w:val="2"/>
          <w:shd w:val="clear" w:color="auto" w:fill="FFFFFF"/>
          <w:lang w:val="ro-MD"/>
        </w:rPr>
        <w:t xml:space="preserve">astfel </w:t>
      </w:r>
      <w:r w:rsidR="00741010" w:rsidRPr="0045406B">
        <w:rPr>
          <w:color w:val="000000" w:themeColor="text1"/>
          <w:spacing w:val="2"/>
          <w:shd w:val="clear" w:color="auto" w:fill="FFFFFF"/>
          <w:lang w:val="ro-MD"/>
        </w:rPr>
        <w:t xml:space="preserve"> ca acestea</w:t>
      </w:r>
      <w:r w:rsidR="5202986D" w:rsidRPr="0045406B">
        <w:rPr>
          <w:color w:val="000000" w:themeColor="text1"/>
          <w:spacing w:val="2"/>
          <w:shd w:val="clear" w:color="auto" w:fill="FFFFFF"/>
          <w:lang w:val="ro-MD"/>
        </w:rPr>
        <w:t xml:space="preserve"> să poată fi utilizate de către toate persoanele, pe </w:t>
      </w:r>
      <w:r w:rsidR="6657CDB7" w:rsidRPr="0045406B">
        <w:rPr>
          <w:color w:val="000000" w:themeColor="text1"/>
          <w:spacing w:val="2"/>
          <w:shd w:val="clear" w:color="auto" w:fill="FFFFFF"/>
          <w:lang w:val="ro-MD"/>
        </w:rPr>
        <w:t>cât</w:t>
      </w:r>
      <w:r w:rsidR="5202986D" w:rsidRPr="0045406B">
        <w:rPr>
          <w:color w:val="000000" w:themeColor="text1"/>
          <w:spacing w:val="2"/>
          <w:shd w:val="clear" w:color="auto" w:fill="FFFFFF"/>
          <w:lang w:val="ro-MD"/>
        </w:rPr>
        <w:t xml:space="preserve"> este posibil, fără să fie nevoie de o adaptare sau de o proiectare specială. Designul universal nu va exclude dispozitivele de asistare pentru anumite grupuri de persoane cu </w:t>
      </w:r>
      <w:r w:rsidR="1BD0774F" w:rsidRPr="0045406B">
        <w:rPr>
          <w:color w:val="000000" w:themeColor="text1"/>
          <w:spacing w:val="2"/>
          <w:shd w:val="clear" w:color="auto" w:fill="FFFFFF"/>
          <w:lang w:val="ro-MD"/>
        </w:rPr>
        <w:t>dizabilități</w:t>
      </w:r>
      <w:r w:rsidR="5202986D" w:rsidRPr="0045406B">
        <w:rPr>
          <w:color w:val="000000" w:themeColor="text1"/>
          <w:spacing w:val="2"/>
          <w:shd w:val="clear" w:color="auto" w:fill="FFFFFF"/>
          <w:lang w:val="ro-MD"/>
        </w:rPr>
        <w:t xml:space="preserve"> atunci </w:t>
      </w:r>
      <w:r w:rsidR="3817ED2E" w:rsidRPr="0045406B">
        <w:rPr>
          <w:color w:val="000000" w:themeColor="text1"/>
          <w:spacing w:val="2"/>
          <w:shd w:val="clear" w:color="auto" w:fill="FFFFFF"/>
          <w:lang w:val="ro-MD"/>
        </w:rPr>
        <w:t>când</w:t>
      </w:r>
      <w:r w:rsidR="5202986D" w:rsidRPr="0045406B">
        <w:rPr>
          <w:color w:val="000000" w:themeColor="text1"/>
          <w:spacing w:val="2"/>
          <w:shd w:val="clear" w:color="auto" w:fill="FFFFFF"/>
          <w:lang w:val="ro-MD"/>
        </w:rPr>
        <w:t xml:space="preserve"> este necesar</w:t>
      </w:r>
      <w:r w:rsidR="00741010" w:rsidRPr="0045406B">
        <w:rPr>
          <w:color w:val="000000" w:themeColor="text1"/>
          <w:spacing w:val="2"/>
          <w:shd w:val="clear" w:color="auto" w:fill="FFFFFF"/>
          <w:lang w:val="ro-MD"/>
        </w:rPr>
        <w:t>.</w:t>
      </w:r>
    </w:p>
    <w:p w14:paraId="0B58D1E9" w14:textId="00A35B9C" w:rsidR="005C6E6F" w:rsidRPr="0045406B" w:rsidRDefault="00A94F19"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La rândul său</w:t>
      </w:r>
      <w:r w:rsidR="007B08B7"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pentru a evalua impactul acțiunilor întreprinse  privind asigurarea accesibilității fizice și informaționale a sistemului judecătoresc,</w:t>
      </w:r>
      <w:r w:rsidR="00D43ACE"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instanțelor judecătorești le revine obligația de a monitoriza și colecta </w:t>
      </w:r>
      <w:r w:rsidR="001A0D29" w:rsidRPr="0045406B">
        <w:rPr>
          <w:rFonts w:ascii="Times New Roman" w:hAnsi="Times New Roman" w:cs="Times New Roman"/>
          <w:color w:val="000000" w:themeColor="text1"/>
          <w:spacing w:val="2"/>
          <w:sz w:val="24"/>
          <w:szCs w:val="24"/>
          <w:lang w:val="ro-MD"/>
        </w:rPr>
        <w:t xml:space="preserve">date </w:t>
      </w:r>
      <w:r w:rsidR="00142787" w:rsidRPr="0045406B">
        <w:rPr>
          <w:rFonts w:ascii="Times New Roman" w:hAnsi="Times New Roman" w:cs="Times New Roman"/>
          <w:color w:val="000000" w:themeColor="text1"/>
          <w:spacing w:val="2"/>
          <w:sz w:val="24"/>
          <w:szCs w:val="24"/>
          <w:lang w:val="ro-MD"/>
        </w:rPr>
        <w:t>privind asigurarea accesului la justiție a persoanelor cu dizabilități.</w:t>
      </w:r>
      <w:r w:rsidRPr="0045406B">
        <w:rPr>
          <w:rFonts w:ascii="Times New Roman" w:hAnsi="Times New Roman" w:cs="Times New Roman"/>
          <w:color w:val="000000" w:themeColor="text1"/>
          <w:spacing w:val="2"/>
          <w:sz w:val="24"/>
          <w:szCs w:val="24"/>
          <w:lang w:val="ro-MD"/>
        </w:rPr>
        <w:t xml:space="preserve"> </w:t>
      </w:r>
      <w:r w:rsidR="00196BB4" w:rsidRPr="0045406B">
        <w:rPr>
          <w:rFonts w:ascii="Times New Roman" w:hAnsi="Times New Roman" w:cs="Times New Roman"/>
          <w:color w:val="000000" w:themeColor="text1"/>
          <w:spacing w:val="2"/>
          <w:sz w:val="24"/>
          <w:szCs w:val="24"/>
          <w:lang w:val="ro-MD"/>
        </w:rPr>
        <w:t xml:space="preserve">Monitorizarea și colectarea de date </w:t>
      </w:r>
      <w:r w:rsidRPr="0045406B">
        <w:rPr>
          <w:rFonts w:ascii="Times New Roman" w:eastAsiaTheme="minorEastAsia" w:hAnsi="Times New Roman" w:cs="Times New Roman"/>
          <w:color w:val="000000" w:themeColor="text1"/>
          <w:spacing w:val="2"/>
          <w:sz w:val="24"/>
          <w:szCs w:val="24"/>
          <w:lang w:val="ro-MD"/>
        </w:rPr>
        <w:t xml:space="preserve">trebuie </w:t>
      </w:r>
      <w:r w:rsidR="3C917DDD" w:rsidRPr="0045406B">
        <w:rPr>
          <w:rFonts w:ascii="Times New Roman" w:hAnsi="Times New Roman" w:cs="Times New Roman"/>
          <w:color w:val="000000" w:themeColor="text1"/>
          <w:spacing w:val="2"/>
          <w:sz w:val="24"/>
          <w:szCs w:val="24"/>
          <w:lang w:val="ro-MD" w:eastAsia="rm-CH"/>
        </w:rPr>
        <w:t xml:space="preserve">să fie realizată </w:t>
      </w:r>
      <w:r w:rsidR="00196BB4" w:rsidRPr="0045406B">
        <w:rPr>
          <w:rFonts w:ascii="Times New Roman" w:hAnsi="Times New Roman" w:cs="Times New Roman"/>
          <w:color w:val="000000" w:themeColor="text1"/>
          <w:spacing w:val="2"/>
          <w:sz w:val="24"/>
          <w:szCs w:val="24"/>
          <w:lang w:val="ro-MD" w:eastAsia="rm-CH"/>
        </w:rPr>
        <w:t xml:space="preserve">inclusiv </w:t>
      </w:r>
      <w:r w:rsidR="2CF797D3" w:rsidRPr="0045406B">
        <w:rPr>
          <w:rFonts w:ascii="Times New Roman" w:hAnsi="Times New Roman" w:cs="Times New Roman"/>
          <w:color w:val="000000" w:themeColor="text1"/>
          <w:spacing w:val="2"/>
          <w:sz w:val="24"/>
          <w:szCs w:val="24"/>
          <w:lang w:val="ro-MD" w:eastAsia="rm-CH"/>
        </w:rPr>
        <w:t>având</w:t>
      </w:r>
      <w:r w:rsidR="63AE56BD" w:rsidRPr="0045406B">
        <w:rPr>
          <w:rFonts w:ascii="Times New Roman" w:hAnsi="Times New Roman" w:cs="Times New Roman"/>
          <w:color w:val="000000" w:themeColor="text1"/>
          <w:spacing w:val="2"/>
          <w:sz w:val="24"/>
          <w:szCs w:val="24"/>
          <w:lang w:val="ro-MD" w:eastAsia="rm-CH"/>
        </w:rPr>
        <w:t xml:space="preserve"> la bază setul</w:t>
      </w:r>
      <w:r w:rsidR="002139FD" w:rsidRPr="0045406B">
        <w:rPr>
          <w:rFonts w:ascii="Times New Roman" w:hAnsi="Times New Roman" w:cs="Times New Roman"/>
          <w:color w:val="000000" w:themeColor="text1"/>
          <w:spacing w:val="2"/>
          <w:sz w:val="24"/>
          <w:szCs w:val="24"/>
          <w:lang w:val="ro-MD" w:eastAsia="rm-CH"/>
        </w:rPr>
        <w:t xml:space="preserve"> </w:t>
      </w:r>
      <w:r w:rsidR="63AE56BD" w:rsidRPr="0045406B">
        <w:rPr>
          <w:rFonts w:ascii="Times New Roman" w:hAnsi="Times New Roman" w:cs="Times New Roman"/>
          <w:color w:val="000000" w:themeColor="text1"/>
          <w:spacing w:val="2"/>
          <w:sz w:val="24"/>
          <w:szCs w:val="24"/>
          <w:lang w:val="ro-MD" w:eastAsia="rm-CH"/>
        </w:rPr>
        <w:t xml:space="preserve">de indicatori </w:t>
      </w:r>
      <w:r w:rsidR="63AE56BD" w:rsidRPr="0045406B">
        <w:rPr>
          <w:rFonts w:ascii="Times New Roman" w:hAnsi="Times New Roman" w:cs="Times New Roman"/>
          <w:color w:val="000000" w:themeColor="text1"/>
          <w:spacing w:val="2"/>
          <w:sz w:val="24"/>
          <w:szCs w:val="24"/>
          <w:lang w:val="ro-MD"/>
        </w:rPr>
        <w:t xml:space="preserve">pentru monitorizarea implementării </w:t>
      </w:r>
      <w:r w:rsidR="1E091B65" w:rsidRPr="0045406B">
        <w:rPr>
          <w:rFonts w:ascii="Times New Roman" w:hAnsi="Times New Roman" w:cs="Times New Roman"/>
          <w:color w:val="000000" w:themeColor="text1"/>
          <w:spacing w:val="2"/>
          <w:sz w:val="24"/>
          <w:szCs w:val="24"/>
          <w:lang w:val="ro-MD"/>
        </w:rPr>
        <w:t>Convenției</w:t>
      </w:r>
      <w:r w:rsidR="63AE56BD" w:rsidRPr="0045406B">
        <w:rPr>
          <w:rFonts w:ascii="Times New Roman" w:hAnsi="Times New Roman" w:cs="Times New Roman"/>
          <w:color w:val="000000" w:themeColor="text1"/>
          <w:spacing w:val="2"/>
          <w:sz w:val="24"/>
          <w:szCs w:val="24"/>
          <w:lang w:val="ro-MD"/>
        </w:rPr>
        <w:t xml:space="preserve"> ONU privind Drepturile Persoanelor cu Dizabilități aprobat prin </w:t>
      </w:r>
      <w:r w:rsidR="00142787" w:rsidRPr="0045406B">
        <w:rPr>
          <w:rFonts w:ascii="Times New Roman" w:hAnsi="Times New Roman" w:cs="Times New Roman"/>
          <w:color w:val="000000" w:themeColor="text1"/>
          <w:spacing w:val="2"/>
          <w:sz w:val="24"/>
          <w:szCs w:val="24"/>
          <w:lang w:val="ro-MD"/>
        </w:rPr>
        <w:t xml:space="preserve">Hotărârea Guvernului </w:t>
      </w:r>
      <w:r w:rsidR="63AE56BD" w:rsidRPr="0045406B">
        <w:rPr>
          <w:rFonts w:ascii="Times New Roman" w:hAnsi="Times New Roman" w:cs="Times New Roman"/>
          <w:color w:val="000000" w:themeColor="text1"/>
          <w:spacing w:val="2"/>
          <w:sz w:val="24"/>
          <w:szCs w:val="24"/>
          <w:lang w:val="ro-MD"/>
        </w:rPr>
        <w:t xml:space="preserve"> </w:t>
      </w:r>
      <w:r w:rsidR="40129ACF" w:rsidRPr="0045406B">
        <w:rPr>
          <w:rFonts w:ascii="Times New Roman" w:hAnsi="Times New Roman" w:cs="Times New Roman"/>
          <w:color w:val="000000" w:themeColor="text1"/>
          <w:spacing w:val="2"/>
          <w:sz w:val="24"/>
          <w:szCs w:val="24"/>
          <w:lang w:val="ro-MD"/>
        </w:rPr>
        <w:t xml:space="preserve">nr. </w:t>
      </w:r>
      <w:r w:rsidR="63AE56BD" w:rsidRPr="0045406B">
        <w:rPr>
          <w:rFonts w:ascii="Times New Roman" w:hAnsi="Times New Roman" w:cs="Times New Roman"/>
          <w:color w:val="000000" w:themeColor="text1"/>
          <w:spacing w:val="2"/>
          <w:sz w:val="24"/>
          <w:szCs w:val="24"/>
          <w:lang w:val="ro-MD"/>
        </w:rPr>
        <w:t xml:space="preserve">1033 din </w:t>
      </w:r>
      <w:r w:rsidR="00E47289" w:rsidRPr="0045406B">
        <w:rPr>
          <w:rFonts w:ascii="Times New Roman" w:hAnsi="Times New Roman" w:cs="Times New Roman"/>
          <w:color w:val="000000" w:themeColor="text1"/>
          <w:spacing w:val="2"/>
          <w:sz w:val="24"/>
          <w:szCs w:val="24"/>
          <w:lang w:val="ro-MD"/>
        </w:rPr>
        <w:t>0</w:t>
      </w:r>
      <w:r w:rsidR="63AE56BD" w:rsidRPr="0045406B">
        <w:rPr>
          <w:rFonts w:ascii="Times New Roman" w:hAnsi="Times New Roman" w:cs="Times New Roman"/>
          <w:color w:val="000000" w:themeColor="text1"/>
          <w:spacing w:val="2"/>
          <w:sz w:val="24"/>
          <w:szCs w:val="24"/>
          <w:lang w:val="ro-MD"/>
        </w:rPr>
        <w:t>8.09.2016.</w:t>
      </w:r>
      <w:r w:rsidR="00142787" w:rsidRPr="0045406B">
        <w:rPr>
          <w:rStyle w:val="af"/>
          <w:rFonts w:ascii="Times New Roman" w:hAnsi="Times New Roman" w:cs="Times New Roman"/>
          <w:color w:val="000000" w:themeColor="text1"/>
          <w:spacing w:val="2"/>
          <w:sz w:val="24"/>
          <w:szCs w:val="24"/>
          <w:lang w:val="ro-MD"/>
        </w:rPr>
        <w:footnoteReference w:id="13"/>
      </w:r>
      <w:r w:rsidR="63AE56BD" w:rsidRPr="0045406B">
        <w:rPr>
          <w:rFonts w:ascii="Times New Roman" w:hAnsi="Times New Roman" w:cs="Times New Roman"/>
          <w:color w:val="000000" w:themeColor="text1"/>
          <w:spacing w:val="2"/>
          <w:sz w:val="24"/>
          <w:szCs w:val="24"/>
          <w:lang w:val="ro-MD"/>
        </w:rPr>
        <w:t xml:space="preserve"> </w:t>
      </w:r>
    </w:p>
    <w:p w14:paraId="296EF585" w14:textId="15FE17E9" w:rsidR="00826506" w:rsidRPr="0045406B" w:rsidRDefault="79246DBE" w:rsidP="004A14C3">
      <w:pPr>
        <w:shd w:val="clear" w:color="auto" w:fill="FFFFFF" w:themeFill="background1"/>
        <w:tabs>
          <w:tab w:val="left" w:pos="357"/>
        </w:tabs>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Sistemele eficace de monitorizare a măsurii în care se produc schimbări dețin un rol crucial în implementarea angajamentelor asumate de </w:t>
      </w:r>
      <w:r w:rsidR="140EE134" w:rsidRPr="0045406B">
        <w:rPr>
          <w:rFonts w:ascii="Times New Roman" w:hAnsi="Times New Roman" w:cs="Times New Roman"/>
          <w:color w:val="000000" w:themeColor="text1"/>
          <w:spacing w:val="2"/>
          <w:sz w:val="24"/>
          <w:szCs w:val="24"/>
          <w:lang w:val="ro-MD"/>
        </w:rPr>
        <w:t>G</w:t>
      </w:r>
      <w:r w:rsidRPr="0045406B">
        <w:rPr>
          <w:rFonts w:ascii="Times New Roman" w:hAnsi="Times New Roman" w:cs="Times New Roman"/>
          <w:color w:val="000000" w:themeColor="text1"/>
          <w:spacing w:val="2"/>
          <w:sz w:val="24"/>
          <w:szCs w:val="24"/>
          <w:lang w:val="ro-MD"/>
        </w:rPr>
        <w:t>uvern</w:t>
      </w:r>
      <w:r w:rsidR="622A9528" w:rsidRPr="0045406B">
        <w:rPr>
          <w:rFonts w:ascii="Times New Roman" w:hAnsi="Times New Roman" w:cs="Times New Roman"/>
          <w:color w:val="000000" w:themeColor="text1"/>
          <w:spacing w:val="2"/>
          <w:sz w:val="24"/>
          <w:szCs w:val="24"/>
          <w:lang w:val="ro-MD"/>
        </w:rPr>
        <w:t>ul R</w:t>
      </w:r>
      <w:r w:rsidR="3A00ED79" w:rsidRPr="0045406B">
        <w:rPr>
          <w:rFonts w:ascii="Times New Roman" w:hAnsi="Times New Roman" w:cs="Times New Roman"/>
          <w:color w:val="000000" w:themeColor="text1"/>
          <w:spacing w:val="2"/>
          <w:sz w:val="24"/>
          <w:szCs w:val="24"/>
          <w:lang w:val="ro-MD"/>
        </w:rPr>
        <w:t xml:space="preserve">epublicii </w:t>
      </w:r>
      <w:r w:rsidR="622A9528" w:rsidRPr="0045406B">
        <w:rPr>
          <w:rFonts w:ascii="Times New Roman" w:hAnsi="Times New Roman" w:cs="Times New Roman"/>
          <w:color w:val="000000" w:themeColor="text1"/>
          <w:spacing w:val="2"/>
          <w:sz w:val="24"/>
          <w:szCs w:val="24"/>
          <w:lang w:val="ro-MD"/>
        </w:rPr>
        <w:t>M</w:t>
      </w:r>
      <w:r w:rsidR="06901F7F" w:rsidRPr="0045406B">
        <w:rPr>
          <w:rFonts w:ascii="Times New Roman" w:hAnsi="Times New Roman" w:cs="Times New Roman"/>
          <w:color w:val="000000" w:themeColor="text1"/>
          <w:spacing w:val="2"/>
          <w:sz w:val="24"/>
          <w:szCs w:val="24"/>
          <w:lang w:val="ro-MD"/>
        </w:rPr>
        <w:t>oldova</w:t>
      </w:r>
      <w:r w:rsidRPr="0045406B">
        <w:rPr>
          <w:rFonts w:ascii="Times New Roman" w:hAnsi="Times New Roman" w:cs="Times New Roman"/>
          <w:color w:val="000000" w:themeColor="text1"/>
          <w:spacing w:val="2"/>
          <w:sz w:val="24"/>
          <w:szCs w:val="24"/>
          <w:lang w:val="ro-MD"/>
        </w:rPr>
        <w:t xml:space="preserve"> prin intermediul legislației privind drepturile omului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i </w:t>
      </w:r>
      <w:r w:rsidR="622A9528" w:rsidRPr="0045406B">
        <w:rPr>
          <w:rFonts w:ascii="Times New Roman" w:hAnsi="Times New Roman" w:cs="Times New Roman"/>
          <w:color w:val="000000" w:themeColor="text1"/>
          <w:spacing w:val="2"/>
          <w:sz w:val="24"/>
          <w:szCs w:val="24"/>
          <w:lang w:val="ro-MD"/>
        </w:rPr>
        <w:t>ne</w:t>
      </w:r>
      <w:r w:rsidRPr="0045406B">
        <w:rPr>
          <w:rFonts w:ascii="Times New Roman" w:hAnsi="Times New Roman" w:cs="Times New Roman"/>
          <w:color w:val="000000" w:themeColor="text1"/>
          <w:spacing w:val="2"/>
          <w:sz w:val="24"/>
          <w:szCs w:val="24"/>
          <w:lang w:val="ro-MD"/>
        </w:rPr>
        <w:t xml:space="preserve">discriminarea. Informațiile </w:t>
      </w:r>
      <w:r w:rsidR="005375AD" w:rsidRPr="0045406B">
        <w:rPr>
          <w:rFonts w:ascii="Times New Roman" w:hAnsi="Times New Roman" w:cs="Times New Roman"/>
          <w:color w:val="000000" w:themeColor="text1"/>
          <w:spacing w:val="2"/>
          <w:sz w:val="24"/>
          <w:szCs w:val="24"/>
          <w:lang w:val="ro-MD"/>
        </w:rPr>
        <w:t>colectate</w:t>
      </w:r>
      <w:r w:rsidRPr="0045406B">
        <w:rPr>
          <w:rFonts w:ascii="Times New Roman" w:hAnsi="Times New Roman" w:cs="Times New Roman"/>
          <w:color w:val="000000" w:themeColor="text1"/>
          <w:spacing w:val="2"/>
          <w:sz w:val="24"/>
          <w:szCs w:val="24"/>
          <w:lang w:val="ro-MD"/>
        </w:rPr>
        <w:t xml:space="preserve"> prin intermediul unor astfel de sisteme de monitorizare arată existența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dimensiunea inegalității sau a defavorizării. Această vizibilitate crescută ar putea ea însă</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i să se dovedească o pârghie puternică în cadrul inițiativelor de reformă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în ceea ce prive</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te deciziile legate de alocarea resurselor. </w:t>
      </w:r>
      <w:r w:rsidR="3D01C20E" w:rsidRPr="0045406B">
        <w:rPr>
          <w:rFonts w:ascii="Times New Roman" w:hAnsi="Times New Roman" w:cs="Times New Roman"/>
          <w:color w:val="000000" w:themeColor="text1"/>
          <w:spacing w:val="2"/>
          <w:sz w:val="24"/>
          <w:szCs w:val="24"/>
          <w:lang w:val="ro-MD"/>
        </w:rPr>
        <w:t>Colectarea</w:t>
      </w:r>
      <w:r w:rsidRPr="0045406B">
        <w:rPr>
          <w:rFonts w:ascii="Times New Roman" w:hAnsi="Times New Roman" w:cs="Times New Roman"/>
          <w:color w:val="000000" w:themeColor="text1"/>
          <w:spacing w:val="2"/>
          <w:sz w:val="24"/>
          <w:szCs w:val="24"/>
          <w:lang w:val="ro-MD"/>
        </w:rPr>
        <w:t xml:space="preserve"> datelor </w:t>
      </w:r>
      <w:r w:rsidR="622A9528" w:rsidRPr="0045406B">
        <w:rPr>
          <w:rFonts w:ascii="Times New Roman" w:hAnsi="Times New Roman" w:cs="Times New Roman"/>
          <w:color w:val="000000" w:themeColor="text1"/>
          <w:spacing w:val="2"/>
          <w:sz w:val="24"/>
          <w:szCs w:val="24"/>
          <w:lang w:val="ro-MD"/>
        </w:rPr>
        <w:t xml:space="preserve">privind persoanele cu dizabilități </w:t>
      </w:r>
      <w:r w:rsidRPr="0045406B">
        <w:rPr>
          <w:rFonts w:ascii="Times New Roman" w:hAnsi="Times New Roman" w:cs="Times New Roman"/>
          <w:color w:val="000000" w:themeColor="text1"/>
          <w:spacing w:val="2"/>
          <w:sz w:val="24"/>
          <w:szCs w:val="24"/>
          <w:lang w:val="ro-MD"/>
        </w:rPr>
        <w:t>constituie o sarcină suplimentară</w:t>
      </w:r>
      <w:r w:rsidR="5A04086F"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însă realizarea acesteia este esențială pentru orice sistem de monitorizare care î</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i propune să identifice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să urmărească aspecte particulare ale marginalizării la care ar putea fi expuse aceste persoane.</w:t>
      </w:r>
    </w:p>
    <w:p w14:paraId="399BD389" w14:textId="2267D3CF" w:rsidR="00B50FD9" w:rsidRPr="0045406B" w:rsidRDefault="622A9528" w:rsidP="004A14C3">
      <w:pPr>
        <w:pStyle w:val="Default"/>
        <w:spacing w:line="360" w:lineRule="auto"/>
        <w:ind w:firstLine="180"/>
        <w:jc w:val="both"/>
        <w:rPr>
          <w:color w:val="000000" w:themeColor="text1"/>
          <w:spacing w:val="2"/>
          <w:lang w:val="ro-MD"/>
        </w:rPr>
      </w:pPr>
      <w:r w:rsidRPr="0045406B">
        <w:rPr>
          <w:color w:val="000000" w:themeColor="text1"/>
          <w:spacing w:val="2"/>
          <w:lang w:val="ro-MD"/>
        </w:rPr>
        <w:t xml:space="preserve">Cerințele cu privire la </w:t>
      </w:r>
      <w:r w:rsidR="55DD0973" w:rsidRPr="0045406B">
        <w:rPr>
          <w:color w:val="000000" w:themeColor="text1"/>
          <w:spacing w:val="2"/>
          <w:lang w:val="ro-MD"/>
        </w:rPr>
        <w:t>colectarea</w:t>
      </w:r>
      <w:r w:rsidRPr="0045406B">
        <w:rPr>
          <w:color w:val="000000" w:themeColor="text1"/>
          <w:spacing w:val="2"/>
          <w:lang w:val="ro-MD"/>
        </w:rPr>
        <w:t xml:space="preserve"> datelor referitoare la persoane cu dizabilități </w:t>
      </w:r>
      <w:r w:rsidR="00084498" w:rsidRPr="0045406B">
        <w:rPr>
          <w:color w:val="000000" w:themeColor="text1"/>
          <w:spacing w:val="2"/>
          <w:lang w:val="ro-MD"/>
        </w:rPr>
        <w:t xml:space="preserve">inclusiv </w:t>
      </w:r>
      <w:r w:rsidRPr="0045406B">
        <w:rPr>
          <w:color w:val="000000" w:themeColor="text1"/>
          <w:spacing w:val="2"/>
          <w:lang w:val="ro-MD"/>
        </w:rPr>
        <w:t>din cadrul sistemului judecătoresc</w:t>
      </w:r>
      <w:r w:rsidR="00FB111B" w:rsidRPr="0045406B">
        <w:rPr>
          <w:color w:val="000000" w:themeColor="text1"/>
          <w:spacing w:val="2"/>
          <w:lang w:val="ro-MD"/>
        </w:rPr>
        <w:t>,</w:t>
      </w:r>
      <w:r w:rsidRPr="0045406B">
        <w:rPr>
          <w:color w:val="000000" w:themeColor="text1"/>
          <w:spacing w:val="2"/>
          <w:lang w:val="ro-MD"/>
        </w:rPr>
        <w:t xml:space="preserve"> se regăsesc în </w:t>
      </w:r>
      <w:r w:rsidR="0071378B" w:rsidRPr="0045406B">
        <w:rPr>
          <w:color w:val="000000" w:themeColor="text1"/>
          <w:spacing w:val="2"/>
          <w:lang w:val="ro-MD"/>
        </w:rPr>
        <w:t xml:space="preserve">art. 31 al </w:t>
      </w:r>
      <w:r w:rsidR="005375AD" w:rsidRPr="0045406B">
        <w:rPr>
          <w:color w:val="000000" w:themeColor="text1"/>
          <w:spacing w:val="2"/>
          <w:lang w:val="ro-MD"/>
        </w:rPr>
        <w:t>Convenție</w:t>
      </w:r>
      <w:r w:rsidRPr="0045406B">
        <w:rPr>
          <w:color w:val="000000" w:themeColor="text1"/>
          <w:spacing w:val="2"/>
          <w:lang w:val="ro-MD"/>
        </w:rPr>
        <w:t>. În calitate de parte la Convenție, Republica Moldova</w:t>
      </w:r>
      <w:r w:rsidR="28E139CD" w:rsidRPr="0045406B">
        <w:rPr>
          <w:color w:val="000000" w:themeColor="text1"/>
          <w:spacing w:val="2"/>
          <w:lang w:val="ro-MD"/>
        </w:rPr>
        <w:t>,</w:t>
      </w:r>
      <w:r w:rsidRPr="0045406B">
        <w:rPr>
          <w:color w:val="000000" w:themeColor="text1"/>
          <w:spacing w:val="2"/>
          <w:lang w:val="ro-MD"/>
        </w:rPr>
        <w:t xml:space="preserve"> transmite periodic către Comitetul ONU</w:t>
      </w:r>
      <w:r w:rsidR="00FB4394" w:rsidRPr="0045406B">
        <w:rPr>
          <w:color w:val="000000" w:themeColor="text1"/>
          <w:spacing w:val="2"/>
          <w:lang w:val="ro-MD"/>
        </w:rPr>
        <w:t xml:space="preserve"> pentru Drepturile Persoanelor cu Dizabilități</w:t>
      </w:r>
      <w:r w:rsidRPr="0045406B">
        <w:rPr>
          <w:color w:val="000000" w:themeColor="text1"/>
          <w:spacing w:val="2"/>
          <w:lang w:val="ro-MD"/>
        </w:rPr>
        <w:t xml:space="preserve">, rapoarte cu privire la măsurile </w:t>
      </w:r>
      <w:r w:rsidR="0071378B" w:rsidRPr="0045406B">
        <w:rPr>
          <w:color w:val="000000" w:themeColor="text1"/>
          <w:spacing w:val="2"/>
          <w:lang w:val="ro-MD"/>
        </w:rPr>
        <w:t xml:space="preserve">și politicile </w:t>
      </w:r>
      <w:r w:rsidRPr="0045406B">
        <w:rPr>
          <w:color w:val="000000" w:themeColor="text1"/>
          <w:spacing w:val="2"/>
          <w:lang w:val="ro-MD"/>
        </w:rPr>
        <w:t>adoptate de ace</w:t>
      </w:r>
      <w:r w:rsidR="0071378B" w:rsidRPr="0045406B">
        <w:rPr>
          <w:color w:val="000000" w:themeColor="text1"/>
          <w:spacing w:val="2"/>
          <w:lang w:val="ro-MD"/>
        </w:rPr>
        <w:t>a</w:t>
      </w:r>
      <w:r w:rsidRPr="0045406B">
        <w:rPr>
          <w:color w:val="000000" w:themeColor="text1"/>
          <w:spacing w:val="2"/>
          <w:lang w:val="ro-MD"/>
        </w:rPr>
        <w:t xml:space="preserve">sta în vederea punerii în aplicare a obligațiilor care </w:t>
      </w:r>
      <w:r w:rsidR="0071378B" w:rsidRPr="0045406B">
        <w:rPr>
          <w:color w:val="000000" w:themeColor="text1"/>
          <w:spacing w:val="2"/>
          <w:lang w:val="ro-MD"/>
        </w:rPr>
        <w:t>îi</w:t>
      </w:r>
      <w:r w:rsidRPr="0045406B">
        <w:rPr>
          <w:color w:val="000000" w:themeColor="text1"/>
          <w:spacing w:val="2"/>
          <w:lang w:val="ro-MD"/>
        </w:rPr>
        <w:t xml:space="preserve"> revin</w:t>
      </w:r>
      <w:r w:rsidR="0071378B" w:rsidRPr="0045406B">
        <w:rPr>
          <w:color w:val="000000" w:themeColor="text1"/>
          <w:spacing w:val="2"/>
          <w:lang w:val="ro-MD"/>
        </w:rPr>
        <w:t>e</w:t>
      </w:r>
      <w:r w:rsidRPr="0045406B">
        <w:rPr>
          <w:color w:val="000000" w:themeColor="text1"/>
          <w:spacing w:val="2"/>
          <w:lang w:val="ro-MD"/>
        </w:rPr>
        <w:t xml:space="preserve"> în virtutea </w:t>
      </w:r>
      <w:r w:rsidR="0071378B" w:rsidRPr="0045406B">
        <w:rPr>
          <w:color w:val="000000" w:themeColor="text1"/>
          <w:spacing w:val="2"/>
          <w:lang w:val="ro-MD"/>
        </w:rPr>
        <w:t xml:space="preserve">Convenției </w:t>
      </w:r>
      <w:r w:rsidR="4D4B12FC" w:rsidRPr="0045406B">
        <w:rPr>
          <w:color w:val="000000" w:themeColor="text1"/>
          <w:spacing w:val="2"/>
          <w:lang w:val="ro-MD"/>
        </w:rPr>
        <w:t>ș</w:t>
      </w:r>
      <w:r w:rsidRPr="0045406B">
        <w:rPr>
          <w:color w:val="000000" w:themeColor="text1"/>
          <w:spacing w:val="2"/>
          <w:lang w:val="ro-MD"/>
        </w:rPr>
        <w:t xml:space="preserve">i </w:t>
      </w:r>
      <w:r w:rsidR="00E8724D" w:rsidRPr="0045406B">
        <w:rPr>
          <w:color w:val="000000" w:themeColor="text1"/>
          <w:spacing w:val="2"/>
          <w:lang w:val="ro-MD"/>
        </w:rPr>
        <w:t xml:space="preserve">cu privire </w:t>
      </w:r>
      <w:r w:rsidRPr="0045406B">
        <w:rPr>
          <w:color w:val="000000" w:themeColor="text1"/>
          <w:spacing w:val="2"/>
          <w:lang w:val="ro-MD"/>
        </w:rPr>
        <w:t>la progresele înregistrate în ceea ce prive</w:t>
      </w:r>
      <w:r w:rsidR="4D4B12FC" w:rsidRPr="0045406B">
        <w:rPr>
          <w:color w:val="000000" w:themeColor="text1"/>
          <w:spacing w:val="2"/>
          <w:lang w:val="ro-MD"/>
        </w:rPr>
        <w:t>ș</w:t>
      </w:r>
      <w:r w:rsidRPr="0045406B">
        <w:rPr>
          <w:color w:val="000000" w:themeColor="text1"/>
          <w:spacing w:val="2"/>
          <w:lang w:val="ro-MD"/>
        </w:rPr>
        <w:t>te realizarea în practică a drepturilor persoanelor cu dizabilități în domeniul accesului la justiție.</w:t>
      </w:r>
    </w:p>
    <w:p w14:paraId="26D15986" w14:textId="620FA725" w:rsidR="000F389A" w:rsidRPr="0045406B" w:rsidRDefault="000B544E" w:rsidP="0063297C">
      <w:pPr>
        <w:pStyle w:val="3"/>
        <w:rPr>
          <w:lang w:val="ro-MD"/>
        </w:rPr>
      </w:pPr>
      <w:bookmarkStart w:id="20" w:name="_Toc99093084"/>
      <w:bookmarkStart w:id="21" w:name="_Toc99115028"/>
      <w:bookmarkStart w:id="22" w:name="_Toc99124897"/>
      <w:r w:rsidRPr="0045406B">
        <w:rPr>
          <w:rStyle w:val="A13"/>
          <w:rFonts w:cstheme="majorBidi"/>
          <w:color w:val="2F5496" w:themeColor="accent1" w:themeShade="BF"/>
          <w:sz w:val="24"/>
          <w:szCs w:val="24"/>
          <w:lang w:val="ro-MD"/>
        </w:rPr>
        <w:t xml:space="preserve">1.4. </w:t>
      </w:r>
      <w:r w:rsidR="00D43ACE" w:rsidRPr="0045406B">
        <w:rPr>
          <w:lang w:val="ro-MD"/>
        </w:rPr>
        <w:t>A</w:t>
      </w:r>
      <w:r w:rsidRPr="0045406B">
        <w:rPr>
          <w:lang w:val="ro-MD"/>
        </w:rPr>
        <w:t>sigurarea ajustărilor de ordin procedural și adecvate vârstei pentru participanții cu dizabilități</w:t>
      </w:r>
      <w:bookmarkEnd w:id="20"/>
      <w:bookmarkEnd w:id="21"/>
      <w:bookmarkEnd w:id="22"/>
    </w:p>
    <w:p w14:paraId="06A90588" w14:textId="4FE80DE0" w:rsidR="007D6A82" w:rsidRPr="0045406B" w:rsidRDefault="007D6A82"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Î</w:t>
      </w:r>
      <w:r w:rsidR="00084498" w:rsidRPr="0045406B">
        <w:rPr>
          <w:rFonts w:ascii="Times New Roman" w:hAnsi="Times New Roman" w:cs="Times New Roman"/>
          <w:color w:val="000000" w:themeColor="text1"/>
          <w:spacing w:val="2"/>
          <w:sz w:val="24"/>
          <w:szCs w:val="24"/>
          <w:lang w:val="ro-MD"/>
        </w:rPr>
        <w:t>n conformitate cu art. 13 al Convenției</w:t>
      </w:r>
      <w:r w:rsidR="00E47289" w:rsidRPr="0045406B">
        <w:rPr>
          <w:rFonts w:ascii="Times New Roman" w:hAnsi="Times New Roman" w:cs="Times New Roman"/>
          <w:color w:val="000000" w:themeColor="text1"/>
          <w:spacing w:val="2"/>
          <w:sz w:val="24"/>
          <w:szCs w:val="24"/>
          <w:lang w:val="ro-MD"/>
        </w:rPr>
        <w:t>,</w:t>
      </w:r>
      <w:r w:rsidR="00084498"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Statele părți </w:t>
      </w:r>
      <w:r w:rsidR="001B1B53" w:rsidRPr="0045406B">
        <w:rPr>
          <w:rFonts w:ascii="Times New Roman" w:hAnsi="Times New Roman" w:cs="Times New Roman"/>
          <w:color w:val="000000" w:themeColor="text1"/>
          <w:spacing w:val="2"/>
          <w:sz w:val="24"/>
          <w:szCs w:val="24"/>
          <w:lang w:val="ro-MD"/>
        </w:rPr>
        <w:t>sunt obligate să ofere</w:t>
      </w:r>
      <w:r w:rsidR="001B1B53" w:rsidRPr="0045406B">
        <w:rPr>
          <w:rFonts w:ascii="Times New Roman" w:hAnsi="Times New Roman" w:cs="Times New Roman"/>
          <w:b/>
          <w:bCs/>
          <w:i/>
          <w:iCs/>
          <w:color w:val="000000" w:themeColor="text1"/>
          <w:spacing w:val="2"/>
          <w:sz w:val="24"/>
          <w:szCs w:val="24"/>
          <w:lang w:val="ro-MD"/>
        </w:rPr>
        <w:t xml:space="preserve"> </w:t>
      </w:r>
      <w:r w:rsidR="001B1B53" w:rsidRPr="0045406B">
        <w:rPr>
          <w:rFonts w:ascii="Times New Roman" w:hAnsi="Times New Roman" w:cs="Times New Roman"/>
          <w:i/>
          <w:iCs/>
          <w:color w:val="000000" w:themeColor="text1"/>
          <w:spacing w:val="2"/>
          <w:sz w:val="24"/>
          <w:szCs w:val="24"/>
          <w:lang w:val="ro-MD"/>
        </w:rPr>
        <w:t>ajustări de ordin procedural și adecvate vârstei</w:t>
      </w:r>
      <w:r w:rsidR="001B1B53" w:rsidRPr="0045406B">
        <w:rPr>
          <w:rFonts w:ascii="Times New Roman" w:hAnsi="Times New Roman" w:cs="Times New Roman"/>
          <w:color w:val="000000" w:themeColor="text1"/>
          <w:spacing w:val="2"/>
          <w:sz w:val="24"/>
          <w:szCs w:val="24"/>
          <w:lang w:val="ro-MD"/>
        </w:rPr>
        <w:t xml:space="preserve"> pentru a promova rolul persoanelor cu dizabilități </w:t>
      </w:r>
      <w:r w:rsidR="00E8724D" w:rsidRPr="0045406B">
        <w:rPr>
          <w:rFonts w:ascii="Times New Roman" w:hAnsi="Times New Roman" w:cs="Times New Roman"/>
          <w:color w:val="000000" w:themeColor="text1"/>
          <w:spacing w:val="2"/>
          <w:sz w:val="24"/>
          <w:szCs w:val="24"/>
          <w:lang w:val="ro-MD"/>
        </w:rPr>
        <w:t xml:space="preserve">în calitate de </w:t>
      </w:r>
      <w:r w:rsidR="001B1B53" w:rsidRPr="0045406B">
        <w:rPr>
          <w:rFonts w:ascii="Times New Roman" w:hAnsi="Times New Roman" w:cs="Times New Roman"/>
          <w:color w:val="000000" w:themeColor="text1"/>
          <w:spacing w:val="2"/>
          <w:sz w:val="24"/>
          <w:szCs w:val="24"/>
          <w:lang w:val="ro-MD"/>
        </w:rPr>
        <w:t xml:space="preserve"> participanți direcți și indirecți, în toate procedurile legale, inclusiv etapele de investigație și alte etape preliminare</w:t>
      </w:r>
      <w:r w:rsidRPr="0045406B">
        <w:rPr>
          <w:rFonts w:ascii="Times New Roman" w:hAnsi="Times New Roman" w:cs="Times New Roman"/>
          <w:color w:val="000000" w:themeColor="text1"/>
          <w:spacing w:val="2"/>
          <w:sz w:val="24"/>
          <w:szCs w:val="24"/>
          <w:lang w:val="ro-MD"/>
        </w:rPr>
        <w:t>.</w:t>
      </w:r>
    </w:p>
    <w:p w14:paraId="1BB146EA" w14:textId="74A67BB4" w:rsidR="007D6A82" w:rsidRPr="0045406B" w:rsidRDefault="007D6A82"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Comitetul ONU pentru Drepturile</w:t>
      </w:r>
      <w:r w:rsidR="003B1EAA"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Persoanelor cu Dizabilități a oferit o serie de exemple despre cum ar putea arăta în practică ajustările procedurale pentru persoanele cu dizabilități, printre care: oferirea serviciilor de interpretare calificată în limbajul semnelor, furnizarea informațiilor juridice și a celor privind procesul judiciar în formate accesibile (limbajul Braille, tipărirea informației cu caractere mari, prezentarea informației într-un limbaj simplu și ușor de înțeles, interpretarea în limbajul semnelor). Acomodările procedurale ar trebui să cuprindă, de asemenea, flexibilitatea procedurală pentru a se adapta cerințelor specifice de participare, de exemplu, prelungirea sau ajustarea termenelor procedurale și ajustarea formalităților procedurale.</w:t>
      </w:r>
      <w:r w:rsidRPr="0045406B">
        <w:rPr>
          <w:rStyle w:val="af"/>
          <w:rFonts w:ascii="Times New Roman" w:hAnsi="Times New Roman" w:cs="Times New Roman"/>
          <w:color w:val="000000" w:themeColor="text1"/>
          <w:spacing w:val="2"/>
          <w:sz w:val="24"/>
          <w:szCs w:val="24"/>
          <w:lang w:val="ro-MD"/>
        </w:rPr>
        <w:footnoteReference w:id="14"/>
      </w:r>
      <w:r w:rsidR="001B1B53" w:rsidRPr="0045406B">
        <w:rPr>
          <w:rFonts w:ascii="Times New Roman" w:hAnsi="Times New Roman" w:cs="Times New Roman"/>
          <w:color w:val="000000" w:themeColor="text1"/>
          <w:spacing w:val="2"/>
          <w:sz w:val="24"/>
          <w:szCs w:val="24"/>
          <w:lang w:val="ro-MD"/>
        </w:rPr>
        <w:t xml:space="preserve">. </w:t>
      </w:r>
    </w:p>
    <w:p w14:paraId="61322E8A" w14:textId="1469339D" w:rsidR="001B1B53" w:rsidRPr="0045406B" w:rsidRDefault="001B1B53"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În procesul </w:t>
      </w:r>
      <w:r w:rsidR="007D6A82" w:rsidRPr="0045406B">
        <w:rPr>
          <w:rFonts w:ascii="Times New Roman" w:hAnsi="Times New Roman" w:cs="Times New Roman"/>
          <w:color w:val="000000" w:themeColor="text1"/>
          <w:spacing w:val="2"/>
          <w:sz w:val="24"/>
          <w:szCs w:val="24"/>
          <w:lang w:val="ro-MD"/>
        </w:rPr>
        <w:t xml:space="preserve">de elaborare a </w:t>
      </w:r>
      <w:r w:rsidRPr="0045406B">
        <w:rPr>
          <w:rFonts w:ascii="Times New Roman" w:hAnsi="Times New Roman" w:cs="Times New Roman"/>
          <w:color w:val="000000" w:themeColor="text1"/>
          <w:spacing w:val="2"/>
          <w:sz w:val="24"/>
          <w:szCs w:val="24"/>
          <w:lang w:val="ro-MD"/>
        </w:rPr>
        <w:t xml:space="preserve">textului </w:t>
      </w:r>
      <w:r w:rsidR="007D6A82" w:rsidRPr="0045406B">
        <w:rPr>
          <w:rFonts w:ascii="Times New Roman" w:hAnsi="Times New Roman" w:cs="Times New Roman"/>
          <w:color w:val="000000" w:themeColor="text1"/>
          <w:spacing w:val="2"/>
          <w:sz w:val="24"/>
          <w:szCs w:val="24"/>
          <w:lang w:val="ro-MD"/>
        </w:rPr>
        <w:t>Convenției</w:t>
      </w:r>
      <w:r w:rsidRPr="0045406B">
        <w:rPr>
          <w:rFonts w:ascii="Times New Roman" w:hAnsi="Times New Roman" w:cs="Times New Roman"/>
          <w:color w:val="000000" w:themeColor="text1"/>
          <w:spacing w:val="2"/>
          <w:sz w:val="24"/>
          <w:szCs w:val="24"/>
          <w:lang w:val="ro-MD"/>
        </w:rPr>
        <w:t>, s-a discutat dacă limbajul care urmează să fie adoptat ar trebui să se refere la „acomodare procedurală” sau „acomodare rezonabilă”, fiind luată o decizie de a renunța la termenul „rezonabil” în conținutul art</w:t>
      </w:r>
      <w:r w:rsidR="00E47289"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13 al C</w:t>
      </w:r>
      <w:r w:rsidR="007D6A82" w:rsidRPr="0045406B">
        <w:rPr>
          <w:rFonts w:ascii="Times New Roman" w:hAnsi="Times New Roman" w:cs="Times New Roman"/>
          <w:color w:val="000000" w:themeColor="text1"/>
          <w:spacing w:val="2"/>
          <w:sz w:val="24"/>
          <w:szCs w:val="24"/>
          <w:lang w:val="ro-MD"/>
        </w:rPr>
        <w:t>onvenției</w:t>
      </w:r>
      <w:r w:rsidRPr="0045406B">
        <w:rPr>
          <w:rFonts w:ascii="Times New Roman" w:hAnsi="Times New Roman" w:cs="Times New Roman"/>
          <w:color w:val="000000" w:themeColor="text1"/>
          <w:spacing w:val="2"/>
          <w:sz w:val="24"/>
          <w:szCs w:val="24"/>
          <w:lang w:val="ro-MD"/>
        </w:rPr>
        <w:t>.</w:t>
      </w:r>
      <w:r w:rsidRPr="0045406B">
        <w:rPr>
          <w:rStyle w:val="af"/>
          <w:rFonts w:ascii="Times New Roman" w:hAnsi="Times New Roman" w:cs="Times New Roman"/>
          <w:color w:val="000000" w:themeColor="text1"/>
          <w:spacing w:val="2"/>
          <w:sz w:val="24"/>
          <w:szCs w:val="24"/>
          <w:lang w:val="ro-MD"/>
        </w:rPr>
        <w:footnoteReference w:id="15"/>
      </w:r>
      <w:r w:rsidRPr="0045406B">
        <w:rPr>
          <w:rFonts w:ascii="Times New Roman" w:hAnsi="Times New Roman" w:cs="Times New Roman"/>
          <w:color w:val="000000" w:themeColor="text1"/>
          <w:spacing w:val="2"/>
          <w:sz w:val="24"/>
          <w:szCs w:val="24"/>
          <w:lang w:val="ro-MD"/>
        </w:rPr>
        <w:t xml:space="preserve"> Decizia deliberată de a renunța la termenul „rezonabil” a subliniat că, spre deosebire de „acomodarea rezonabilă”, „ajustarea procedurală” nu este supusă unui test de proporționalitate,</w:t>
      </w:r>
      <w:r w:rsidRPr="0045406B">
        <w:rPr>
          <w:rStyle w:val="af"/>
          <w:rFonts w:ascii="Times New Roman" w:hAnsi="Times New Roman" w:cs="Times New Roman"/>
          <w:color w:val="000000" w:themeColor="text1"/>
          <w:spacing w:val="2"/>
          <w:sz w:val="24"/>
          <w:szCs w:val="24"/>
          <w:lang w:val="ro-MD"/>
        </w:rPr>
        <w:footnoteReference w:id="16"/>
      </w:r>
      <w:r w:rsidRPr="0045406B">
        <w:rPr>
          <w:rFonts w:ascii="Times New Roman" w:hAnsi="Times New Roman" w:cs="Times New Roman"/>
          <w:color w:val="000000" w:themeColor="text1"/>
          <w:spacing w:val="2"/>
          <w:sz w:val="24"/>
          <w:szCs w:val="24"/>
          <w:lang w:val="ro-MD"/>
        </w:rPr>
        <w:t xml:space="preserve"> iar neasigurarea ajustărilor procedurale atunci când sunt solicitate de o anumită persoană cu dizabilitate constituie o formă de discriminare pe criteriul de dizabilitate în exercitarea dreptului la accesul la justiție.</w:t>
      </w:r>
    </w:p>
    <w:p w14:paraId="0BDC04FE" w14:textId="5569B586" w:rsidR="007D6A82" w:rsidRPr="0045406B" w:rsidRDefault="007D6A82" w:rsidP="004A14C3">
      <w:pPr>
        <w:pStyle w:val="SingleTxtG"/>
        <w:suppressAutoHyphens/>
        <w:spacing w:after="0" w:line="360" w:lineRule="auto"/>
        <w:ind w:left="0" w:right="0" w:firstLine="180"/>
        <w:rPr>
          <w:rFonts w:ascii="Times New Roman" w:hAnsi="Times New Roman" w:cs="Times New Roman"/>
          <w:color w:val="000000" w:themeColor="text1"/>
          <w:spacing w:val="2"/>
          <w:kern w:val="2"/>
          <w:sz w:val="24"/>
          <w:szCs w:val="24"/>
          <w:lang w:val="ro-MD"/>
        </w:rPr>
      </w:pPr>
      <w:r w:rsidRPr="0045406B">
        <w:rPr>
          <w:rFonts w:ascii="Times New Roman" w:hAnsi="Times New Roman" w:cs="Times New Roman"/>
          <w:color w:val="000000" w:themeColor="text1"/>
          <w:spacing w:val="2"/>
          <w:kern w:val="2"/>
          <w:sz w:val="24"/>
          <w:szCs w:val="24"/>
          <w:lang w:val="ro-MD"/>
        </w:rPr>
        <w:t>Comitetul ONU pentru Drepturile Persoanel</w:t>
      </w:r>
      <w:r w:rsidR="007E3009" w:rsidRPr="0045406B">
        <w:rPr>
          <w:rFonts w:ascii="Times New Roman" w:hAnsi="Times New Roman" w:cs="Times New Roman"/>
          <w:color w:val="000000" w:themeColor="text1"/>
          <w:spacing w:val="2"/>
          <w:kern w:val="2"/>
          <w:sz w:val="24"/>
          <w:szCs w:val="24"/>
          <w:lang w:val="ro-MD"/>
        </w:rPr>
        <w:t xml:space="preserve">or cu Dizabilități a subliniat: </w:t>
      </w:r>
      <w:r w:rsidRPr="0045406B">
        <w:rPr>
          <w:rFonts w:ascii="Times New Roman" w:hAnsi="Times New Roman" w:cs="Times New Roman"/>
          <w:i/>
          <w:iCs/>
          <w:color w:val="000000" w:themeColor="text1"/>
          <w:spacing w:val="2"/>
          <w:kern w:val="2"/>
          <w:sz w:val="24"/>
          <w:szCs w:val="24"/>
          <w:lang w:val="ro-MD"/>
        </w:rPr>
        <w:t>în contextul accesului la justiție, acomodarea rezonabilă nu trebuie confundată cu „ajustarea procedurală”; spre deosebire de acomodarea rezonabilă, ajustarea procedurală nu se limitează la conceptul de disproporție</w:t>
      </w:r>
      <w:r w:rsidRPr="0045406B">
        <w:rPr>
          <w:rFonts w:ascii="Times New Roman" w:hAnsi="Times New Roman" w:cs="Times New Roman"/>
          <w:color w:val="000000" w:themeColor="text1"/>
          <w:spacing w:val="2"/>
          <w:kern w:val="2"/>
          <w:sz w:val="24"/>
          <w:szCs w:val="24"/>
          <w:lang w:val="ro-MD"/>
        </w:rPr>
        <w:t>.</w:t>
      </w:r>
      <w:r w:rsidRPr="0045406B">
        <w:rPr>
          <w:rStyle w:val="af"/>
          <w:rFonts w:ascii="Times New Roman" w:hAnsi="Times New Roman" w:cs="Times New Roman"/>
          <w:color w:val="000000" w:themeColor="text1"/>
          <w:spacing w:val="2"/>
          <w:kern w:val="2"/>
          <w:sz w:val="24"/>
          <w:szCs w:val="24"/>
          <w:lang w:val="ro-MD"/>
        </w:rPr>
        <w:footnoteReference w:id="17"/>
      </w:r>
    </w:p>
    <w:p w14:paraId="5009DC57" w14:textId="3BB6056B" w:rsidR="001B1B53" w:rsidRPr="0045406B" w:rsidRDefault="001B1B53"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Comitetul </w:t>
      </w:r>
      <w:r w:rsidR="007D6A82" w:rsidRPr="0045406B">
        <w:rPr>
          <w:rFonts w:ascii="Times New Roman" w:hAnsi="Times New Roman" w:cs="Times New Roman"/>
          <w:color w:val="000000" w:themeColor="text1"/>
          <w:spacing w:val="2"/>
          <w:sz w:val="24"/>
          <w:szCs w:val="24"/>
          <w:lang w:val="ro-MD"/>
        </w:rPr>
        <w:t>ONU</w:t>
      </w:r>
      <w:r w:rsidRPr="0045406B">
        <w:rPr>
          <w:rFonts w:ascii="Times New Roman" w:hAnsi="Times New Roman" w:cs="Times New Roman"/>
          <w:color w:val="000000" w:themeColor="text1"/>
          <w:spacing w:val="2"/>
          <w:sz w:val="24"/>
          <w:szCs w:val="24"/>
          <w:lang w:val="ro-MD"/>
        </w:rPr>
        <w:t xml:space="preserve"> a indicat în mod constant că ajustările procedurale ar trebui furnizate pe baza „alegerii și preferințelor liber exprimate” persoanei în cauză. Prin urmare, judecătorul sau entitatea responsabilă trebui</w:t>
      </w:r>
      <w:r w:rsidR="00C931E7" w:rsidRPr="0045406B">
        <w:rPr>
          <w:rFonts w:ascii="Times New Roman" w:hAnsi="Times New Roman" w:cs="Times New Roman"/>
          <w:color w:val="000000" w:themeColor="text1"/>
          <w:spacing w:val="2"/>
          <w:sz w:val="24"/>
          <w:szCs w:val="24"/>
          <w:lang w:val="ro-MD"/>
        </w:rPr>
        <w:t>e</w:t>
      </w:r>
      <w:r w:rsidRPr="0045406B">
        <w:rPr>
          <w:rFonts w:ascii="Times New Roman" w:hAnsi="Times New Roman" w:cs="Times New Roman"/>
          <w:color w:val="000000" w:themeColor="text1"/>
          <w:spacing w:val="2"/>
          <w:sz w:val="24"/>
          <w:szCs w:val="24"/>
          <w:lang w:val="ro-MD"/>
        </w:rPr>
        <w:t xml:space="preserve"> să acorde o atenție primordială cererii persoanei cu dizabilități, fiindcă el sau ea știe cel mai bine care sunt </w:t>
      </w:r>
      <w:r w:rsidR="00C931E7" w:rsidRPr="0045406B">
        <w:rPr>
          <w:rFonts w:ascii="Times New Roman" w:hAnsi="Times New Roman" w:cs="Times New Roman"/>
          <w:color w:val="000000" w:themeColor="text1"/>
          <w:spacing w:val="2"/>
          <w:sz w:val="24"/>
          <w:szCs w:val="24"/>
          <w:lang w:val="ro-MD"/>
        </w:rPr>
        <w:t>necesitățile</w:t>
      </w:r>
      <w:r w:rsidRPr="0045406B">
        <w:rPr>
          <w:rFonts w:ascii="Times New Roman" w:hAnsi="Times New Roman" w:cs="Times New Roman"/>
          <w:color w:val="000000" w:themeColor="text1"/>
          <w:spacing w:val="2"/>
          <w:sz w:val="24"/>
          <w:szCs w:val="24"/>
          <w:lang w:val="ro-MD"/>
        </w:rPr>
        <w:t xml:space="preserve"> sale de ajustare. </w:t>
      </w:r>
    </w:p>
    <w:p w14:paraId="50FAA420" w14:textId="3A7739B1" w:rsidR="00C931E7" w:rsidRPr="0045406B" w:rsidRDefault="00C931E7"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Determinarea necesității de ajustare procedurală nu trebuie să se bazeze pe informații medicale și nu poate face obiectul vreunei evaluări a dizabilității, cum ar fi cea asociată cu furnizarea unui certificat de dizabilitate. Dacă cerințele persoanei în cauză se modifică în timp, ajustările procedurale ar trebui modificate sau înlocuite, după caz.</w:t>
      </w:r>
      <w:r w:rsidRPr="0045406B">
        <w:rPr>
          <w:rStyle w:val="af"/>
          <w:rFonts w:ascii="Times New Roman" w:hAnsi="Times New Roman" w:cs="Times New Roman"/>
          <w:color w:val="000000" w:themeColor="text1"/>
          <w:spacing w:val="2"/>
          <w:sz w:val="24"/>
          <w:szCs w:val="24"/>
          <w:lang w:val="ro-MD"/>
        </w:rPr>
        <w:t xml:space="preserve"> </w:t>
      </w:r>
      <w:r w:rsidRPr="0045406B">
        <w:rPr>
          <w:rStyle w:val="af"/>
          <w:rFonts w:ascii="Times New Roman" w:hAnsi="Times New Roman" w:cs="Times New Roman"/>
          <w:color w:val="000000" w:themeColor="text1"/>
          <w:spacing w:val="2"/>
          <w:sz w:val="24"/>
          <w:szCs w:val="24"/>
          <w:lang w:val="ro-MD"/>
        </w:rPr>
        <w:footnoteReference w:id="18"/>
      </w:r>
    </w:p>
    <w:p w14:paraId="48318021" w14:textId="13916233" w:rsidR="001B1B53" w:rsidRPr="0045406B" w:rsidRDefault="001B1B53"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i/>
          <w:iCs/>
          <w:color w:val="000000" w:themeColor="text1"/>
          <w:spacing w:val="2"/>
          <w:sz w:val="24"/>
          <w:szCs w:val="24"/>
          <w:lang w:val="ro-MD"/>
        </w:rPr>
        <w:t>Ajustările procedurale trebuie să fie adecvate vârstei</w:t>
      </w:r>
      <w:r w:rsidRPr="0045406B">
        <w:rPr>
          <w:rFonts w:ascii="Times New Roman" w:hAnsi="Times New Roman" w:cs="Times New Roman"/>
          <w:color w:val="000000" w:themeColor="text1"/>
          <w:spacing w:val="2"/>
          <w:sz w:val="24"/>
          <w:szCs w:val="24"/>
          <w:lang w:val="ro-MD"/>
        </w:rPr>
        <w:t xml:space="preserve">. Comitetul </w:t>
      </w:r>
      <w:r w:rsidR="00C931E7" w:rsidRPr="0045406B">
        <w:rPr>
          <w:rFonts w:ascii="Times New Roman" w:hAnsi="Times New Roman" w:cs="Times New Roman"/>
          <w:color w:val="000000" w:themeColor="text1"/>
          <w:spacing w:val="2"/>
          <w:sz w:val="24"/>
          <w:szCs w:val="24"/>
          <w:lang w:val="ro-MD"/>
        </w:rPr>
        <w:t>ONU</w:t>
      </w:r>
      <w:r w:rsidRPr="0045406B">
        <w:rPr>
          <w:rFonts w:ascii="Times New Roman" w:hAnsi="Times New Roman" w:cs="Times New Roman"/>
          <w:color w:val="000000" w:themeColor="text1"/>
          <w:spacing w:val="2"/>
          <w:sz w:val="24"/>
          <w:szCs w:val="24"/>
          <w:lang w:val="ro-MD"/>
        </w:rPr>
        <w:t xml:space="preserve"> </w:t>
      </w:r>
      <w:r w:rsidR="00C931E7" w:rsidRPr="0045406B">
        <w:rPr>
          <w:rFonts w:ascii="Times New Roman" w:hAnsi="Times New Roman" w:cs="Times New Roman"/>
          <w:color w:val="000000" w:themeColor="text1"/>
          <w:spacing w:val="2"/>
          <w:sz w:val="24"/>
          <w:szCs w:val="24"/>
          <w:lang w:val="ro-MD"/>
        </w:rPr>
        <w:t xml:space="preserve">pentru Drepturile Persoanelor cu Dizabilități </w:t>
      </w:r>
      <w:r w:rsidRPr="0045406B">
        <w:rPr>
          <w:rFonts w:ascii="Times New Roman" w:hAnsi="Times New Roman" w:cs="Times New Roman"/>
          <w:color w:val="000000" w:themeColor="text1"/>
          <w:spacing w:val="2"/>
          <w:sz w:val="24"/>
          <w:szCs w:val="24"/>
          <w:lang w:val="ro-MD"/>
        </w:rPr>
        <w:t>a recunoscut acest drept copiilor cu dizabilități.</w:t>
      </w:r>
      <w:r w:rsidRPr="0045406B">
        <w:rPr>
          <w:rStyle w:val="af"/>
          <w:rFonts w:ascii="Times New Roman" w:hAnsi="Times New Roman" w:cs="Times New Roman"/>
          <w:color w:val="000000" w:themeColor="text1"/>
          <w:spacing w:val="2"/>
          <w:sz w:val="24"/>
          <w:szCs w:val="24"/>
          <w:lang w:val="ro-MD"/>
        </w:rPr>
        <w:footnoteReference w:id="19"/>
      </w:r>
      <w:r w:rsidRPr="0045406B">
        <w:rPr>
          <w:rFonts w:ascii="Times New Roman" w:hAnsi="Times New Roman" w:cs="Times New Roman"/>
          <w:color w:val="000000" w:themeColor="text1"/>
          <w:spacing w:val="2"/>
          <w:sz w:val="24"/>
          <w:szCs w:val="24"/>
          <w:lang w:val="ro-MD"/>
        </w:rPr>
        <w:t xml:space="preserve"> În plus, Comitetul </w:t>
      </w:r>
      <w:r w:rsidR="00C931E7" w:rsidRPr="0045406B">
        <w:rPr>
          <w:rFonts w:ascii="Times New Roman" w:hAnsi="Times New Roman" w:cs="Times New Roman"/>
          <w:color w:val="000000" w:themeColor="text1"/>
          <w:spacing w:val="2"/>
          <w:sz w:val="24"/>
          <w:szCs w:val="24"/>
          <w:lang w:val="ro-MD"/>
        </w:rPr>
        <w:t xml:space="preserve">ONU </w:t>
      </w:r>
      <w:r w:rsidRPr="0045406B">
        <w:rPr>
          <w:rFonts w:ascii="Times New Roman" w:hAnsi="Times New Roman" w:cs="Times New Roman"/>
          <w:color w:val="000000" w:themeColor="text1"/>
          <w:spacing w:val="2"/>
          <w:sz w:val="24"/>
          <w:szCs w:val="24"/>
          <w:lang w:val="ro-MD"/>
        </w:rPr>
        <w:t>pentru Drepturile Copilului a subliniat că ar trebui făcute diferite acomodări pentru a garanta dreptul de acces la justiție pentru copii, inclusiv pentru copiii cu dizabilități.</w:t>
      </w:r>
      <w:r w:rsidRPr="0045406B">
        <w:rPr>
          <w:rStyle w:val="af"/>
          <w:rFonts w:ascii="Times New Roman" w:hAnsi="Times New Roman" w:cs="Times New Roman"/>
          <w:color w:val="000000" w:themeColor="text1"/>
          <w:spacing w:val="2"/>
          <w:sz w:val="24"/>
          <w:szCs w:val="24"/>
          <w:lang w:val="ro-MD"/>
        </w:rPr>
        <w:footnoteReference w:id="20"/>
      </w:r>
      <w:r w:rsidRPr="0045406B">
        <w:rPr>
          <w:rFonts w:ascii="Times New Roman" w:hAnsi="Times New Roman" w:cs="Times New Roman"/>
          <w:color w:val="000000" w:themeColor="text1"/>
          <w:spacing w:val="2"/>
          <w:sz w:val="24"/>
          <w:szCs w:val="24"/>
          <w:lang w:val="ro-MD"/>
        </w:rPr>
        <w:t xml:space="preserve"> De exemplu, acomodările procedurale adecvate vârstei pot necesita proceduri </w:t>
      </w:r>
      <w:r w:rsidR="00E47289"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i practici modificate </w:t>
      </w:r>
      <w:r w:rsidR="00C931E7" w:rsidRPr="0045406B">
        <w:rPr>
          <w:rFonts w:ascii="Times New Roman" w:hAnsi="Times New Roman" w:cs="Times New Roman"/>
          <w:color w:val="000000" w:themeColor="text1"/>
          <w:spacing w:val="2"/>
          <w:sz w:val="24"/>
          <w:szCs w:val="24"/>
          <w:lang w:val="ro-MD"/>
        </w:rPr>
        <w:t>î</w:t>
      </w:r>
      <w:r w:rsidRPr="0045406B">
        <w:rPr>
          <w:rFonts w:ascii="Times New Roman" w:hAnsi="Times New Roman" w:cs="Times New Roman"/>
          <w:color w:val="000000" w:themeColor="text1"/>
          <w:spacing w:val="2"/>
          <w:sz w:val="24"/>
          <w:szCs w:val="24"/>
          <w:lang w:val="ro-MD"/>
        </w:rPr>
        <w:t>n sala de judecat</w:t>
      </w:r>
      <w:r w:rsidR="00C931E7" w:rsidRPr="0045406B">
        <w:rPr>
          <w:rFonts w:ascii="Times New Roman" w:hAnsi="Times New Roman" w:cs="Times New Roman"/>
          <w:color w:val="000000" w:themeColor="text1"/>
          <w:spacing w:val="2"/>
          <w:sz w:val="24"/>
          <w:szCs w:val="24"/>
          <w:lang w:val="ro-MD"/>
        </w:rPr>
        <w:t>ă</w:t>
      </w:r>
      <w:r w:rsidRPr="0045406B">
        <w:rPr>
          <w:rFonts w:ascii="Times New Roman" w:hAnsi="Times New Roman" w:cs="Times New Roman"/>
          <w:color w:val="000000" w:themeColor="text1"/>
          <w:spacing w:val="2"/>
          <w:sz w:val="24"/>
          <w:szCs w:val="24"/>
          <w:lang w:val="ro-MD"/>
        </w:rPr>
        <w:t>, setări specifice și asisten</w:t>
      </w:r>
      <w:r w:rsidR="00E47289" w:rsidRPr="0045406B">
        <w:rPr>
          <w:rFonts w:ascii="Times New Roman" w:hAnsi="Times New Roman" w:cs="Times New Roman"/>
          <w:color w:val="000000" w:themeColor="text1"/>
          <w:spacing w:val="2"/>
          <w:sz w:val="24"/>
          <w:szCs w:val="24"/>
          <w:lang w:val="ro-MD"/>
        </w:rPr>
        <w:t>ță</w:t>
      </w:r>
      <w:r w:rsidRPr="0045406B">
        <w:rPr>
          <w:rFonts w:ascii="Times New Roman" w:hAnsi="Times New Roman" w:cs="Times New Roman"/>
          <w:color w:val="000000" w:themeColor="text1"/>
          <w:spacing w:val="2"/>
          <w:sz w:val="24"/>
          <w:szCs w:val="24"/>
          <w:lang w:val="ro-MD"/>
        </w:rPr>
        <w:t xml:space="preserve"> adecvat</w:t>
      </w:r>
      <w:r w:rsidR="00E47289" w:rsidRPr="0045406B">
        <w:rPr>
          <w:rFonts w:ascii="Times New Roman" w:hAnsi="Times New Roman" w:cs="Times New Roman"/>
          <w:color w:val="000000" w:themeColor="text1"/>
          <w:spacing w:val="2"/>
          <w:sz w:val="24"/>
          <w:szCs w:val="24"/>
          <w:lang w:val="ro-MD"/>
        </w:rPr>
        <w:t>ă</w:t>
      </w:r>
      <w:r w:rsidRPr="0045406B">
        <w:rPr>
          <w:rFonts w:ascii="Times New Roman" w:hAnsi="Times New Roman" w:cs="Times New Roman"/>
          <w:color w:val="000000" w:themeColor="text1"/>
          <w:spacing w:val="2"/>
          <w:sz w:val="24"/>
          <w:szCs w:val="24"/>
          <w:lang w:val="ro-MD"/>
        </w:rPr>
        <w:t xml:space="preserve"> vârstei.</w:t>
      </w:r>
      <w:r w:rsidRPr="0045406B">
        <w:rPr>
          <w:rStyle w:val="af"/>
          <w:rFonts w:ascii="Times New Roman" w:hAnsi="Times New Roman" w:cs="Times New Roman"/>
          <w:color w:val="000000" w:themeColor="text1"/>
          <w:spacing w:val="2"/>
          <w:sz w:val="24"/>
          <w:szCs w:val="24"/>
          <w:lang w:val="ro-MD"/>
        </w:rPr>
        <w:footnoteReference w:id="21"/>
      </w:r>
    </w:p>
    <w:p w14:paraId="2E0D489B" w14:textId="22EDD91E" w:rsidR="001B1B53" w:rsidRPr="0045406B" w:rsidRDefault="001B1B53"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Comitetul </w:t>
      </w:r>
      <w:r w:rsidR="00C931E7" w:rsidRPr="0045406B">
        <w:rPr>
          <w:rFonts w:ascii="Times New Roman" w:hAnsi="Times New Roman" w:cs="Times New Roman"/>
          <w:color w:val="000000" w:themeColor="text1"/>
          <w:spacing w:val="2"/>
          <w:sz w:val="24"/>
          <w:szCs w:val="24"/>
          <w:lang w:val="ro-MD"/>
        </w:rPr>
        <w:t xml:space="preserve">ONU </w:t>
      </w:r>
      <w:r w:rsidRPr="0045406B">
        <w:rPr>
          <w:rFonts w:ascii="Times New Roman" w:hAnsi="Times New Roman" w:cs="Times New Roman"/>
          <w:color w:val="000000" w:themeColor="text1"/>
          <w:spacing w:val="2"/>
          <w:sz w:val="24"/>
          <w:szCs w:val="24"/>
          <w:lang w:val="ro-MD"/>
        </w:rPr>
        <w:t>pentru Drepturile Persoanelor cu Dizabilități a recomandat in mod constant statelor parți sa își revizuiască legislația, inclusiv administrativă, civilă și penală, pentru a include în mod explicit obligația de a asigura ajustări procedurale în toate procedurile judiciare. Legile și reglementările naționale ar trebui, de asemenea, să definească entitatea responsabilă de</w:t>
      </w:r>
      <w:r w:rsidR="003B1EAA"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furnizarea de ajustări procedurale și ar trebui să includă detalii despre locul și modul în care persoanele cu dizabilități le pot solicita și accesa. Acomodările procedurale trebuie să fie întotdeauna disponibile și oferite gratuit. Cererile privind solicitarea de ajustări procedurale ar trebui să fie documentate de entitatea responsabilă. În acest sens, sistematizarea bunelor practici permite identificarea acelor acomodări, care servesc cel mai bine scopului de a asigura o participare eficientă a persoanelor cu dizabilități în procesul înfăptuirii justiției, și contribuie, de asemenea, la construirea unei resurse în memoria instituțională a entității, contribuind astfel la obiectivul de a face siste</w:t>
      </w:r>
      <w:r w:rsidR="00C931E7" w:rsidRPr="0045406B">
        <w:rPr>
          <w:rFonts w:ascii="Times New Roman" w:hAnsi="Times New Roman" w:cs="Times New Roman"/>
          <w:color w:val="000000" w:themeColor="text1"/>
          <w:spacing w:val="2"/>
          <w:sz w:val="24"/>
          <w:szCs w:val="24"/>
          <w:lang w:val="ro-MD"/>
        </w:rPr>
        <w:t>mul</w:t>
      </w:r>
      <w:r w:rsidRPr="0045406B">
        <w:rPr>
          <w:rFonts w:ascii="Times New Roman" w:hAnsi="Times New Roman" w:cs="Times New Roman"/>
          <w:color w:val="000000" w:themeColor="text1"/>
          <w:spacing w:val="2"/>
          <w:sz w:val="24"/>
          <w:szCs w:val="24"/>
          <w:lang w:val="ro-MD"/>
        </w:rPr>
        <w:t xml:space="preserve"> ju</w:t>
      </w:r>
      <w:r w:rsidR="00C931E7" w:rsidRPr="0045406B">
        <w:rPr>
          <w:rFonts w:ascii="Times New Roman" w:hAnsi="Times New Roman" w:cs="Times New Roman"/>
          <w:color w:val="000000" w:themeColor="text1"/>
          <w:spacing w:val="2"/>
          <w:sz w:val="24"/>
          <w:szCs w:val="24"/>
          <w:lang w:val="ro-MD"/>
        </w:rPr>
        <w:t xml:space="preserve">decătoresc </w:t>
      </w:r>
      <w:r w:rsidRPr="0045406B">
        <w:rPr>
          <w:rFonts w:ascii="Times New Roman" w:hAnsi="Times New Roman" w:cs="Times New Roman"/>
          <w:color w:val="000000" w:themeColor="text1"/>
          <w:spacing w:val="2"/>
          <w:sz w:val="24"/>
          <w:szCs w:val="24"/>
          <w:lang w:val="ro-MD"/>
        </w:rPr>
        <w:t>mai incluziv și mai accesibil.</w:t>
      </w:r>
      <w:r w:rsidRPr="0045406B">
        <w:rPr>
          <w:rStyle w:val="af"/>
          <w:rFonts w:ascii="Times New Roman" w:hAnsi="Times New Roman" w:cs="Times New Roman"/>
          <w:color w:val="000000" w:themeColor="text1"/>
          <w:spacing w:val="2"/>
          <w:sz w:val="24"/>
          <w:szCs w:val="24"/>
          <w:lang w:val="ro-MD"/>
        </w:rPr>
        <w:footnoteReference w:id="22"/>
      </w:r>
    </w:p>
    <w:p w14:paraId="77056E18" w14:textId="262D91DE" w:rsidR="0026515A" w:rsidRPr="0045406B" w:rsidRDefault="00C931E7"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Procesul de solicitare și furnizare de ajustări procedurale trebui</w:t>
      </w:r>
      <w:r w:rsidR="004C7F4F" w:rsidRPr="0045406B">
        <w:rPr>
          <w:rFonts w:ascii="Times New Roman" w:hAnsi="Times New Roman" w:cs="Times New Roman"/>
          <w:color w:val="000000" w:themeColor="text1"/>
          <w:spacing w:val="2"/>
          <w:sz w:val="24"/>
          <w:szCs w:val="24"/>
          <w:lang w:val="ro-MD"/>
        </w:rPr>
        <w:t>e</w:t>
      </w:r>
      <w:r w:rsidRPr="0045406B">
        <w:rPr>
          <w:rFonts w:ascii="Times New Roman" w:hAnsi="Times New Roman" w:cs="Times New Roman"/>
          <w:color w:val="000000" w:themeColor="text1"/>
          <w:spacing w:val="2"/>
          <w:sz w:val="24"/>
          <w:szCs w:val="24"/>
          <w:lang w:val="ro-MD"/>
        </w:rPr>
        <w:t xml:space="preserve"> să se desfășoare în mod confidențial, în conformitate cu art</w:t>
      </w:r>
      <w:r w:rsidR="004C7F4F"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22 </w:t>
      </w:r>
      <w:r w:rsidR="007E3009" w:rsidRPr="0045406B">
        <w:rPr>
          <w:rFonts w:ascii="Times New Roman" w:hAnsi="Times New Roman" w:cs="Times New Roman"/>
          <w:color w:val="000000" w:themeColor="text1"/>
          <w:spacing w:val="2"/>
          <w:sz w:val="24"/>
          <w:szCs w:val="24"/>
          <w:lang w:val="ro-MD"/>
        </w:rPr>
        <w:t>al</w:t>
      </w:r>
      <w:r w:rsidRPr="0045406B">
        <w:rPr>
          <w:rFonts w:ascii="Times New Roman" w:hAnsi="Times New Roman" w:cs="Times New Roman"/>
          <w:color w:val="000000" w:themeColor="text1"/>
          <w:spacing w:val="2"/>
          <w:sz w:val="24"/>
          <w:szCs w:val="24"/>
          <w:lang w:val="ro-MD"/>
        </w:rPr>
        <w:t xml:space="preserve"> </w:t>
      </w:r>
      <w:r w:rsidR="004C7F4F" w:rsidRPr="0045406B">
        <w:rPr>
          <w:rFonts w:ascii="Times New Roman" w:hAnsi="Times New Roman" w:cs="Times New Roman"/>
          <w:color w:val="000000" w:themeColor="text1"/>
          <w:spacing w:val="2"/>
          <w:sz w:val="24"/>
          <w:szCs w:val="24"/>
          <w:lang w:val="ro-MD"/>
        </w:rPr>
        <w:t>Convenție</w:t>
      </w:r>
      <w:r w:rsidRPr="0045406B">
        <w:rPr>
          <w:rFonts w:ascii="Times New Roman" w:hAnsi="Times New Roman" w:cs="Times New Roman"/>
          <w:color w:val="000000" w:themeColor="text1"/>
          <w:spacing w:val="2"/>
          <w:sz w:val="24"/>
          <w:szCs w:val="24"/>
          <w:lang w:val="ro-MD"/>
        </w:rPr>
        <w:t>, iar această cerință trebuie să fie precizată în mod clar în legile și reglementările naționale. Persoanele cu dizabilități nu ar trebui să fie forțate să dezvăluie în mod deschis informații personale, de sănătate sau de reabilitare împotriva voinței lor și fără consimțământul lor liber și informat, pentru a beneficia de ajustările procedurale solicitate.</w:t>
      </w:r>
      <w:r w:rsidRPr="0045406B">
        <w:rPr>
          <w:rStyle w:val="af"/>
          <w:rFonts w:ascii="Times New Roman" w:hAnsi="Times New Roman" w:cs="Times New Roman"/>
          <w:color w:val="000000" w:themeColor="text1"/>
          <w:spacing w:val="2"/>
          <w:sz w:val="24"/>
          <w:szCs w:val="24"/>
          <w:lang w:val="ro-MD"/>
        </w:rPr>
        <w:footnoteReference w:id="23"/>
      </w:r>
    </w:p>
    <w:p w14:paraId="129FC312" w14:textId="13B1C753" w:rsidR="000D7BD3" w:rsidRPr="0045406B" w:rsidRDefault="00371276" w:rsidP="004A14C3">
      <w:pPr>
        <w:spacing w:line="360" w:lineRule="auto"/>
        <w:ind w:firstLine="180"/>
        <w:rPr>
          <w:color w:val="000000" w:themeColor="text1"/>
          <w:lang w:val="ro-MD"/>
        </w:rPr>
      </w:pPr>
      <w:r w:rsidRPr="0045406B">
        <w:rPr>
          <w:rFonts w:ascii="Times New Roman" w:hAnsi="Times New Roman" w:cs="Times New Roman"/>
          <w:color w:val="000000" w:themeColor="text1"/>
          <w:spacing w:val="2"/>
          <w:sz w:val="24"/>
          <w:szCs w:val="24"/>
          <w:lang w:val="ro-MD"/>
        </w:rPr>
        <w:t>În sistemul Consiliului Europei de protecție a drepturilor omului, accesul la justiție a persoanelor cu dizabilități este protejat de art.6 „Dreptul la un proces echitabil” din Convenția Europeană a Drepturilor Omului (în continuare CEDO). În jurisprudența sa</w:t>
      </w:r>
      <w:r w:rsidR="002F016E"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 privind aplicarea art</w:t>
      </w:r>
      <w:r w:rsidR="00120E38"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6 din CEDO, Curtea Europeană a Drepturilor Omului (în continuare Curtea) a subliniat importanța unui comportament pro activ a Statului în vederea egalării pozițiilor procesuale evident nefavorabile a persoanelor cu dizabilități. Curtea nu a oferit recomandări exhaustive pentru toate situațiile, ci doar a îndrumat statele să caute în mod independent măsuri care ar elimina barierele fizice sau organizaționale în asigurarea garanțiilor unui proces echitabil pentru persoanele cu dizabilități, ținând cont de circumstanțele specifice ale cauzei.</w:t>
      </w:r>
      <w:r w:rsidR="00F674E9" w:rsidRPr="0045406B">
        <w:rPr>
          <w:rStyle w:val="af"/>
          <w:rFonts w:ascii="Times New Roman" w:hAnsi="Times New Roman" w:cs="Times New Roman"/>
          <w:color w:val="000000" w:themeColor="text1"/>
          <w:spacing w:val="2"/>
          <w:sz w:val="24"/>
          <w:szCs w:val="24"/>
          <w:lang w:val="ro-MD"/>
        </w:rPr>
        <w:footnoteReference w:id="24"/>
      </w:r>
    </w:p>
    <w:p w14:paraId="1F5C8BCF" w14:textId="26388782" w:rsidR="00934B36" w:rsidRPr="0045406B" w:rsidRDefault="001B1B53" w:rsidP="0063297C">
      <w:pPr>
        <w:pStyle w:val="3"/>
        <w:rPr>
          <w:lang w:val="ro-MD"/>
        </w:rPr>
      </w:pPr>
      <w:bookmarkStart w:id="23" w:name="_Toc99093085"/>
      <w:bookmarkStart w:id="24" w:name="_Toc99115029"/>
      <w:bookmarkStart w:id="25" w:name="_Toc99124898"/>
      <w:r w:rsidRPr="0045406B">
        <w:rPr>
          <w:lang w:val="ro-MD"/>
        </w:rPr>
        <w:t xml:space="preserve">1.5. </w:t>
      </w:r>
      <w:r w:rsidR="00D81142" w:rsidRPr="0045406B">
        <w:rPr>
          <w:lang w:val="ro-MD"/>
        </w:rPr>
        <w:t>I</w:t>
      </w:r>
      <w:r w:rsidRPr="0045406B">
        <w:rPr>
          <w:lang w:val="ro-MD"/>
        </w:rPr>
        <w:t>nstruirea specialiștilor din domeniul justiției privind drepturile persoanelor cu dizabilități</w:t>
      </w:r>
      <w:bookmarkEnd w:id="23"/>
      <w:bookmarkEnd w:id="24"/>
      <w:bookmarkEnd w:id="25"/>
    </w:p>
    <w:p w14:paraId="04EFACCB" w14:textId="466EC184" w:rsidR="001B1B53" w:rsidRPr="0045406B" w:rsidRDefault="001B1B53" w:rsidP="004A14C3">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Pentru a promova respectarea corespunzătoare a dreptului persoanelor cu dizabilități la justiție, este necesară </w:t>
      </w:r>
      <w:r w:rsidRPr="0045406B">
        <w:rPr>
          <w:rFonts w:ascii="Times New Roman" w:hAnsi="Times New Roman" w:cs="Times New Roman"/>
          <w:i/>
          <w:iCs/>
          <w:color w:val="000000" w:themeColor="text1"/>
          <w:spacing w:val="2"/>
          <w:sz w:val="24"/>
          <w:szCs w:val="24"/>
          <w:lang w:val="ro-MD"/>
        </w:rPr>
        <w:t>instruirea specialiștilor care activează în domeniul justiției</w:t>
      </w:r>
      <w:r w:rsidRPr="0045406B">
        <w:rPr>
          <w:rFonts w:ascii="Times New Roman" w:hAnsi="Times New Roman" w:cs="Times New Roman"/>
          <w:color w:val="000000" w:themeColor="text1"/>
          <w:spacing w:val="2"/>
          <w:sz w:val="24"/>
          <w:szCs w:val="24"/>
          <w:lang w:val="ro-MD"/>
        </w:rPr>
        <w:t>. O pregătire adecvată ar trebui să țină cont de următoarele aspecte:</w:t>
      </w:r>
    </w:p>
    <w:p w14:paraId="1143439C" w14:textId="309580F1" w:rsidR="00033C53" w:rsidRPr="0045406B" w:rsidRDefault="001B1B53" w:rsidP="004A14C3">
      <w:pPr>
        <w:pStyle w:val="a3"/>
        <w:numPr>
          <w:ilvl w:val="0"/>
          <w:numId w:val="42"/>
        </w:numPr>
        <w:spacing w:after="0" w:line="360" w:lineRule="auto"/>
        <w:ind w:left="810" w:hanging="426"/>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persoanele </w:t>
      </w:r>
      <w:r w:rsidR="00033C53" w:rsidRPr="0045406B">
        <w:rPr>
          <w:rFonts w:ascii="Times New Roman" w:hAnsi="Times New Roman" w:cs="Times New Roman"/>
          <w:color w:val="000000" w:themeColor="text1"/>
          <w:spacing w:val="2"/>
          <w:sz w:val="24"/>
          <w:szCs w:val="24"/>
          <w:lang w:val="ro-MD"/>
        </w:rPr>
        <w:t xml:space="preserve">cu dizabilități </w:t>
      </w:r>
      <w:r w:rsidRPr="0045406B">
        <w:rPr>
          <w:rFonts w:ascii="Times New Roman" w:hAnsi="Times New Roman" w:cs="Times New Roman"/>
          <w:color w:val="000000" w:themeColor="text1"/>
          <w:spacing w:val="2"/>
          <w:sz w:val="24"/>
          <w:szCs w:val="24"/>
          <w:lang w:val="ro-MD"/>
        </w:rPr>
        <w:t>nu pot fi identificate doar pe baza dizabilității și pot fi supuse discriminării multiple (intersectoriale)</w:t>
      </w:r>
      <w:r w:rsidR="00033C53"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w:t>
      </w:r>
    </w:p>
    <w:p w14:paraId="79C49F91" w14:textId="33104C6F" w:rsidR="001B1B53" w:rsidRPr="0045406B" w:rsidRDefault="00033C53" w:rsidP="004A14C3">
      <w:pPr>
        <w:pStyle w:val="a3"/>
        <w:numPr>
          <w:ilvl w:val="0"/>
          <w:numId w:val="42"/>
        </w:numPr>
        <w:spacing w:after="0" w:line="360" w:lineRule="auto"/>
        <w:ind w:left="810" w:hanging="426"/>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e</w:t>
      </w:r>
      <w:r w:rsidR="001B1B53" w:rsidRPr="0045406B">
        <w:rPr>
          <w:rFonts w:ascii="Times New Roman" w:hAnsi="Times New Roman" w:cs="Times New Roman"/>
          <w:color w:val="000000" w:themeColor="text1"/>
          <w:spacing w:val="2"/>
          <w:sz w:val="24"/>
          <w:szCs w:val="24"/>
          <w:lang w:val="ro-MD"/>
        </w:rPr>
        <w:t>ducația privind natura intersectorială a discriminării ar trebui să fie îndreptată către forme specifice de discriminare;</w:t>
      </w:r>
    </w:p>
    <w:p w14:paraId="072A63E2" w14:textId="175FB7D5" w:rsidR="001B1B53" w:rsidRPr="0045406B" w:rsidRDefault="001B1B53" w:rsidP="004A14C3">
      <w:pPr>
        <w:pStyle w:val="a3"/>
        <w:numPr>
          <w:ilvl w:val="0"/>
          <w:numId w:val="42"/>
        </w:numPr>
        <w:spacing w:after="0" w:line="360" w:lineRule="auto"/>
        <w:ind w:left="810" w:hanging="426"/>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diversitatea comunității persoanelor cu dizabilități și nevoile lor individuale, pentru a se asigura că aceștia au acces efectiv la toate serviciile oferite de sistemul judecătoresc în condiții de egalitate cu ceilalți;</w:t>
      </w:r>
    </w:p>
    <w:p w14:paraId="00467F4A" w14:textId="7DD1FDA9" w:rsidR="001B1B53" w:rsidRPr="0045406B" w:rsidRDefault="001B1B53" w:rsidP="004A14C3">
      <w:pPr>
        <w:pStyle w:val="a3"/>
        <w:numPr>
          <w:ilvl w:val="0"/>
          <w:numId w:val="42"/>
        </w:numPr>
        <w:spacing w:after="0" w:line="360" w:lineRule="auto"/>
        <w:ind w:left="810" w:hanging="426"/>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importanța unor factori precum autonomia persoanelor cu dizabilități și capacitatea juridică a fiecăruia dintre </w:t>
      </w:r>
      <w:r w:rsidR="00934B36" w:rsidRPr="0045406B">
        <w:rPr>
          <w:rFonts w:ascii="Times New Roman" w:hAnsi="Times New Roman" w:cs="Times New Roman"/>
          <w:color w:val="000000" w:themeColor="text1"/>
          <w:spacing w:val="2"/>
          <w:sz w:val="24"/>
          <w:szCs w:val="24"/>
          <w:lang w:val="ro-MD"/>
        </w:rPr>
        <w:t>aceștia</w:t>
      </w:r>
      <w:r w:rsidRPr="0045406B">
        <w:rPr>
          <w:rFonts w:ascii="Times New Roman" w:hAnsi="Times New Roman" w:cs="Times New Roman"/>
          <w:color w:val="000000" w:themeColor="text1"/>
          <w:spacing w:val="2"/>
          <w:sz w:val="24"/>
          <w:szCs w:val="24"/>
          <w:lang w:val="ro-MD"/>
        </w:rPr>
        <w:t>;</w:t>
      </w:r>
    </w:p>
    <w:p w14:paraId="2B8DF77A" w14:textId="3C979081" w:rsidR="001B1B53" w:rsidRPr="0045406B" w:rsidRDefault="001B1B53" w:rsidP="004A14C3">
      <w:pPr>
        <w:pStyle w:val="a3"/>
        <w:numPr>
          <w:ilvl w:val="0"/>
          <w:numId w:val="42"/>
        </w:numPr>
        <w:spacing w:after="0" w:line="360" w:lineRule="auto"/>
        <w:ind w:left="810" w:hanging="426"/>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rolul central al comunicării efective și eficiente pentru incluziunea cu succes a persoanelor cu dizabilități;</w:t>
      </w:r>
    </w:p>
    <w:p w14:paraId="005BC2A4" w14:textId="4E1C1E6D" w:rsidR="001B1B53" w:rsidRPr="0045406B" w:rsidRDefault="00D7665E" w:rsidP="004A14C3">
      <w:pPr>
        <w:pStyle w:val="a3"/>
        <w:numPr>
          <w:ilvl w:val="0"/>
          <w:numId w:val="42"/>
        </w:numPr>
        <w:spacing w:after="0" w:line="360" w:lineRule="auto"/>
        <w:ind w:left="810" w:hanging="426"/>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întreprinderea măsurilor</w:t>
      </w:r>
      <w:r w:rsidR="001B1B53" w:rsidRPr="0045406B">
        <w:rPr>
          <w:rFonts w:ascii="Times New Roman" w:hAnsi="Times New Roman" w:cs="Times New Roman"/>
          <w:color w:val="000000" w:themeColor="text1"/>
          <w:spacing w:val="2"/>
          <w:sz w:val="24"/>
          <w:szCs w:val="24"/>
          <w:lang w:val="ro-MD"/>
        </w:rPr>
        <w:t xml:space="preserve"> pentru a asigura o pregătire eficientă a personalului din sistemul judecătoresc, inclusiv a avocaților, procurorilor, judecătorilor, personalului sistemului penitenciar, funcționarilor din poliție, interpreților în limbajul semnelor cu privire la drepturile persoanelor cu dizabilități.</w:t>
      </w:r>
      <w:r w:rsidR="001B1B53" w:rsidRPr="0045406B">
        <w:rPr>
          <w:rStyle w:val="af"/>
          <w:rFonts w:ascii="Times New Roman" w:hAnsi="Times New Roman" w:cs="Times New Roman"/>
          <w:color w:val="000000" w:themeColor="text1"/>
          <w:spacing w:val="2"/>
          <w:sz w:val="24"/>
          <w:szCs w:val="24"/>
          <w:lang w:val="ro-MD"/>
        </w:rPr>
        <w:footnoteReference w:id="25"/>
      </w:r>
    </w:p>
    <w:p w14:paraId="5B46BBBC" w14:textId="726A7AFE" w:rsidR="001B1B53" w:rsidRPr="0045406B" w:rsidRDefault="001B1B53"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De asemenea, specialiștii din cadrul sistemului jud</w:t>
      </w:r>
      <w:r w:rsidR="009F4D64" w:rsidRPr="0045406B">
        <w:rPr>
          <w:rFonts w:ascii="Times New Roman" w:hAnsi="Times New Roman" w:cs="Times New Roman"/>
          <w:color w:val="000000" w:themeColor="text1"/>
          <w:spacing w:val="2"/>
          <w:sz w:val="24"/>
          <w:szCs w:val="24"/>
          <w:lang w:val="ro-MD"/>
        </w:rPr>
        <w:t>ecătoresc</w:t>
      </w:r>
      <w:r w:rsidRPr="0045406B">
        <w:rPr>
          <w:rFonts w:ascii="Times New Roman" w:hAnsi="Times New Roman" w:cs="Times New Roman"/>
          <w:color w:val="000000" w:themeColor="text1"/>
          <w:spacing w:val="2"/>
          <w:sz w:val="24"/>
          <w:szCs w:val="24"/>
          <w:lang w:val="ro-MD"/>
        </w:rPr>
        <w:t xml:space="preserve"> trebui</w:t>
      </w:r>
      <w:r w:rsidR="009F4D64" w:rsidRPr="0045406B">
        <w:rPr>
          <w:rFonts w:ascii="Times New Roman" w:hAnsi="Times New Roman" w:cs="Times New Roman"/>
          <w:color w:val="000000" w:themeColor="text1"/>
          <w:spacing w:val="2"/>
          <w:sz w:val="24"/>
          <w:szCs w:val="24"/>
          <w:lang w:val="ro-MD"/>
        </w:rPr>
        <w:t>e</w:t>
      </w:r>
      <w:r w:rsidRPr="0045406B">
        <w:rPr>
          <w:rFonts w:ascii="Times New Roman" w:hAnsi="Times New Roman" w:cs="Times New Roman"/>
          <w:color w:val="000000" w:themeColor="text1"/>
          <w:spacing w:val="2"/>
          <w:sz w:val="24"/>
          <w:szCs w:val="24"/>
          <w:lang w:val="ro-MD"/>
        </w:rPr>
        <w:t xml:space="preserve"> să fie instruiți și informați cu privire la responsabilitățile lor în ceea ce privește respectarea capacității juridice a persoanelor cu dizabilități, inclusiv a capacității de folosință și de exercițiu.</w:t>
      </w:r>
      <w:r w:rsidRPr="0045406B">
        <w:rPr>
          <w:rStyle w:val="af"/>
          <w:rFonts w:ascii="Times New Roman" w:hAnsi="Times New Roman" w:cs="Times New Roman"/>
          <w:color w:val="000000" w:themeColor="text1"/>
          <w:spacing w:val="2"/>
          <w:sz w:val="24"/>
          <w:szCs w:val="24"/>
          <w:lang w:val="ro-MD"/>
        </w:rPr>
        <w:footnoteReference w:id="26"/>
      </w:r>
    </w:p>
    <w:p w14:paraId="07EB22C9" w14:textId="13153D5B" w:rsidR="001B1B53" w:rsidRPr="0045406B" w:rsidRDefault="009F4D64"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Obligația asigurării formării profesionale inițială și continuă a specialiștilor este stabilită în acțiunea 7.6 a</w:t>
      </w:r>
      <w:r w:rsidRPr="0045406B">
        <w:rPr>
          <w:rFonts w:ascii="Times New Roman" w:hAnsi="Times New Roman" w:cs="Times New Roman"/>
          <w:b/>
          <w:bCs/>
          <w:i/>
          <w:iCs/>
          <w:color w:val="000000" w:themeColor="text1"/>
          <w:spacing w:val="2"/>
          <w:sz w:val="24"/>
          <w:szCs w:val="24"/>
          <w:lang w:val="ro-MD"/>
        </w:rPr>
        <w:t xml:space="preserve"> </w:t>
      </w:r>
      <w:r w:rsidR="001B1B53" w:rsidRPr="0045406B">
        <w:rPr>
          <w:rFonts w:ascii="Times New Roman" w:hAnsi="Times New Roman" w:cs="Times New Roman"/>
          <w:color w:val="000000" w:themeColor="text1"/>
          <w:spacing w:val="2"/>
          <w:sz w:val="24"/>
          <w:szCs w:val="24"/>
          <w:lang w:val="ro-MD"/>
        </w:rPr>
        <w:t>Programul național de incluziune socială a persoanelor cu dizabilități pentru anii 2017-2022 și Planul de acțiuni privind implementarea Programului național de incluziune socială a persoanelor cu dizabilități pentru anii 2017-2022.</w:t>
      </w:r>
    </w:p>
    <w:p w14:paraId="7AFA27FA" w14:textId="14EA354E" w:rsidR="001B1B53" w:rsidRPr="0045406B" w:rsidRDefault="009F4D64" w:rsidP="004A14C3">
      <w:pPr>
        <w:pStyle w:val="Default"/>
        <w:spacing w:line="360" w:lineRule="auto"/>
        <w:ind w:firstLine="180"/>
        <w:jc w:val="both"/>
        <w:rPr>
          <w:color w:val="000000" w:themeColor="text1"/>
          <w:spacing w:val="2"/>
          <w:lang w:val="ro-MD"/>
        </w:rPr>
      </w:pPr>
      <w:r w:rsidRPr="0045406B">
        <w:rPr>
          <w:color w:val="000000" w:themeColor="text1"/>
          <w:spacing w:val="2"/>
          <w:lang w:val="ro-MD"/>
        </w:rPr>
        <w:t>Această a</w:t>
      </w:r>
      <w:r w:rsidR="001B1B53" w:rsidRPr="0045406B">
        <w:rPr>
          <w:color w:val="000000" w:themeColor="text1"/>
          <w:spacing w:val="2"/>
          <w:lang w:val="ro-MD"/>
        </w:rPr>
        <w:t>cțiune – prevede</w:t>
      </w:r>
      <w:r w:rsidRPr="0045406B">
        <w:rPr>
          <w:color w:val="000000" w:themeColor="text1"/>
          <w:spacing w:val="2"/>
          <w:lang w:val="ro-MD"/>
        </w:rPr>
        <w:t xml:space="preserve"> ”</w:t>
      </w:r>
      <w:r w:rsidR="001B1B53" w:rsidRPr="0045406B">
        <w:rPr>
          <w:i/>
          <w:iCs/>
          <w:color w:val="000000" w:themeColor="text1"/>
          <w:spacing w:val="2"/>
          <w:lang w:val="ro-MD"/>
        </w:rPr>
        <w:t xml:space="preserve"> formarea profesională inițială și continuă a specialiștilor din cadrul instituțiilor de drept (procuratură, sistemul judecătoresc, asistență juridică garantată de stat, avocatură, executorii judecătorești, penitenciare, poliție, birourile notariale) privind respectarea drepturilor și libertăților fundamentale ale persoanelor cu dizabilități</w:t>
      </w:r>
      <w:r w:rsidRPr="0045406B">
        <w:rPr>
          <w:i/>
          <w:iCs/>
          <w:color w:val="000000" w:themeColor="text1"/>
          <w:spacing w:val="2"/>
          <w:lang w:val="ro-MD"/>
        </w:rPr>
        <w:t>”</w:t>
      </w:r>
      <w:r w:rsidR="00781329" w:rsidRPr="0045406B">
        <w:rPr>
          <w:i/>
          <w:iCs/>
          <w:color w:val="000000" w:themeColor="text1"/>
          <w:spacing w:val="2"/>
          <w:lang w:val="ro-MD"/>
        </w:rPr>
        <w:t>.</w:t>
      </w:r>
      <w:r w:rsidRPr="0045406B">
        <w:rPr>
          <w:rStyle w:val="af"/>
          <w:i/>
          <w:iCs/>
          <w:color w:val="000000" w:themeColor="text1"/>
          <w:spacing w:val="2"/>
          <w:lang w:val="ro-MD"/>
        </w:rPr>
        <w:footnoteReference w:id="27"/>
      </w:r>
    </w:p>
    <w:p w14:paraId="6A6A7F97" w14:textId="77777777" w:rsidR="003A34B3" w:rsidRPr="0045406B" w:rsidRDefault="003A34B3" w:rsidP="003A34B3">
      <w:pPr>
        <w:pStyle w:val="a5"/>
        <w:shd w:val="clear" w:color="auto" w:fill="FFFFFF" w:themeFill="background1"/>
        <w:spacing w:after="0" w:line="360" w:lineRule="auto"/>
        <w:jc w:val="both"/>
        <w:rPr>
          <w:rFonts w:ascii="Times New Roman" w:hAnsi="Times New Roman" w:cs="Times New Roman"/>
          <w:b/>
          <w:bCs/>
          <w:color w:val="000000" w:themeColor="text1"/>
          <w:spacing w:val="2"/>
          <w:sz w:val="24"/>
          <w:szCs w:val="24"/>
          <w:lang w:val="ro-MD"/>
        </w:rPr>
      </w:pPr>
    </w:p>
    <w:p w14:paraId="1F716E2F" w14:textId="77777777" w:rsidR="007E3009" w:rsidRPr="0045406B" w:rsidRDefault="007E3009" w:rsidP="004A14C3">
      <w:pPr>
        <w:pStyle w:val="a5"/>
        <w:shd w:val="clear" w:color="auto" w:fill="FFFFFF" w:themeFill="background1"/>
        <w:spacing w:after="0" w:line="360" w:lineRule="auto"/>
        <w:ind w:firstLine="180"/>
        <w:jc w:val="both"/>
        <w:rPr>
          <w:rFonts w:ascii="Times New Roman" w:hAnsi="Times New Roman" w:cs="Times New Roman"/>
          <w:b/>
          <w:bCs/>
          <w:color w:val="000000" w:themeColor="text1"/>
          <w:spacing w:val="2"/>
          <w:sz w:val="24"/>
          <w:szCs w:val="24"/>
          <w:lang w:val="ro-MD"/>
        </w:rPr>
      </w:pPr>
    </w:p>
    <w:p w14:paraId="730D887D" w14:textId="6C0C9D06" w:rsidR="003B1EAA" w:rsidRPr="0045406B" w:rsidRDefault="7E1050B9" w:rsidP="00726254">
      <w:pPr>
        <w:pStyle w:val="2"/>
        <w:rPr>
          <w:lang w:val="ro-MD"/>
        </w:rPr>
      </w:pPr>
      <w:bookmarkStart w:id="26" w:name="_Toc99093086"/>
      <w:bookmarkStart w:id="27" w:name="_Toc99115030"/>
      <w:bookmarkStart w:id="28" w:name="_Toc99124899"/>
      <w:r w:rsidRPr="0045406B">
        <w:rPr>
          <w:lang w:val="ro-MD"/>
        </w:rPr>
        <w:t>Capitolul II.</w:t>
      </w:r>
      <w:bookmarkEnd w:id="26"/>
      <w:bookmarkEnd w:id="27"/>
      <w:bookmarkEnd w:id="28"/>
      <w:r w:rsidR="00520D84" w:rsidRPr="0045406B">
        <w:rPr>
          <w:lang w:val="ro-MD"/>
        </w:rPr>
        <w:t xml:space="preserve"> </w:t>
      </w:r>
      <w:bookmarkStart w:id="29" w:name="_Toc99093087"/>
      <w:bookmarkStart w:id="30" w:name="_Toc99115031"/>
      <w:bookmarkStart w:id="31" w:name="_Toc99124900"/>
      <w:r w:rsidR="00932AA5" w:rsidRPr="0045406B">
        <w:rPr>
          <w:lang w:val="ro-MD"/>
        </w:rPr>
        <w:t xml:space="preserve">Evaluarea integrării </w:t>
      </w:r>
      <w:r w:rsidRPr="0045406B">
        <w:rPr>
          <w:lang w:val="ro-MD"/>
        </w:rPr>
        <w:t>dimensiunii de dizabilitate</w:t>
      </w:r>
      <w:bookmarkEnd w:id="29"/>
      <w:r w:rsidRPr="0045406B">
        <w:rPr>
          <w:lang w:val="ro-MD"/>
        </w:rPr>
        <w:t xml:space="preserve"> </w:t>
      </w:r>
      <w:bookmarkStart w:id="32" w:name="_Toc99093088"/>
      <w:r w:rsidRPr="0045406B">
        <w:rPr>
          <w:lang w:val="ro-MD"/>
        </w:rPr>
        <w:t>în politicile interne a</w:t>
      </w:r>
      <w:r w:rsidR="6F836CAE" w:rsidRPr="0045406B">
        <w:rPr>
          <w:lang w:val="ro-MD"/>
        </w:rPr>
        <w:t>le</w:t>
      </w:r>
      <w:r w:rsidRPr="0045406B">
        <w:rPr>
          <w:lang w:val="ro-MD"/>
        </w:rPr>
        <w:t xml:space="preserve"> instanței</w:t>
      </w:r>
      <w:bookmarkEnd w:id="30"/>
      <w:bookmarkEnd w:id="31"/>
      <w:bookmarkEnd w:id="32"/>
    </w:p>
    <w:p w14:paraId="24BB07BC" w14:textId="7AE66069" w:rsidR="0020381D" w:rsidRPr="0045406B" w:rsidRDefault="0020381D" w:rsidP="0063297C">
      <w:pPr>
        <w:pStyle w:val="3"/>
        <w:rPr>
          <w:lang w:val="ro-MD"/>
        </w:rPr>
      </w:pPr>
      <w:bookmarkStart w:id="33" w:name="_Toc99093089"/>
      <w:bookmarkStart w:id="34" w:name="_Toc99115032"/>
      <w:bookmarkStart w:id="35" w:name="_Toc99124901"/>
      <w:r w:rsidRPr="0045406B">
        <w:rPr>
          <w:lang w:val="ro-MD"/>
        </w:rPr>
        <w:t xml:space="preserve">2.1. Concepte cheie </w:t>
      </w:r>
      <w:r w:rsidR="00985EF9" w:rsidRPr="0045406B">
        <w:rPr>
          <w:lang w:val="ro-MD"/>
        </w:rPr>
        <w:t>privind asigurarea egalității și nediscriminării persoanelor cu dizabilități din perspectiva unui sistem de justiție incluziv</w:t>
      </w:r>
      <w:bookmarkEnd w:id="33"/>
      <w:bookmarkEnd w:id="34"/>
      <w:bookmarkEnd w:id="35"/>
      <w:r w:rsidR="00985EF9" w:rsidRPr="0045406B">
        <w:rPr>
          <w:lang w:val="ro-MD"/>
        </w:rPr>
        <w:t xml:space="preserve"> </w:t>
      </w:r>
    </w:p>
    <w:p w14:paraId="3F293FEE" w14:textId="33827F42" w:rsidR="0094482A" w:rsidRPr="0045406B" w:rsidRDefault="1DE98B9C" w:rsidP="004A14C3">
      <w:pPr>
        <w:shd w:val="clear" w:color="auto" w:fill="FFFFFF" w:themeFill="background1"/>
        <w:tabs>
          <w:tab w:val="left" w:pos="357"/>
        </w:tabs>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Integrarea dimensiunii de dizabilitate în politicile interne a</w:t>
      </w:r>
      <w:r w:rsidR="170F1B6C" w:rsidRPr="0045406B">
        <w:rPr>
          <w:rFonts w:ascii="Times New Roman" w:hAnsi="Times New Roman" w:cs="Times New Roman"/>
          <w:color w:val="000000" w:themeColor="text1"/>
          <w:spacing w:val="2"/>
          <w:sz w:val="24"/>
          <w:szCs w:val="24"/>
          <w:lang w:val="ro-MD"/>
        </w:rPr>
        <w:t>le</w:t>
      </w:r>
      <w:r w:rsidRPr="0045406B">
        <w:rPr>
          <w:rFonts w:ascii="Times New Roman" w:hAnsi="Times New Roman" w:cs="Times New Roman"/>
          <w:color w:val="000000" w:themeColor="text1"/>
          <w:spacing w:val="2"/>
          <w:sz w:val="24"/>
          <w:szCs w:val="24"/>
          <w:lang w:val="ro-MD"/>
        </w:rPr>
        <w:t xml:space="preserve"> </w:t>
      </w:r>
      <w:r w:rsidR="003B1EAA" w:rsidRPr="0045406B">
        <w:rPr>
          <w:rFonts w:ascii="Times New Roman" w:hAnsi="Times New Roman" w:cs="Times New Roman"/>
          <w:color w:val="000000" w:themeColor="text1"/>
          <w:spacing w:val="2"/>
          <w:sz w:val="24"/>
          <w:szCs w:val="24"/>
          <w:lang w:val="ro-MD"/>
        </w:rPr>
        <w:t>i</w:t>
      </w:r>
      <w:r w:rsidRPr="0045406B">
        <w:rPr>
          <w:rFonts w:ascii="Times New Roman" w:hAnsi="Times New Roman" w:cs="Times New Roman"/>
          <w:color w:val="000000" w:themeColor="text1"/>
          <w:spacing w:val="2"/>
          <w:sz w:val="24"/>
          <w:szCs w:val="24"/>
          <w:lang w:val="ro-MD"/>
        </w:rPr>
        <w:t xml:space="preserve">nstanțelor </w:t>
      </w:r>
      <w:r w:rsidR="00A06CC3" w:rsidRPr="0045406B">
        <w:rPr>
          <w:rFonts w:ascii="Times New Roman" w:hAnsi="Times New Roman" w:cs="Times New Roman"/>
          <w:color w:val="000000" w:themeColor="text1"/>
          <w:spacing w:val="2"/>
          <w:sz w:val="24"/>
          <w:szCs w:val="24"/>
          <w:lang w:val="ro-MD"/>
        </w:rPr>
        <w:t>j</w:t>
      </w:r>
      <w:r w:rsidRPr="0045406B">
        <w:rPr>
          <w:rFonts w:ascii="Times New Roman" w:hAnsi="Times New Roman" w:cs="Times New Roman"/>
          <w:color w:val="000000" w:themeColor="text1"/>
          <w:spacing w:val="2"/>
          <w:sz w:val="24"/>
          <w:szCs w:val="24"/>
          <w:lang w:val="ro-MD"/>
        </w:rPr>
        <w:t>udecătore</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ti constituie o condiție indispensabilă pentru asigurarea dreptului la acces la justiție a persoanelor cu dizabilități. </w:t>
      </w:r>
    </w:p>
    <w:p w14:paraId="67824CD4" w14:textId="30DF97E3" w:rsidR="000D3B51" w:rsidRPr="0045406B" w:rsidRDefault="1DE98B9C" w:rsidP="004A14C3">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hAnsi="Times New Roman" w:cs="Times New Roman"/>
          <w:color w:val="000000" w:themeColor="text1"/>
          <w:spacing w:val="2"/>
          <w:sz w:val="24"/>
          <w:szCs w:val="24"/>
          <w:lang w:val="ro-MD"/>
        </w:rPr>
        <w:t>Av</w:t>
      </w:r>
      <w:r w:rsidR="34CB105A" w:rsidRPr="0045406B">
        <w:rPr>
          <w:rFonts w:ascii="Times New Roman" w:hAnsi="Times New Roman" w:cs="Times New Roman"/>
          <w:color w:val="000000" w:themeColor="text1"/>
          <w:spacing w:val="2"/>
          <w:sz w:val="24"/>
          <w:szCs w:val="24"/>
          <w:lang w:val="ro-MD"/>
        </w:rPr>
        <w:t>â</w:t>
      </w:r>
      <w:r w:rsidRPr="0045406B">
        <w:rPr>
          <w:rFonts w:ascii="Times New Roman" w:hAnsi="Times New Roman" w:cs="Times New Roman"/>
          <w:color w:val="000000" w:themeColor="text1"/>
          <w:spacing w:val="2"/>
          <w:sz w:val="24"/>
          <w:szCs w:val="24"/>
          <w:lang w:val="ro-MD"/>
        </w:rPr>
        <w:t>nd la bază analiza realizată în capitolul precedent din prezentul Raport</w:t>
      </w:r>
      <w:r w:rsidR="00A06CC3"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cu privire la reglementările</w:t>
      </w:r>
      <w:r w:rsidR="0020381D"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internaționale privind drepturile persoanelor cu dizabilități la care Republica Moldova este parte</w:t>
      </w:r>
      <w:r w:rsidR="5929A759"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putem </w:t>
      </w:r>
      <w:r w:rsidR="5929A759" w:rsidRPr="0045406B">
        <w:rPr>
          <w:rFonts w:ascii="Times New Roman" w:hAnsi="Times New Roman" w:cs="Times New Roman"/>
          <w:color w:val="000000" w:themeColor="text1"/>
          <w:spacing w:val="2"/>
          <w:sz w:val="24"/>
          <w:szCs w:val="24"/>
          <w:lang w:val="ro-MD"/>
        </w:rPr>
        <w:t>afirma</w:t>
      </w:r>
      <w:r w:rsidRPr="0045406B">
        <w:rPr>
          <w:rFonts w:ascii="Times New Roman" w:hAnsi="Times New Roman" w:cs="Times New Roman"/>
          <w:color w:val="000000" w:themeColor="text1"/>
          <w:spacing w:val="2"/>
          <w:sz w:val="24"/>
          <w:szCs w:val="24"/>
          <w:lang w:val="ro-MD"/>
        </w:rPr>
        <w:t xml:space="preserve"> că </w:t>
      </w:r>
      <w:r w:rsidR="0020381D" w:rsidRPr="0045406B">
        <w:rPr>
          <w:rFonts w:ascii="Times New Roman" w:hAnsi="Times New Roman" w:cs="Times New Roman"/>
          <w:color w:val="000000" w:themeColor="text1"/>
          <w:spacing w:val="2"/>
          <w:sz w:val="24"/>
          <w:szCs w:val="24"/>
          <w:lang w:val="ro-MD"/>
        </w:rPr>
        <w:t>S</w:t>
      </w:r>
      <w:r w:rsidRPr="0045406B">
        <w:rPr>
          <w:rFonts w:ascii="Times New Roman" w:hAnsi="Times New Roman" w:cs="Times New Roman"/>
          <w:color w:val="000000" w:themeColor="text1"/>
          <w:spacing w:val="2"/>
          <w:sz w:val="24"/>
          <w:szCs w:val="24"/>
          <w:lang w:val="ro-MD"/>
        </w:rPr>
        <w:t xml:space="preserve">tatul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i-a asumat mai multe angajamente privind asigurarea accesului la justiție a persoanelor cu dizabilități</w:t>
      </w:r>
      <w:r w:rsidR="3248B03D"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inclusiv întreprinderea măsurilor afirmative ce ar facilita realizarea acestui drept</w:t>
      </w:r>
      <w:r w:rsidR="5929A759" w:rsidRPr="0045406B">
        <w:rPr>
          <w:rFonts w:ascii="Times New Roman" w:hAnsi="Times New Roman" w:cs="Times New Roman"/>
          <w:color w:val="000000" w:themeColor="text1"/>
          <w:spacing w:val="2"/>
          <w:sz w:val="24"/>
          <w:szCs w:val="24"/>
          <w:lang w:val="ro-MD"/>
        </w:rPr>
        <w:t>. Totu</w:t>
      </w:r>
      <w:r w:rsidR="4D4B12FC" w:rsidRPr="0045406B">
        <w:rPr>
          <w:rFonts w:ascii="Times New Roman" w:hAnsi="Times New Roman" w:cs="Times New Roman"/>
          <w:color w:val="000000" w:themeColor="text1"/>
          <w:spacing w:val="2"/>
          <w:sz w:val="24"/>
          <w:szCs w:val="24"/>
          <w:lang w:val="ro-MD"/>
        </w:rPr>
        <w:t>ș</w:t>
      </w:r>
      <w:r w:rsidR="5929A759" w:rsidRPr="0045406B">
        <w:rPr>
          <w:rFonts w:ascii="Times New Roman" w:hAnsi="Times New Roman" w:cs="Times New Roman"/>
          <w:color w:val="000000" w:themeColor="text1"/>
          <w:spacing w:val="2"/>
          <w:sz w:val="24"/>
          <w:szCs w:val="24"/>
          <w:lang w:val="ro-MD"/>
        </w:rPr>
        <w:t>i</w:t>
      </w:r>
      <w:r w:rsidR="089A4EDD" w:rsidRPr="0045406B">
        <w:rPr>
          <w:rFonts w:ascii="Times New Roman" w:hAnsi="Times New Roman" w:cs="Times New Roman"/>
          <w:color w:val="000000" w:themeColor="text1"/>
          <w:spacing w:val="2"/>
          <w:sz w:val="24"/>
          <w:szCs w:val="24"/>
          <w:lang w:val="ro-MD"/>
        </w:rPr>
        <w:t>,</w:t>
      </w:r>
      <w:r w:rsidR="5929A759" w:rsidRPr="0045406B">
        <w:rPr>
          <w:rFonts w:ascii="Times New Roman" w:hAnsi="Times New Roman" w:cs="Times New Roman"/>
          <w:color w:val="000000" w:themeColor="text1"/>
          <w:spacing w:val="2"/>
          <w:sz w:val="24"/>
          <w:szCs w:val="24"/>
          <w:lang w:val="ro-MD"/>
        </w:rPr>
        <w:t xml:space="preserve"> în pofida faptului că de la ratificarea Convenției </w:t>
      </w:r>
      <w:r w:rsidR="002805AF" w:rsidRPr="0045406B">
        <w:rPr>
          <w:rFonts w:ascii="Times New Roman" w:hAnsi="Times New Roman" w:cs="Times New Roman"/>
          <w:color w:val="000000" w:themeColor="text1"/>
          <w:spacing w:val="2"/>
          <w:sz w:val="24"/>
          <w:szCs w:val="24"/>
          <w:lang w:val="ro-MD"/>
        </w:rPr>
        <w:t xml:space="preserve">de către </w:t>
      </w:r>
      <w:r w:rsidR="5929A759" w:rsidRPr="0045406B">
        <w:rPr>
          <w:rFonts w:ascii="Times New Roman" w:hAnsi="Times New Roman" w:cs="Times New Roman"/>
          <w:color w:val="000000" w:themeColor="text1"/>
          <w:spacing w:val="2"/>
          <w:sz w:val="24"/>
          <w:szCs w:val="24"/>
          <w:lang w:val="ro-MD"/>
        </w:rPr>
        <w:t>R</w:t>
      </w:r>
      <w:r w:rsidR="0020381D" w:rsidRPr="0045406B">
        <w:rPr>
          <w:rFonts w:ascii="Times New Roman" w:hAnsi="Times New Roman" w:cs="Times New Roman"/>
          <w:color w:val="000000" w:themeColor="text1"/>
          <w:spacing w:val="2"/>
          <w:sz w:val="24"/>
          <w:szCs w:val="24"/>
          <w:lang w:val="ro-MD"/>
        </w:rPr>
        <w:t xml:space="preserve">epublica </w:t>
      </w:r>
      <w:r w:rsidR="5929A759" w:rsidRPr="0045406B">
        <w:rPr>
          <w:rFonts w:ascii="Times New Roman" w:hAnsi="Times New Roman" w:cs="Times New Roman"/>
          <w:color w:val="000000" w:themeColor="text1"/>
          <w:spacing w:val="2"/>
          <w:sz w:val="24"/>
          <w:szCs w:val="24"/>
          <w:lang w:val="ro-MD"/>
        </w:rPr>
        <w:t>M</w:t>
      </w:r>
      <w:r w:rsidR="0020381D" w:rsidRPr="0045406B">
        <w:rPr>
          <w:rFonts w:ascii="Times New Roman" w:hAnsi="Times New Roman" w:cs="Times New Roman"/>
          <w:color w:val="000000" w:themeColor="text1"/>
          <w:spacing w:val="2"/>
          <w:sz w:val="24"/>
          <w:szCs w:val="24"/>
          <w:lang w:val="ro-MD"/>
        </w:rPr>
        <w:t>oldova</w:t>
      </w:r>
      <w:r w:rsidR="5929A759" w:rsidRPr="0045406B">
        <w:rPr>
          <w:rFonts w:ascii="Times New Roman" w:hAnsi="Times New Roman" w:cs="Times New Roman"/>
          <w:color w:val="000000" w:themeColor="text1"/>
          <w:spacing w:val="2"/>
          <w:sz w:val="24"/>
          <w:szCs w:val="24"/>
          <w:lang w:val="ro-MD"/>
        </w:rPr>
        <w:t xml:space="preserve"> au trecut deja peste 11 ani</w:t>
      </w:r>
      <w:r w:rsidR="10AD11E9" w:rsidRPr="0045406B">
        <w:rPr>
          <w:rFonts w:ascii="Times New Roman" w:hAnsi="Times New Roman" w:cs="Times New Roman"/>
          <w:color w:val="000000" w:themeColor="text1"/>
          <w:spacing w:val="2"/>
          <w:sz w:val="24"/>
          <w:szCs w:val="24"/>
          <w:lang w:val="ro-MD"/>
        </w:rPr>
        <w:t>,</w:t>
      </w:r>
      <w:r w:rsidR="5929A759" w:rsidRPr="0045406B">
        <w:rPr>
          <w:rFonts w:ascii="Times New Roman" w:hAnsi="Times New Roman" w:cs="Times New Roman"/>
          <w:color w:val="000000" w:themeColor="text1"/>
          <w:spacing w:val="2"/>
          <w:sz w:val="24"/>
          <w:szCs w:val="24"/>
          <w:lang w:val="ro-MD"/>
        </w:rPr>
        <w:t xml:space="preserve"> putem constata că asigurarea accesului la justiție a persoanelor cu dizabilități</w:t>
      </w:r>
      <w:r w:rsidR="3E40C63A" w:rsidRPr="0045406B">
        <w:rPr>
          <w:rFonts w:ascii="Times New Roman" w:hAnsi="Times New Roman" w:cs="Times New Roman"/>
          <w:color w:val="000000" w:themeColor="text1"/>
          <w:spacing w:val="2"/>
          <w:sz w:val="24"/>
          <w:szCs w:val="24"/>
          <w:lang w:val="ro-MD"/>
        </w:rPr>
        <w:t>,</w:t>
      </w:r>
      <w:r w:rsidR="00D823DF" w:rsidRPr="0045406B">
        <w:rPr>
          <w:rFonts w:ascii="Times New Roman" w:hAnsi="Times New Roman" w:cs="Times New Roman"/>
          <w:color w:val="000000" w:themeColor="text1"/>
          <w:spacing w:val="2"/>
          <w:sz w:val="24"/>
          <w:szCs w:val="24"/>
          <w:lang w:val="ro-MD"/>
        </w:rPr>
        <w:t xml:space="preserve"> care </w:t>
      </w:r>
      <w:r w:rsidR="5929A759" w:rsidRPr="0045406B">
        <w:rPr>
          <w:rFonts w:ascii="Times New Roman" w:hAnsi="Times New Roman" w:cs="Times New Roman"/>
          <w:color w:val="000000" w:themeColor="text1"/>
          <w:spacing w:val="2"/>
          <w:sz w:val="24"/>
          <w:szCs w:val="24"/>
          <w:lang w:val="ro-MD"/>
        </w:rPr>
        <w:t xml:space="preserve">presupune </w:t>
      </w:r>
      <w:r w:rsidR="009101A0" w:rsidRPr="0045406B">
        <w:rPr>
          <w:rFonts w:ascii="Times New Roman" w:hAnsi="Times New Roman" w:cs="Times New Roman"/>
          <w:color w:val="000000" w:themeColor="text1"/>
          <w:spacing w:val="2"/>
          <w:sz w:val="24"/>
          <w:szCs w:val="24"/>
          <w:lang w:val="ro-MD"/>
        </w:rPr>
        <w:t xml:space="preserve">participarea </w:t>
      </w:r>
      <w:r w:rsidR="5929A759" w:rsidRPr="0045406B">
        <w:rPr>
          <w:rFonts w:ascii="Times New Roman" w:hAnsi="Times New Roman" w:cs="Times New Roman"/>
          <w:color w:val="000000" w:themeColor="text1"/>
          <w:spacing w:val="2"/>
          <w:sz w:val="24"/>
          <w:szCs w:val="24"/>
          <w:lang w:val="ro-MD"/>
        </w:rPr>
        <w:t>efectiv</w:t>
      </w:r>
      <w:r w:rsidR="009101A0" w:rsidRPr="0045406B">
        <w:rPr>
          <w:rFonts w:ascii="Times New Roman" w:hAnsi="Times New Roman" w:cs="Times New Roman"/>
          <w:color w:val="000000" w:themeColor="text1"/>
          <w:spacing w:val="2"/>
          <w:sz w:val="24"/>
          <w:szCs w:val="24"/>
          <w:lang w:val="ro-MD"/>
        </w:rPr>
        <w:t>ă</w:t>
      </w:r>
      <w:r w:rsidR="5929A759" w:rsidRPr="0045406B">
        <w:rPr>
          <w:rFonts w:ascii="Times New Roman" w:hAnsi="Times New Roman" w:cs="Times New Roman"/>
          <w:color w:val="000000" w:themeColor="text1"/>
          <w:spacing w:val="2"/>
          <w:sz w:val="24"/>
          <w:szCs w:val="24"/>
          <w:lang w:val="ro-MD"/>
        </w:rPr>
        <w:t xml:space="preserve"> a acestora în procese judiciare în diferite calități</w:t>
      </w:r>
      <w:r w:rsidR="260BBDA3" w:rsidRPr="0045406B">
        <w:rPr>
          <w:rFonts w:ascii="Times New Roman" w:hAnsi="Times New Roman" w:cs="Times New Roman"/>
          <w:color w:val="000000" w:themeColor="text1"/>
          <w:spacing w:val="2"/>
          <w:sz w:val="24"/>
          <w:szCs w:val="24"/>
          <w:lang w:val="ro-MD"/>
        </w:rPr>
        <w:t>,</w:t>
      </w:r>
      <w:r w:rsidR="5929A759" w:rsidRPr="0045406B">
        <w:rPr>
          <w:rFonts w:ascii="Times New Roman" w:hAnsi="Times New Roman" w:cs="Times New Roman"/>
          <w:color w:val="000000" w:themeColor="text1"/>
          <w:spacing w:val="2"/>
          <w:sz w:val="24"/>
          <w:szCs w:val="24"/>
          <w:lang w:val="ro-MD"/>
        </w:rPr>
        <w:t xml:space="preserve"> în egală măsură cu ceilalți</w:t>
      </w:r>
      <w:r w:rsidR="16B76FC3" w:rsidRPr="0045406B">
        <w:rPr>
          <w:rFonts w:ascii="Times New Roman" w:hAnsi="Times New Roman" w:cs="Times New Roman"/>
          <w:color w:val="000000" w:themeColor="text1"/>
          <w:spacing w:val="2"/>
          <w:sz w:val="24"/>
          <w:szCs w:val="24"/>
          <w:lang w:val="ro-MD"/>
        </w:rPr>
        <w:t>,</w:t>
      </w:r>
      <w:r w:rsidR="5929A759" w:rsidRPr="0045406B">
        <w:rPr>
          <w:rFonts w:ascii="Times New Roman" w:hAnsi="Times New Roman" w:cs="Times New Roman"/>
          <w:color w:val="000000" w:themeColor="text1"/>
          <w:spacing w:val="2"/>
          <w:sz w:val="24"/>
          <w:szCs w:val="24"/>
          <w:lang w:val="ro-MD"/>
        </w:rPr>
        <w:t xml:space="preserve"> p</w:t>
      </w:r>
      <w:r w:rsidR="575DA244" w:rsidRPr="0045406B">
        <w:rPr>
          <w:rFonts w:ascii="Times New Roman" w:hAnsi="Times New Roman" w:cs="Times New Roman"/>
          <w:color w:val="000000" w:themeColor="text1"/>
          <w:spacing w:val="2"/>
          <w:sz w:val="24"/>
          <w:szCs w:val="24"/>
          <w:lang w:val="ro-MD"/>
        </w:rPr>
        <w:t>â</w:t>
      </w:r>
      <w:r w:rsidR="5929A759" w:rsidRPr="0045406B">
        <w:rPr>
          <w:rFonts w:ascii="Times New Roman" w:hAnsi="Times New Roman" w:cs="Times New Roman"/>
          <w:color w:val="000000" w:themeColor="text1"/>
          <w:spacing w:val="2"/>
          <w:sz w:val="24"/>
          <w:szCs w:val="24"/>
          <w:lang w:val="ro-MD"/>
        </w:rPr>
        <w:t>nă în prezent constituie o provocare</w:t>
      </w:r>
      <w:r w:rsidR="4D11BBE4" w:rsidRPr="0045406B">
        <w:rPr>
          <w:rFonts w:ascii="Times New Roman" w:hAnsi="Times New Roman" w:cs="Times New Roman"/>
          <w:color w:val="000000" w:themeColor="text1"/>
          <w:spacing w:val="2"/>
          <w:sz w:val="24"/>
          <w:szCs w:val="24"/>
          <w:lang w:val="ro-MD"/>
        </w:rPr>
        <w:t xml:space="preserve"> atât pentru sistemul judecătoresc în general</w:t>
      </w:r>
      <w:r w:rsidR="5AD5D0D4" w:rsidRPr="0045406B">
        <w:rPr>
          <w:rFonts w:ascii="Times New Roman" w:hAnsi="Times New Roman" w:cs="Times New Roman"/>
          <w:color w:val="000000" w:themeColor="text1"/>
          <w:spacing w:val="2"/>
          <w:sz w:val="24"/>
          <w:szCs w:val="24"/>
          <w:lang w:val="ro-MD"/>
        </w:rPr>
        <w:t>,</w:t>
      </w:r>
      <w:r w:rsidR="4D11BBE4" w:rsidRPr="0045406B">
        <w:rPr>
          <w:rFonts w:ascii="Times New Roman" w:hAnsi="Times New Roman" w:cs="Times New Roman"/>
          <w:color w:val="000000" w:themeColor="text1"/>
          <w:spacing w:val="2"/>
          <w:sz w:val="24"/>
          <w:szCs w:val="24"/>
          <w:lang w:val="ro-MD"/>
        </w:rPr>
        <w:t xml:space="preserve"> cât </w:t>
      </w:r>
      <w:r w:rsidR="4D4B12FC" w:rsidRPr="0045406B">
        <w:rPr>
          <w:rFonts w:ascii="Times New Roman" w:hAnsi="Times New Roman" w:cs="Times New Roman"/>
          <w:color w:val="000000" w:themeColor="text1"/>
          <w:spacing w:val="2"/>
          <w:sz w:val="24"/>
          <w:szCs w:val="24"/>
          <w:lang w:val="ro-MD"/>
        </w:rPr>
        <w:t>ș</w:t>
      </w:r>
      <w:r w:rsidR="4D11BBE4" w:rsidRPr="0045406B">
        <w:rPr>
          <w:rFonts w:ascii="Times New Roman" w:hAnsi="Times New Roman" w:cs="Times New Roman"/>
          <w:color w:val="000000" w:themeColor="text1"/>
          <w:spacing w:val="2"/>
          <w:sz w:val="24"/>
          <w:szCs w:val="24"/>
          <w:lang w:val="ro-MD"/>
        </w:rPr>
        <w:t>i pentru persoane</w:t>
      </w:r>
      <w:r w:rsidR="00A06CC3" w:rsidRPr="0045406B">
        <w:rPr>
          <w:rFonts w:ascii="Times New Roman" w:hAnsi="Times New Roman" w:cs="Times New Roman"/>
          <w:color w:val="000000" w:themeColor="text1"/>
          <w:spacing w:val="2"/>
          <w:sz w:val="24"/>
          <w:szCs w:val="24"/>
          <w:lang w:val="ro-MD"/>
        </w:rPr>
        <w:t>le</w:t>
      </w:r>
      <w:r w:rsidR="4D11BBE4" w:rsidRPr="0045406B">
        <w:rPr>
          <w:rFonts w:ascii="Times New Roman" w:hAnsi="Times New Roman" w:cs="Times New Roman"/>
          <w:color w:val="000000" w:themeColor="text1"/>
          <w:spacing w:val="2"/>
          <w:sz w:val="24"/>
          <w:szCs w:val="24"/>
          <w:lang w:val="ro-MD"/>
        </w:rPr>
        <w:t xml:space="preserve"> cu dizabilități în particular.</w:t>
      </w:r>
      <w:r w:rsidR="0BC3BB0A" w:rsidRPr="0045406B">
        <w:rPr>
          <w:rFonts w:ascii="Times New Roman" w:hAnsi="Times New Roman" w:cs="Times New Roman"/>
          <w:color w:val="000000" w:themeColor="text1"/>
          <w:spacing w:val="2"/>
          <w:sz w:val="24"/>
          <w:szCs w:val="24"/>
          <w:lang w:val="ro-MD"/>
        </w:rPr>
        <w:t xml:space="preserve"> Contrar angajamentelor asumate</w:t>
      </w:r>
      <w:r w:rsidR="35D3F6A3" w:rsidRPr="0045406B">
        <w:rPr>
          <w:rFonts w:ascii="Times New Roman" w:hAnsi="Times New Roman" w:cs="Times New Roman"/>
          <w:color w:val="000000" w:themeColor="text1"/>
          <w:spacing w:val="2"/>
          <w:sz w:val="24"/>
          <w:szCs w:val="24"/>
          <w:lang w:val="ro-MD"/>
        </w:rPr>
        <w:t>,</w:t>
      </w:r>
      <w:r w:rsidR="0BC3BB0A" w:rsidRPr="0045406B">
        <w:rPr>
          <w:rFonts w:ascii="Times New Roman" w:hAnsi="Times New Roman" w:cs="Times New Roman"/>
          <w:color w:val="000000" w:themeColor="text1"/>
          <w:spacing w:val="2"/>
          <w:sz w:val="24"/>
          <w:szCs w:val="24"/>
          <w:lang w:val="ro-MD"/>
        </w:rPr>
        <w:t xml:space="preserve"> Republica Moldova</w:t>
      </w:r>
      <w:r w:rsidR="7A7FFA12" w:rsidRPr="0045406B">
        <w:rPr>
          <w:rFonts w:ascii="Times New Roman" w:hAnsi="Times New Roman" w:cs="Times New Roman"/>
          <w:color w:val="000000" w:themeColor="text1"/>
          <w:spacing w:val="2"/>
          <w:sz w:val="24"/>
          <w:szCs w:val="24"/>
          <w:lang w:val="ro-MD"/>
        </w:rPr>
        <w:t>,</w:t>
      </w:r>
      <w:r w:rsidR="0BC3BB0A" w:rsidRPr="0045406B">
        <w:rPr>
          <w:rFonts w:ascii="Times New Roman" w:hAnsi="Times New Roman" w:cs="Times New Roman"/>
          <w:color w:val="000000" w:themeColor="text1"/>
          <w:spacing w:val="2"/>
          <w:sz w:val="24"/>
          <w:szCs w:val="24"/>
          <w:lang w:val="ro-MD"/>
        </w:rPr>
        <w:t xml:space="preserve"> în legislația națională</w:t>
      </w:r>
      <w:r w:rsidR="1AE4FED3" w:rsidRPr="0045406B">
        <w:rPr>
          <w:rFonts w:ascii="Times New Roman" w:hAnsi="Times New Roman" w:cs="Times New Roman"/>
          <w:color w:val="000000" w:themeColor="text1"/>
          <w:spacing w:val="2"/>
          <w:sz w:val="24"/>
          <w:szCs w:val="24"/>
          <w:lang w:val="ro-MD"/>
        </w:rPr>
        <w:t>,</w:t>
      </w:r>
      <w:r w:rsidR="0BC3BB0A" w:rsidRPr="0045406B">
        <w:rPr>
          <w:rFonts w:ascii="Times New Roman" w:hAnsi="Times New Roman" w:cs="Times New Roman"/>
          <w:color w:val="000000" w:themeColor="text1"/>
          <w:spacing w:val="2"/>
          <w:sz w:val="24"/>
          <w:szCs w:val="24"/>
          <w:lang w:val="ro-MD"/>
        </w:rPr>
        <w:t xml:space="preserve"> nu a reglementat suficiente servicii de suport</w:t>
      </w:r>
      <w:r w:rsidR="009101A0" w:rsidRPr="0045406B">
        <w:rPr>
          <w:rFonts w:ascii="Times New Roman" w:hAnsi="Times New Roman" w:cs="Times New Roman"/>
          <w:color w:val="000000" w:themeColor="text1"/>
          <w:spacing w:val="2"/>
          <w:sz w:val="24"/>
          <w:szCs w:val="24"/>
          <w:lang w:val="ro-MD"/>
        </w:rPr>
        <w:t xml:space="preserve">, </w:t>
      </w:r>
      <w:r w:rsidR="0BC3BB0A" w:rsidRPr="0045406B">
        <w:rPr>
          <w:rFonts w:ascii="Times New Roman" w:hAnsi="Times New Roman" w:cs="Times New Roman"/>
          <w:color w:val="000000" w:themeColor="text1"/>
          <w:spacing w:val="2"/>
          <w:sz w:val="24"/>
          <w:szCs w:val="24"/>
          <w:lang w:val="ro-MD"/>
        </w:rPr>
        <w:t>măsuri afirmative care ar facilita asigurarea accesului la justiție a persoanelor cu dizabilități, indiferent de tipul de dizabilitate (fizică, senzorială</w:t>
      </w:r>
      <w:r w:rsidR="6007B8BD" w:rsidRPr="0045406B">
        <w:rPr>
          <w:rFonts w:ascii="Times New Roman" w:hAnsi="Times New Roman" w:cs="Times New Roman"/>
          <w:color w:val="000000" w:themeColor="text1"/>
          <w:spacing w:val="2"/>
          <w:sz w:val="24"/>
          <w:szCs w:val="24"/>
          <w:lang w:val="ro-MD"/>
        </w:rPr>
        <w:t xml:space="preserve"> </w:t>
      </w:r>
      <w:r w:rsidR="0BC3BB0A" w:rsidRPr="0045406B">
        <w:rPr>
          <w:rFonts w:ascii="Times New Roman" w:hAnsi="Times New Roman" w:cs="Times New Roman"/>
          <w:color w:val="000000" w:themeColor="text1"/>
          <w:spacing w:val="2"/>
          <w:sz w:val="24"/>
          <w:szCs w:val="24"/>
          <w:lang w:val="ro-MD"/>
        </w:rPr>
        <w:t>(văz</w:t>
      </w:r>
      <w:r w:rsidR="5FDAEDE2" w:rsidRPr="0045406B">
        <w:rPr>
          <w:rFonts w:ascii="Times New Roman" w:hAnsi="Times New Roman" w:cs="Times New Roman"/>
          <w:color w:val="000000" w:themeColor="text1"/>
          <w:spacing w:val="2"/>
          <w:sz w:val="24"/>
          <w:szCs w:val="24"/>
          <w:lang w:val="ro-MD"/>
        </w:rPr>
        <w:t>/</w:t>
      </w:r>
      <w:r w:rsidR="0BC3BB0A" w:rsidRPr="0045406B">
        <w:rPr>
          <w:rFonts w:ascii="Times New Roman" w:hAnsi="Times New Roman" w:cs="Times New Roman"/>
          <w:color w:val="000000" w:themeColor="text1"/>
          <w:spacing w:val="2"/>
          <w:sz w:val="24"/>
          <w:szCs w:val="24"/>
          <w:lang w:val="ro-MD"/>
        </w:rPr>
        <w:t xml:space="preserve">auz), mintală sau psihosocială). </w:t>
      </w:r>
      <w:r w:rsidR="003927C6" w:rsidRPr="0045406B">
        <w:rPr>
          <w:rFonts w:ascii="Times New Roman" w:hAnsi="Times New Roman" w:cs="Times New Roman"/>
          <w:color w:val="000000" w:themeColor="text1"/>
          <w:spacing w:val="2"/>
          <w:sz w:val="24"/>
          <w:szCs w:val="24"/>
          <w:lang w:val="ro-MD"/>
        </w:rPr>
        <w:t xml:space="preserve">În </w:t>
      </w:r>
      <w:r w:rsidR="002805AF" w:rsidRPr="0045406B">
        <w:rPr>
          <w:rFonts w:ascii="Times New Roman" w:hAnsi="Times New Roman" w:cs="Times New Roman"/>
          <w:color w:val="000000" w:themeColor="text1"/>
          <w:spacing w:val="2"/>
          <w:sz w:val="24"/>
          <w:szCs w:val="24"/>
          <w:lang w:val="ro-MD"/>
        </w:rPr>
        <w:t>consecință</w:t>
      </w:r>
      <w:r w:rsidR="007C3C49" w:rsidRPr="0045406B">
        <w:rPr>
          <w:rFonts w:ascii="Times New Roman" w:hAnsi="Times New Roman" w:cs="Times New Roman"/>
          <w:color w:val="000000" w:themeColor="text1"/>
          <w:spacing w:val="2"/>
          <w:sz w:val="24"/>
          <w:szCs w:val="24"/>
          <w:lang w:val="ro-MD"/>
        </w:rPr>
        <w:t xml:space="preserve">, </w:t>
      </w:r>
      <w:r w:rsidR="003927C6" w:rsidRPr="0045406B">
        <w:rPr>
          <w:rFonts w:ascii="Times New Roman" w:hAnsi="Times New Roman" w:cs="Times New Roman"/>
          <w:color w:val="000000" w:themeColor="text1"/>
          <w:spacing w:val="2"/>
          <w:sz w:val="24"/>
          <w:szCs w:val="24"/>
          <w:lang w:val="ro-MD"/>
        </w:rPr>
        <w:t>ajustarea insuficientă a legislației naționale ce vizează sistemul judecătoresc al Republicii Moldova la standardele in</w:t>
      </w:r>
      <w:r w:rsidR="00664E58" w:rsidRPr="0045406B">
        <w:rPr>
          <w:rFonts w:ascii="Times New Roman" w:hAnsi="Times New Roman" w:cs="Times New Roman"/>
          <w:color w:val="000000" w:themeColor="text1"/>
          <w:spacing w:val="2"/>
          <w:sz w:val="24"/>
          <w:szCs w:val="24"/>
          <w:lang w:val="ro-MD"/>
        </w:rPr>
        <w:t>ternaționale privind drepturile</w:t>
      </w:r>
      <w:r w:rsidR="003927C6" w:rsidRPr="0045406B">
        <w:rPr>
          <w:rFonts w:ascii="Times New Roman" w:hAnsi="Times New Roman" w:cs="Times New Roman"/>
          <w:color w:val="000000" w:themeColor="text1"/>
          <w:spacing w:val="2"/>
          <w:sz w:val="24"/>
          <w:szCs w:val="24"/>
          <w:lang w:val="ro-MD"/>
        </w:rPr>
        <w:t xml:space="preserve"> persoanelor cu dizabilități </w:t>
      </w:r>
      <w:r w:rsidR="00664E58" w:rsidRPr="0045406B">
        <w:rPr>
          <w:rFonts w:ascii="Times New Roman" w:hAnsi="Times New Roman" w:cs="Times New Roman"/>
          <w:color w:val="000000" w:themeColor="text1"/>
          <w:spacing w:val="2"/>
          <w:sz w:val="24"/>
          <w:szCs w:val="24"/>
          <w:lang w:val="ro-MD"/>
        </w:rPr>
        <w:t xml:space="preserve">reprezintă un impediment serios pentru asigurarea accesului efectiv al persoanelor cu dizabilități la justiție. În acest context, integrarea dimensiunii de dizabilitate în </w:t>
      </w:r>
      <w:r w:rsidR="004F2E24" w:rsidRPr="0045406B">
        <w:rPr>
          <w:rFonts w:ascii="Times New Roman" w:hAnsi="Times New Roman" w:cs="Times New Roman"/>
          <w:color w:val="000000" w:themeColor="text1"/>
          <w:spacing w:val="2"/>
          <w:sz w:val="24"/>
          <w:szCs w:val="24"/>
          <w:lang w:val="ro-MD"/>
        </w:rPr>
        <w:t>organizarea activității instanței</w:t>
      </w:r>
      <w:r w:rsidR="00664E58" w:rsidRPr="0045406B">
        <w:rPr>
          <w:rFonts w:ascii="Times New Roman" w:hAnsi="Times New Roman" w:cs="Times New Roman"/>
          <w:color w:val="000000" w:themeColor="text1"/>
          <w:spacing w:val="2"/>
          <w:sz w:val="24"/>
          <w:szCs w:val="24"/>
          <w:lang w:val="ro-MD"/>
        </w:rPr>
        <w:t xml:space="preserve"> </w:t>
      </w:r>
      <w:r w:rsidR="004F2E24" w:rsidRPr="0045406B">
        <w:rPr>
          <w:rFonts w:ascii="Times New Roman" w:hAnsi="Times New Roman" w:cs="Times New Roman"/>
          <w:color w:val="000000" w:themeColor="text1"/>
          <w:spacing w:val="2"/>
          <w:sz w:val="24"/>
          <w:szCs w:val="24"/>
          <w:lang w:val="ro-MD"/>
        </w:rPr>
        <w:t>j</w:t>
      </w:r>
      <w:r w:rsidR="00664E58" w:rsidRPr="0045406B">
        <w:rPr>
          <w:rFonts w:ascii="Times New Roman" w:hAnsi="Times New Roman" w:cs="Times New Roman"/>
          <w:color w:val="000000" w:themeColor="text1"/>
          <w:spacing w:val="2"/>
          <w:sz w:val="24"/>
          <w:szCs w:val="24"/>
          <w:lang w:val="ro-MD"/>
        </w:rPr>
        <w:t xml:space="preserve">udecătorești ar facilita asigurarea </w:t>
      </w:r>
      <w:r w:rsidR="00664E58" w:rsidRPr="0045406B">
        <w:rPr>
          <w:rFonts w:ascii="Times New Roman" w:eastAsia="Times New Roman" w:hAnsi="Times New Roman" w:cs="Times New Roman"/>
          <w:color w:val="000000" w:themeColor="text1"/>
          <w:spacing w:val="2"/>
          <w:sz w:val="24"/>
          <w:szCs w:val="24"/>
          <w:lang w:val="ro-MD" w:eastAsia="ru-RU"/>
        </w:rPr>
        <w:t>accesului egal la justiție pentru persoane cu dizabilități</w:t>
      </w:r>
      <w:r w:rsidR="00CB2F51" w:rsidRPr="0045406B">
        <w:rPr>
          <w:rFonts w:ascii="Times New Roman" w:eastAsia="Times New Roman" w:hAnsi="Times New Roman" w:cs="Times New Roman"/>
          <w:color w:val="000000" w:themeColor="text1"/>
          <w:spacing w:val="2"/>
          <w:sz w:val="24"/>
          <w:szCs w:val="24"/>
          <w:lang w:val="ro-MD" w:eastAsia="ru-RU"/>
        </w:rPr>
        <w:t>.</w:t>
      </w:r>
      <w:r w:rsidR="00664E58" w:rsidRPr="0045406B">
        <w:rPr>
          <w:rFonts w:ascii="Times New Roman" w:eastAsia="Times New Roman" w:hAnsi="Times New Roman" w:cs="Times New Roman"/>
          <w:color w:val="000000" w:themeColor="text1"/>
          <w:spacing w:val="2"/>
          <w:sz w:val="24"/>
          <w:szCs w:val="24"/>
          <w:lang w:val="ro-MD" w:eastAsia="ru-RU"/>
        </w:rPr>
        <w:t xml:space="preserve"> </w:t>
      </w:r>
      <w:r w:rsidR="00CB2F51" w:rsidRPr="0045406B">
        <w:rPr>
          <w:rFonts w:ascii="Times New Roman" w:eastAsia="Times New Roman" w:hAnsi="Times New Roman" w:cs="Times New Roman"/>
          <w:color w:val="000000" w:themeColor="text1"/>
          <w:spacing w:val="2"/>
          <w:sz w:val="24"/>
          <w:szCs w:val="24"/>
          <w:lang w:val="ro-MD" w:eastAsia="ru-RU"/>
        </w:rPr>
        <w:t>Astfel</w:t>
      </w:r>
      <w:r w:rsidR="00C94989" w:rsidRPr="0045406B">
        <w:rPr>
          <w:rFonts w:ascii="Times New Roman" w:eastAsia="Times New Roman" w:hAnsi="Times New Roman" w:cs="Times New Roman"/>
          <w:color w:val="000000" w:themeColor="text1"/>
          <w:spacing w:val="2"/>
          <w:sz w:val="24"/>
          <w:szCs w:val="24"/>
          <w:lang w:val="ro-MD" w:eastAsia="ru-RU"/>
        </w:rPr>
        <w:t>,</w:t>
      </w:r>
      <w:r w:rsidR="00CB2F51" w:rsidRPr="0045406B">
        <w:rPr>
          <w:rFonts w:ascii="Times New Roman" w:eastAsia="Times New Roman" w:hAnsi="Times New Roman" w:cs="Times New Roman"/>
          <w:color w:val="000000" w:themeColor="text1"/>
          <w:spacing w:val="2"/>
          <w:sz w:val="24"/>
          <w:szCs w:val="24"/>
          <w:lang w:val="ro-MD" w:eastAsia="ru-RU"/>
        </w:rPr>
        <w:t xml:space="preserve"> </w:t>
      </w:r>
      <w:r w:rsidR="003927C6" w:rsidRPr="0045406B">
        <w:rPr>
          <w:rFonts w:ascii="Times New Roman" w:eastAsia="Times New Roman" w:hAnsi="Times New Roman" w:cs="Times New Roman"/>
          <w:color w:val="000000" w:themeColor="text1"/>
          <w:spacing w:val="2"/>
          <w:sz w:val="24"/>
          <w:szCs w:val="24"/>
          <w:lang w:val="ro-MD" w:eastAsia="ru-RU"/>
        </w:rPr>
        <w:t xml:space="preserve">persoanele cu dizabilități </w:t>
      </w:r>
      <w:r w:rsidR="004F2E24" w:rsidRPr="0045406B">
        <w:rPr>
          <w:rFonts w:ascii="Times New Roman" w:eastAsia="Times New Roman" w:hAnsi="Times New Roman" w:cs="Times New Roman"/>
          <w:color w:val="000000" w:themeColor="text1"/>
          <w:spacing w:val="2"/>
          <w:sz w:val="24"/>
          <w:szCs w:val="24"/>
          <w:lang w:val="ro-MD" w:eastAsia="ru-RU"/>
        </w:rPr>
        <w:t>vor avea</w:t>
      </w:r>
      <w:r w:rsidR="003927C6" w:rsidRPr="0045406B">
        <w:rPr>
          <w:rFonts w:ascii="Times New Roman" w:eastAsia="Times New Roman" w:hAnsi="Times New Roman" w:cs="Times New Roman"/>
          <w:color w:val="000000" w:themeColor="text1"/>
          <w:spacing w:val="2"/>
          <w:sz w:val="24"/>
          <w:szCs w:val="24"/>
          <w:lang w:val="ro-MD" w:eastAsia="ru-RU"/>
        </w:rPr>
        <w:t xml:space="preserve"> posibilitatea să participe efectiv în cadrul proceselor judiciare,</w:t>
      </w:r>
      <w:r w:rsidR="00CB2F51" w:rsidRPr="0045406B">
        <w:rPr>
          <w:rFonts w:ascii="Times New Roman" w:eastAsia="Times New Roman" w:hAnsi="Times New Roman" w:cs="Times New Roman"/>
          <w:color w:val="000000" w:themeColor="text1"/>
          <w:spacing w:val="2"/>
          <w:sz w:val="24"/>
          <w:szCs w:val="24"/>
          <w:lang w:val="ro-MD" w:eastAsia="ru-RU"/>
        </w:rPr>
        <w:t xml:space="preserve"> ceea ce ar însemna asigurarea participări persoanelor cu dizabilități </w:t>
      </w:r>
      <w:r w:rsidR="003927C6" w:rsidRPr="0045406B">
        <w:rPr>
          <w:rFonts w:ascii="Times New Roman" w:eastAsia="Times New Roman" w:hAnsi="Times New Roman" w:cs="Times New Roman"/>
          <w:color w:val="000000" w:themeColor="text1"/>
          <w:spacing w:val="2"/>
          <w:sz w:val="24"/>
          <w:szCs w:val="24"/>
          <w:lang w:val="ro-MD" w:eastAsia="ru-RU"/>
        </w:rPr>
        <w:t xml:space="preserve"> în la activitatea sistemului judecătoresc </w:t>
      </w:r>
      <w:r w:rsidR="004F2E24" w:rsidRPr="0045406B">
        <w:rPr>
          <w:rFonts w:ascii="Times New Roman" w:eastAsia="Times New Roman" w:hAnsi="Times New Roman" w:cs="Times New Roman"/>
          <w:color w:val="000000" w:themeColor="text1"/>
          <w:spacing w:val="2"/>
          <w:sz w:val="24"/>
          <w:szCs w:val="24"/>
          <w:lang w:val="ro-MD" w:eastAsia="ru-RU"/>
        </w:rPr>
        <w:t>(în calitate de judecători, procurori, martori, experți și personal al i</w:t>
      </w:r>
      <w:r w:rsidR="00CB2F51" w:rsidRPr="0045406B">
        <w:rPr>
          <w:rFonts w:ascii="Times New Roman" w:eastAsia="Times New Roman" w:hAnsi="Times New Roman" w:cs="Times New Roman"/>
          <w:color w:val="000000" w:themeColor="text1"/>
          <w:spacing w:val="2"/>
          <w:sz w:val="24"/>
          <w:szCs w:val="24"/>
          <w:lang w:val="ro-MD" w:eastAsia="ru-RU"/>
        </w:rPr>
        <w:t>nstanței</w:t>
      </w:r>
      <w:r w:rsidR="004F2E24" w:rsidRPr="0045406B">
        <w:rPr>
          <w:rFonts w:ascii="Times New Roman" w:eastAsia="Times New Roman" w:hAnsi="Times New Roman" w:cs="Times New Roman"/>
          <w:color w:val="000000" w:themeColor="text1"/>
          <w:spacing w:val="2"/>
          <w:sz w:val="24"/>
          <w:szCs w:val="24"/>
          <w:lang w:val="ro-MD" w:eastAsia="ru-RU"/>
        </w:rPr>
        <w:t xml:space="preserve"> judecătorești) </w:t>
      </w:r>
      <w:r w:rsidR="003927C6" w:rsidRPr="0045406B">
        <w:rPr>
          <w:rFonts w:ascii="Times New Roman" w:eastAsia="Times New Roman" w:hAnsi="Times New Roman" w:cs="Times New Roman"/>
          <w:color w:val="000000" w:themeColor="text1"/>
          <w:spacing w:val="2"/>
          <w:sz w:val="24"/>
          <w:szCs w:val="24"/>
          <w:lang w:val="ro-MD" w:eastAsia="ru-RU"/>
        </w:rPr>
        <w:t xml:space="preserve">pentru a contribui la înfăptuirea justiției. </w:t>
      </w:r>
    </w:p>
    <w:p w14:paraId="4B3F66C8" w14:textId="344099FC" w:rsidR="00223A64" w:rsidRPr="0045406B" w:rsidRDefault="00BA594C" w:rsidP="004A14C3">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Egalitatea </w:t>
      </w:r>
      <w:r w:rsidR="000D3B51" w:rsidRPr="0045406B">
        <w:rPr>
          <w:rFonts w:ascii="Times New Roman" w:hAnsi="Times New Roman" w:cs="Times New Roman"/>
          <w:color w:val="000000" w:themeColor="text1"/>
          <w:spacing w:val="2"/>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și nediscriminare</w:t>
      </w:r>
      <w:r w:rsidRPr="0045406B">
        <w:rPr>
          <w:rFonts w:ascii="Times New Roman" w:hAnsi="Times New Roman" w:cs="Times New Roman"/>
          <w:color w:val="000000" w:themeColor="text1"/>
          <w:spacing w:val="2"/>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0D3B51" w:rsidRPr="0045406B">
        <w:rPr>
          <w:rFonts w:ascii="Times New Roman" w:hAnsi="Times New Roman" w:cs="Times New Roman"/>
          <w:color w:val="000000" w:themeColor="text1"/>
          <w:spacing w:val="2"/>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D3B51" w:rsidRPr="0045406B">
        <w:rPr>
          <w:rFonts w:ascii="Times New Roman" w:hAnsi="Times New Roman" w:cs="Times New Roman"/>
          <w:color w:val="000000" w:themeColor="text1"/>
          <w:spacing w:val="2"/>
          <w:sz w:val="24"/>
          <w:szCs w:val="24"/>
          <w:lang w:val="ro-MD"/>
        </w:rPr>
        <w:t>sunt reglementate în Convenție atât în calitate de principii (a se vedea art. 3 din Convenție), cât și în calitate de drepturi fundamentale (a se vedea art. 5 din Convenție), iar interpretarea conținutului acestora este oferită în Comentariul general</w:t>
      </w:r>
      <w:r w:rsidR="005A58D9" w:rsidRPr="0045406B">
        <w:rPr>
          <w:rFonts w:ascii="Times New Roman" w:hAnsi="Times New Roman" w:cs="Times New Roman"/>
          <w:color w:val="000000" w:themeColor="text1"/>
          <w:spacing w:val="2"/>
          <w:sz w:val="24"/>
          <w:szCs w:val="24"/>
          <w:lang w:val="ro-MD"/>
        </w:rPr>
        <w:t xml:space="preserve"> al Comitetului ONU</w:t>
      </w:r>
      <w:r w:rsidR="000D3B51" w:rsidRPr="0045406B">
        <w:rPr>
          <w:rFonts w:ascii="Times New Roman" w:hAnsi="Times New Roman" w:cs="Times New Roman"/>
          <w:color w:val="000000" w:themeColor="text1"/>
          <w:spacing w:val="2"/>
          <w:sz w:val="24"/>
          <w:szCs w:val="24"/>
          <w:lang w:val="ro-MD"/>
        </w:rPr>
        <w:t xml:space="preserve"> nr. 6. </w:t>
      </w:r>
    </w:p>
    <w:p w14:paraId="3A83F16A" w14:textId="77777777" w:rsidR="00223A64" w:rsidRPr="0045406B" w:rsidRDefault="00223A64" w:rsidP="0063297C">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Potrivit Convenției:</w:t>
      </w:r>
    </w:p>
    <w:p w14:paraId="61EB35C8" w14:textId="77777777" w:rsidR="00223A64" w:rsidRPr="0045406B" w:rsidRDefault="00223A64" w:rsidP="004A14C3">
      <w:pPr>
        <w:pStyle w:val="a3"/>
        <w:numPr>
          <w:ilvl w:val="0"/>
          <w:numId w:val="43"/>
        </w:numPr>
        <w:shd w:val="clear" w:color="auto" w:fill="FFFFFF" w:themeFill="background1"/>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349"/>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Orice formă de discriminare pe criteriul de dizabilitate este interzisă și trebuie să fie sancționată corespunzător.</w:t>
      </w:r>
    </w:p>
    <w:p w14:paraId="0684CDA5" w14:textId="2444DAD0" w:rsidR="00223A64" w:rsidRPr="0045406B" w:rsidRDefault="00223A64" w:rsidP="004A14C3">
      <w:pPr>
        <w:pStyle w:val="a3"/>
        <w:numPr>
          <w:ilvl w:val="0"/>
          <w:numId w:val="43"/>
        </w:numPr>
        <w:shd w:val="clear" w:color="auto" w:fill="FFFFFF" w:themeFill="background1"/>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349"/>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Pentru a promova egalitatea și a elimina discriminarea persoanelor cu dizabilități, trebuie să fie luate măsurile adecvate pentru a asigura acomodarea rezonabilă.</w:t>
      </w:r>
    </w:p>
    <w:p w14:paraId="6F928FCF" w14:textId="2BE836A3" w:rsidR="00223A64" w:rsidRPr="0045406B" w:rsidRDefault="00223A64" w:rsidP="004A14C3">
      <w:pPr>
        <w:pStyle w:val="a3"/>
        <w:numPr>
          <w:ilvl w:val="0"/>
          <w:numId w:val="43"/>
        </w:numPr>
        <w:shd w:val="clear" w:color="auto" w:fill="FFFFFF" w:themeFill="background1"/>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349"/>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Măsurile specifice care sunt necesare pentru a accelera sau obține egalitatea de facto a persoanelor cu dizabilități nu constituie discriminare.</w:t>
      </w:r>
    </w:p>
    <w:p w14:paraId="2E50453D" w14:textId="2FD1D42C" w:rsidR="000D3B51" w:rsidRPr="0045406B" w:rsidRDefault="000D3B51" w:rsidP="004A14C3">
      <w:pPr>
        <w:pStyle w:val="a3"/>
        <w:spacing w:after="0" w:line="360" w:lineRule="auto"/>
        <w:ind w:left="0" w:firstLine="180"/>
        <w:jc w:val="both"/>
        <w:rPr>
          <w:rFonts w:ascii="Times New Roman" w:hAnsi="Times New Roman" w:cs="Times New Roman"/>
          <w:i/>
          <w:iCs/>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Cu alte cuvinte, persoanele cu dizabilități au dreptul la protecție efec</w:t>
      </w:r>
      <w:r w:rsidR="00C974A8" w:rsidRPr="0045406B">
        <w:rPr>
          <w:rFonts w:ascii="Times New Roman" w:hAnsi="Times New Roman" w:cs="Times New Roman"/>
          <w:color w:val="000000" w:themeColor="text1"/>
          <w:spacing w:val="2"/>
          <w:sz w:val="24"/>
          <w:szCs w:val="24"/>
          <w:lang w:val="ro-MD"/>
        </w:rPr>
        <w:t>tivă și la participare pozitivă</w:t>
      </w:r>
      <w:r w:rsidRPr="0045406B">
        <w:rPr>
          <w:rFonts w:ascii="Times New Roman" w:hAnsi="Times New Roman" w:cs="Times New Roman"/>
          <w:color w:val="000000" w:themeColor="text1"/>
          <w:spacing w:val="2"/>
          <w:sz w:val="24"/>
          <w:szCs w:val="24"/>
          <w:lang w:val="ro-MD"/>
        </w:rPr>
        <w:t xml:space="preserve"> </w:t>
      </w:r>
      <w:r w:rsidR="00C974A8" w:rsidRPr="0045406B">
        <w:rPr>
          <w:rFonts w:ascii="Times New Roman" w:hAnsi="Times New Roman" w:cs="Times New Roman"/>
          <w:color w:val="000000" w:themeColor="text1"/>
          <w:spacing w:val="2"/>
          <w:sz w:val="24"/>
          <w:szCs w:val="24"/>
          <w:lang w:val="ro-MD"/>
        </w:rPr>
        <w:t>i</w:t>
      </w:r>
      <w:r w:rsidR="00FF4E5C" w:rsidRPr="0045406B">
        <w:rPr>
          <w:rFonts w:ascii="Times New Roman" w:hAnsi="Times New Roman" w:cs="Times New Roman"/>
          <w:color w:val="000000" w:themeColor="text1"/>
          <w:spacing w:val="2"/>
          <w:sz w:val="24"/>
          <w:szCs w:val="24"/>
          <w:lang w:val="ro-MD"/>
        </w:rPr>
        <w:t xml:space="preserve">ar </w:t>
      </w:r>
      <w:r w:rsidR="005A58D9" w:rsidRPr="0045406B">
        <w:rPr>
          <w:rFonts w:ascii="Times New Roman" w:hAnsi="Times New Roman" w:cs="Times New Roman"/>
          <w:color w:val="000000" w:themeColor="text1"/>
          <w:spacing w:val="2"/>
          <w:sz w:val="24"/>
          <w:szCs w:val="24"/>
          <w:lang w:val="ro-MD"/>
        </w:rPr>
        <w:t xml:space="preserve"> regulamentele,</w:t>
      </w:r>
      <w:r w:rsidR="007C3C49" w:rsidRPr="0045406B">
        <w:rPr>
          <w:rFonts w:ascii="Times New Roman" w:hAnsi="Times New Roman" w:cs="Times New Roman"/>
          <w:color w:val="000000" w:themeColor="text1"/>
          <w:spacing w:val="2"/>
          <w:sz w:val="24"/>
          <w:szCs w:val="24"/>
          <w:lang w:val="ro-MD"/>
        </w:rPr>
        <w:t xml:space="preserve"> </w:t>
      </w:r>
      <w:r w:rsidR="005A58D9" w:rsidRPr="0045406B">
        <w:rPr>
          <w:rFonts w:ascii="Times New Roman" w:hAnsi="Times New Roman" w:cs="Times New Roman"/>
          <w:color w:val="000000" w:themeColor="text1"/>
          <w:spacing w:val="2"/>
          <w:sz w:val="24"/>
          <w:szCs w:val="24"/>
          <w:lang w:val="ro-MD"/>
        </w:rPr>
        <w:t xml:space="preserve">politicile interne a instanțelor judecătorești </w:t>
      </w:r>
      <w:r w:rsidRPr="0045406B">
        <w:rPr>
          <w:rFonts w:ascii="Times New Roman" w:hAnsi="Times New Roman" w:cs="Times New Roman"/>
          <w:color w:val="000000" w:themeColor="text1"/>
          <w:spacing w:val="2"/>
          <w:sz w:val="24"/>
          <w:szCs w:val="24"/>
          <w:lang w:val="ro-MD"/>
        </w:rPr>
        <w:t>trebuie să garanteze egalitatea reală a tuturor persoanelor în sfera lor de acțiune.</w:t>
      </w:r>
    </w:p>
    <w:p w14:paraId="4676305B" w14:textId="266F270D" w:rsidR="0009702C" w:rsidRPr="0045406B" w:rsidRDefault="0009702C" w:rsidP="004A14C3">
      <w:pPr>
        <w:spacing w:after="0" w:line="360" w:lineRule="auto"/>
        <w:ind w:firstLine="180"/>
        <w:jc w:val="both"/>
        <w:rPr>
          <w:rFonts w:ascii="Times New Roman" w:hAnsi="Times New Roman" w:cs="Times New Roman"/>
          <w:i/>
          <w:iCs/>
          <w:color w:val="000000" w:themeColor="text1"/>
          <w:spacing w:val="2"/>
          <w:kern w:val="2"/>
          <w:sz w:val="24"/>
          <w:szCs w:val="24"/>
          <w:lang w:val="ro-MD"/>
        </w:rPr>
      </w:pPr>
      <w:r w:rsidRPr="0045406B">
        <w:rPr>
          <w:rFonts w:ascii="Times New Roman" w:hAnsi="Times New Roman" w:cs="Times New Roman"/>
          <w:color w:val="000000" w:themeColor="text1"/>
          <w:spacing w:val="2"/>
          <w:kern w:val="2"/>
          <w:sz w:val="24"/>
          <w:szCs w:val="24"/>
          <w:lang w:val="ro-MD"/>
        </w:rPr>
        <w:t xml:space="preserve">„Discriminare pe criterii de dizabilitate” este definită în art. 2 al Convenției, ca fiind </w:t>
      </w:r>
      <w:r w:rsidR="00F624D0" w:rsidRPr="0045406B">
        <w:rPr>
          <w:rFonts w:ascii="Times New Roman" w:hAnsi="Times New Roman" w:cs="Times New Roman"/>
          <w:color w:val="000000" w:themeColor="text1"/>
          <w:spacing w:val="2"/>
          <w:kern w:val="2"/>
          <w:sz w:val="24"/>
          <w:szCs w:val="24"/>
          <w:lang w:val="ro-MD"/>
        </w:rPr>
        <w:t>”</w:t>
      </w:r>
      <w:r w:rsidRPr="0045406B">
        <w:rPr>
          <w:rFonts w:ascii="Times New Roman" w:hAnsi="Times New Roman" w:cs="Times New Roman"/>
          <w:i/>
          <w:iCs/>
          <w:color w:val="000000" w:themeColor="text1"/>
          <w:spacing w:val="2"/>
          <w:kern w:val="2"/>
          <w:sz w:val="24"/>
          <w:szCs w:val="24"/>
          <w:lang w:val="ro-MD"/>
        </w:rPr>
        <w:t xml:space="preserve">orice diferențiere, excludere sau restricție pe criterii de dizabilitate, care are ca scop sau efect diminuarea sau prejudicierea recunoașterii, beneficiului sau exercitării în condiții de egalitate cu ceilalți a tuturor drepturilor </w:t>
      </w:r>
      <w:proofErr w:type="spellStart"/>
      <w:r w:rsidRPr="0045406B">
        <w:rPr>
          <w:rFonts w:ascii="Times New Roman" w:hAnsi="Times New Roman" w:cs="Times New Roman"/>
          <w:i/>
          <w:iCs/>
          <w:color w:val="000000" w:themeColor="text1"/>
          <w:spacing w:val="2"/>
          <w:kern w:val="2"/>
          <w:sz w:val="24"/>
          <w:szCs w:val="24"/>
          <w:lang w:val="ro-MD"/>
        </w:rPr>
        <w:t>şi</w:t>
      </w:r>
      <w:proofErr w:type="spellEnd"/>
      <w:r w:rsidRPr="0045406B">
        <w:rPr>
          <w:rFonts w:ascii="Times New Roman" w:hAnsi="Times New Roman" w:cs="Times New Roman"/>
          <w:i/>
          <w:iCs/>
          <w:color w:val="000000" w:themeColor="text1"/>
          <w:spacing w:val="2"/>
          <w:kern w:val="2"/>
          <w:sz w:val="24"/>
          <w:szCs w:val="24"/>
          <w:lang w:val="ro-MD"/>
        </w:rPr>
        <w:t xml:space="preserve"> libertăților fundamentale ale omului în domeniul politic, economic, social, cultural, civil sau în orice alt domeniu. Termenul include toate formele de discriminare, inclusiv refuzul de a asigura o acomodare rezonabilă”.</w:t>
      </w:r>
    </w:p>
    <w:p w14:paraId="7B8B1DFC" w14:textId="0A1342E9" w:rsidR="00D44EC4" w:rsidRPr="0045406B" w:rsidRDefault="00DF781F" w:rsidP="004A14C3">
      <w:pPr>
        <w:pStyle w:val="ab"/>
        <w:shd w:val="clear" w:color="auto" w:fill="FFFFFF" w:themeFill="background1"/>
        <w:spacing w:before="0" w:beforeAutospacing="0" w:after="0" w:afterAutospacing="0" w:line="360" w:lineRule="auto"/>
        <w:ind w:firstLine="180"/>
        <w:jc w:val="both"/>
        <w:rPr>
          <w:color w:val="000000" w:themeColor="text1"/>
          <w:spacing w:val="2"/>
          <w:shd w:val="clear" w:color="auto" w:fill="FFFFFF"/>
          <w:lang w:val="ro-MD"/>
        </w:rPr>
      </w:pPr>
      <w:r w:rsidRPr="0045406B">
        <w:rPr>
          <w:color w:val="000000" w:themeColor="text1"/>
          <w:spacing w:val="2"/>
          <w:shd w:val="clear" w:color="auto" w:fill="FFFFFF"/>
          <w:lang w:val="ro-MD"/>
        </w:rPr>
        <w:t xml:space="preserve">Potrivit art. 2 al Legii nr. 121 privind asigurarea egalității </w:t>
      </w:r>
      <w:r w:rsidR="007977ED" w:rsidRPr="0045406B">
        <w:rPr>
          <w:color w:val="000000" w:themeColor="text1"/>
          <w:spacing w:val="2"/>
          <w:shd w:val="clear" w:color="auto" w:fill="FFFFFF"/>
          <w:lang w:val="ro-MD"/>
        </w:rPr>
        <w:t>”</w:t>
      </w:r>
      <w:r w:rsidR="007977ED" w:rsidRPr="0045406B">
        <w:rPr>
          <w:i/>
          <w:iCs/>
          <w:color w:val="000000" w:themeColor="text1"/>
          <w:spacing w:val="2"/>
          <w:shd w:val="clear" w:color="auto" w:fill="FFFFFF"/>
          <w:lang w:val="ro-MD"/>
        </w:rPr>
        <w:t>acomodarea rezonabilă  constituie orice modificare sau adaptare necesară și adecvată, într-un caz particular, care nu impune o sarcină disproporționată sau nejustificată atunci când este nevoie pentru a asigura unei persoane, în cazurile stabilite de lege, exercitarea drepturilor și libertăților fundamentale în condiții de egalitate cu ceilalți.”</w:t>
      </w:r>
      <w:r w:rsidR="00732DBC" w:rsidRPr="0045406B">
        <w:rPr>
          <w:rStyle w:val="af"/>
          <w:i/>
          <w:iCs/>
          <w:color w:val="000000" w:themeColor="text1"/>
          <w:spacing w:val="2"/>
          <w:shd w:val="clear" w:color="auto" w:fill="FFFFFF"/>
          <w:lang w:val="ro-MD"/>
        </w:rPr>
        <w:footnoteReference w:id="28"/>
      </w:r>
      <w:r w:rsidR="00D44EC4" w:rsidRPr="0045406B">
        <w:rPr>
          <w:i/>
          <w:iCs/>
          <w:color w:val="000000" w:themeColor="text1"/>
          <w:spacing w:val="2"/>
          <w:shd w:val="clear" w:color="auto" w:fill="FFFFFF"/>
          <w:lang w:val="ro-MD"/>
        </w:rPr>
        <w:t xml:space="preserve"> </w:t>
      </w:r>
      <w:r w:rsidR="00D44EC4" w:rsidRPr="0045406B">
        <w:rPr>
          <w:color w:val="000000" w:themeColor="text1"/>
          <w:spacing w:val="2"/>
          <w:shd w:val="clear" w:color="auto" w:fill="FFFFFF"/>
          <w:lang w:val="ro-MD"/>
        </w:rPr>
        <w:t xml:space="preserve">Subliniem că  </w:t>
      </w:r>
      <w:r w:rsidR="00D14260" w:rsidRPr="0045406B">
        <w:rPr>
          <w:color w:val="000000" w:themeColor="text1"/>
          <w:spacing w:val="2"/>
          <w:shd w:val="clear" w:color="auto" w:fill="FFFFFF"/>
          <w:lang w:val="ro-MD"/>
        </w:rPr>
        <w:t xml:space="preserve">unul dintre </w:t>
      </w:r>
      <w:r w:rsidR="00D44EC4" w:rsidRPr="0045406B">
        <w:rPr>
          <w:color w:val="000000" w:themeColor="text1"/>
          <w:spacing w:val="2"/>
          <w:shd w:val="clear" w:color="auto" w:fill="FFFFFF"/>
          <w:lang w:val="ro-MD"/>
        </w:rPr>
        <w:t>element</w:t>
      </w:r>
      <w:r w:rsidR="00D14260" w:rsidRPr="0045406B">
        <w:rPr>
          <w:color w:val="000000" w:themeColor="text1"/>
          <w:spacing w:val="2"/>
          <w:shd w:val="clear" w:color="auto" w:fill="FFFFFF"/>
          <w:lang w:val="ro-MD"/>
        </w:rPr>
        <w:t>e</w:t>
      </w:r>
      <w:r w:rsidR="00AF6C31" w:rsidRPr="0045406B">
        <w:rPr>
          <w:color w:val="000000" w:themeColor="text1"/>
          <w:spacing w:val="2"/>
          <w:shd w:val="clear" w:color="auto" w:fill="FFFFFF"/>
          <w:lang w:val="ro-MD"/>
        </w:rPr>
        <w:t>le</w:t>
      </w:r>
      <w:r w:rsidR="00D44EC4" w:rsidRPr="0045406B">
        <w:rPr>
          <w:color w:val="000000" w:themeColor="text1"/>
          <w:spacing w:val="2"/>
          <w:shd w:val="clear" w:color="auto" w:fill="FFFFFF"/>
          <w:lang w:val="ro-MD"/>
        </w:rPr>
        <w:t xml:space="preserve"> esențial</w:t>
      </w:r>
      <w:r w:rsidR="00D14260" w:rsidRPr="0045406B">
        <w:rPr>
          <w:color w:val="000000" w:themeColor="text1"/>
          <w:spacing w:val="2"/>
          <w:shd w:val="clear" w:color="auto" w:fill="FFFFFF"/>
          <w:lang w:val="ro-MD"/>
        </w:rPr>
        <w:t>e</w:t>
      </w:r>
      <w:r w:rsidR="00D44EC4" w:rsidRPr="0045406B">
        <w:rPr>
          <w:color w:val="000000" w:themeColor="text1"/>
          <w:spacing w:val="2"/>
          <w:shd w:val="clear" w:color="auto" w:fill="FFFFFF"/>
          <w:lang w:val="ro-MD"/>
        </w:rPr>
        <w:t xml:space="preserve"> al acomodării rezonabile îl constituie caracterul particular al acesteia</w:t>
      </w:r>
      <w:r w:rsidR="00D14260" w:rsidRPr="0045406B">
        <w:rPr>
          <w:color w:val="000000" w:themeColor="text1"/>
          <w:spacing w:val="2"/>
          <w:shd w:val="clear" w:color="auto" w:fill="FFFFFF"/>
          <w:lang w:val="ro-MD"/>
        </w:rPr>
        <w:t>. Acomodarea rezonabilă trebuie să fie asigurată ținând cont de necesitățile individuale ale unei persoane concrete, respectiv aceasta nu p</w:t>
      </w:r>
      <w:r w:rsidR="00AF6C31" w:rsidRPr="0045406B">
        <w:rPr>
          <w:color w:val="000000" w:themeColor="text1"/>
          <w:spacing w:val="2"/>
          <w:shd w:val="clear" w:color="auto" w:fill="FFFFFF"/>
          <w:lang w:val="ro-MD"/>
        </w:rPr>
        <w:t>o</w:t>
      </w:r>
      <w:r w:rsidR="00D14260" w:rsidRPr="0045406B">
        <w:rPr>
          <w:color w:val="000000" w:themeColor="text1"/>
          <w:spacing w:val="2"/>
          <w:shd w:val="clear" w:color="auto" w:fill="FFFFFF"/>
          <w:lang w:val="ro-MD"/>
        </w:rPr>
        <w:t>ate avea un caracter  general</w:t>
      </w:r>
      <w:r w:rsidR="00A06CC3" w:rsidRPr="0045406B">
        <w:rPr>
          <w:color w:val="000000" w:themeColor="text1"/>
          <w:spacing w:val="2"/>
          <w:shd w:val="clear" w:color="auto" w:fill="FFFFFF"/>
          <w:lang w:val="ro-MD"/>
        </w:rPr>
        <w:t>.</w:t>
      </w:r>
    </w:p>
    <w:p w14:paraId="42B6CD8E" w14:textId="24889334" w:rsidR="00FC6781" w:rsidRPr="0045406B" w:rsidRDefault="00FC6781" w:rsidP="004A14C3">
      <w:pPr>
        <w:pStyle w:val="ab"/>
        <w:shd w:val="clear" w:color="auto" w:fill="FFFFFF" w:themeFill="background1"/>
        <w:spacing w:before="0" w:beforeAutospacing="0" w:after="0" w:afterAutospacing="0" w:line="360" w:lineRule="auto"/>
        <w:ind w:firstLine="180"/>
        <w:jc w:val="both"/>
        <w:rPr>
          <w:i/>
          <w:iCs/>
          <w:color w:val="000000" w:themeColor="text1"/>
          <w:spacing w:val="2"/>
          <w:shd w:val="clear" w:color="auto" w:fill="FFFFFF"/>
          <w:lang w:val="ro-MD"/>
        </w:rPr>
      </w:pPr>
      <w:r w:rsidRPr="0045406B">
        <w:rPr>
          <w:color w:val="000000" w:themeColor="text1"/>
          <w:spacing w:val="2"/>
          <w:kern w:val="2"/>
          <w:lang w:val="ro-MD"/>
        </w:rPr>
        <w:t>Acomodarea rezonabilă, în contextul dizabilității,</w:t>
      </w:r>
      <w:r w:rsidR="00AF6C31" w:rsidRPr="0045406B">
        <w:rPr>
          <w:color w:val="000000" w:themeColor="text1"/>
          <w:spacing w:val="2"/>
          <w:kern w:val="2"/>
          <w:lang w:val="ro-MD"/>
        </w:rPr>
        <w:t xml:space="preserve"> </w:t>
      </w:r>
      <w:r w:rsidRPr="0045406B">
        <w:rPr>
          <w:color w:val="000000" w:themeColor="text1"/>
          <w:spacing w:val="2"/>
          <w:kern w:val="2"/>
          <w:lang w:val="ro-MD"/>
        </w:rPr>
        <w:t>este o parte inerentă a obligației de a nu discrimina, care este o obligație de executare imediată.</w:t>
      </w:r>
      <w:r w:rsidRPr="0045406B">
        <w:rPr>
          <w:rStyle w:val="af"/>
          <w:color w:val="000000" w:themeColor="text1"/>
          <w:spacing w:val="2"/>
          <w:kern w:val="2"/>
          <w:lang w:val="ro-MD"/>
        </w:rPr>
        <w:footnoteReference w:id="29"/>
      </w:r>
    </w:p>
    <w:p w14:paraId="649DD0C9" w14:textId="46E0449B" w:rsidR="00FC6781" w:rsidRPr="0045406B" w:rsidRDefault="00FC6781" w:rsidP="004A14C3">
      <w:pPr>
        <w:pStyle w:val="SingleTxtG"/>
        <w:suppressAutoHyphens/>
        <w:spacing w:after="0" w:line="360" w:lineRule="auto"/>
        <w:ind w:left="0" w:right="0" w:firstLine="180"/>
        <w:rPr>
          <w:rFonts w:ascii="Times New Roman" w:hAnsi="Times New Roman" w:cs="Times New Roman"/>
          <w:i/>
          <w:iCs/>
          <w:color w:val="000000" w:themeColor="text1"/>
          <w:spacing w:val="2"/>
          <w:kern w:val="2"/>
          <w:sz w:val="24"/>
          <w:szCs w:val="24"/>
          <w:lang w:val="ro-MD"/>
        </w:rPr>
      </w:pPr>
      <w:r w:rsidRPr="0045406B">
        <w:rPr>
          <w:rFonts w:ascii="Times New Roman" w:hAnsi="Times New Roman" w:cs="Times New Roman"/>
          <w:color w:val="000000" w:themeColor="text1"/>
          <w:spacing w:val="2"/>
          <w:kern w:val="2"/>
          <w:sz w:val="24"/>
          <w:szCs w:val="24"/>
          <w:lang w:val="ro-MD"/>
        </w:rPr>
        <w:t xml:space="preserve">Exemplele de acomodare rezonabilă includ, printre altele, </w:t>
      </w:r>
      <w:r w:rsidRPr="0045406B">
        <w:rPr>
          <w:rFonts w:ascii="Times New Roman" w:hAnsi="Times New Roman" w:cs="Times New Roman"/>
          <w:i/>
          <w:iCs/>
          <w:color w:val="000000" w:themeColor="text1"/>
          <w:spacing w:val="2"/>
          <w:kern w:val="2"/>
          <w:sz w:val="24"/>
          <w:szCs w:val="24"/>
          <w:lang w:val="ro-MD"/>
        </w:rPr>
        <w:t xml:space="preserve">asigurarea faptului că facilitățile și informațiile existente sunt accesibile persoanelor cu dizabilități; modificarea echipamentului; reorganizarea activităților; modificări ale programului de lucru; adaptarea </w:t>
      </w:r>
      <w:r w:rsidR="00AA0134" w:rsidRPr="0045406B">
        <w:rPr>
          <w:rFonts w:ascii="Times New Roman" w:hAnsi="Times New Roman" w:cs="Times New Roman"/>
          <w:i/>
          <w:iCs/>
          <w:color w:val="000000" w:themeColor="text1"/>
          <w:spacing w:val="2"/>
          <w:kern w:val="2"/>
          <w:sz w:val="24"/>
          <w:szCs w:val="24"/>
          <w:lang w:val="ro-MD"/>
        </w:rPr>
        <w:t>locului de muncă;</w:t>
      </w:r>
      <w:r w:rsidRPr="0045406B">
        <w:rPr>
          <w:rFonts w:ascii="Times New Roman" w:hAnsi="Times New Roman" w:cs="Times New Roman"/>
          <w:i/>
          <w:iCs/>
          <w:color w:val="000000" w:themeColor="text1"/>
          <w:spacing w:val="2"/>
          <w:kern w:val="2"/>
          <w:sz w:val="24"/>
          <w:szCs w:val="24"/>
          <w:lang w:val="ro-MD"/>
        </w:rPr>
        <w:t xml:space="preserve"> a materialelor didactice</w:t>
      </w:r>
      <w:r w:rsidR="004A0684" w:rsidRPr="0045406B">
        <w:rPr>
          <w:rFonts w:ascii="Times New Roman" w:hAnsi="Times New Roman" w:cs="Times New Roman"/>
          <w:i/>
          <w:iCs/>
          <w:color w:val="000000" w:themeColor="text1"/>
          <w:spacing w:val="2"/>
          <w:kern w:val="2"/>
          <w:sz w:val="24"/>
          <w:szCs w:val="24"/>
          <w:lang w:val="ro-MD"/>
        </w:rPr>
        <w:t xml:space="preserve"> în cee</w:t>
      </w:r>
      <w:r w:rsidR="00AA0134" w:rsidRPr="0045406B">
        <w:rPr>
          <w:rFonts w:ascii="Times New Roman" w:hAnsi="Times New Roman" w:cs="Times New Roman"/>
          <w:i/>
          <w:iCs/>
          <w:color w:val="000000" w:themeColor="text1"/>
          <w:spacing w:val="2"/>
          <w:kern w:val="2"/>
          <w:sz w:val="24"/>
          <w:szCs w:val="24"/>
          <w:lang w:val="ro-MD"/>
        </w:rPr>
        <w:t xml:space="preserve">a ce privește formarea profesională; </w:t>
      </w:r>
      <w:r w:rsidRPr="0045406B">
        <w:rPr>
          <w:rFonts w:ascii="Times New Roman" w:hAnsi="Times New Roman" w:cs="Times New Roman"/>
          <w:i/>
          <w:iCs/>
          <w:color w:val="000000" w:themeColor="text1"/>
          <w:spacing w:val="2"/>
          <w:kern w:val="2"/>
          <w:sz w:val="24"/>
          <w:szCs w:val="24"/>
          <w:lang w:val="ro-MD"/>
        </w:rPr>
        <w:t>etc.</w:t>
      </w:r>
    </w:p>
    <w:p w14:paraId="7C2CBA63" w14:textId="0C814E65" w:rsidR="00FC6781" w:rsidRPr="0045406B" w:rsidRDefault="00FC6781" w:rsidP="004A14C3">
      <w:pPr>
        <w:pStyle w:val="SingleTxtG"/>
        <w:suppressAutoHyphens/>
        <w:spacing w:after="0" w:line="360" w:lineRule="auto"/>
        <w:ind w:left="0" w:right="0" w:firstLine="180"/>
        <w:rPr>
          <w:rFonts w:ascii="Times New Roman" w:hAnsi="Times New Roman" w:cs="Times New Roman"/>
          <w:color w:val="000000" w:themeColor="text1"/>
          <w:spacing w:val="2"/>
          <w:kern w:val="2"/>
          <w:sz w:val="24"/>
          <w:szCs w:val="24"/>
          <w:lang w:val="ro-MD"/>
        </w:rPr>
      </w:pPr>
      <w:r w:rsidRPr="0045406B">
        <w:rPr>
          <w:rFonts w:ascii="Times New Roman" w:hAnsi="Times New Roman" w:cs="Times New Roman"/>
          <w:color w:val="000000" w:themeColor="text1"/>
          <w:spacing w:val="2"/>
          <w:kern w:val="2"/>
          <w:sz w:val="24"/>
          <w:szCs w:val="24"/>
          <w:lang w:val="ro-MD"/>
        </w:rPr>
        <w:t xml:space="preserve">Cerința de „a oferi acomodare rezonabilă” este diferită de obligația „de a asigura accesibilitatea”. În timp ce </w:t>
      </w:r>
      <w:r w:rsidRPr="0045406B">
        <w:rPr>
          <w:rFonts w:ascii="Times New Roman" w:hAnsi="Times New Roman" w:cs="Times New Roman"/>
          <w:i/>
          <w:iCs/>
          <w:color w:val="000000" w:themeColor="text1"/>
          <w:spacing w:val="2"/>
          <w:kern w:val="2"/>
          <w:sz w:val="24"/>
          <w:szCs w:val="24"/>
          <w:lang w:val="ro-MD"/>
        </w:rPr>
        <w:t>obligația de a asigura accesibilitatea</w:t>
      </w:r>
      <w:r w:rsidRPr="0045406B">
        <w:rPr>
          <w:rFonts w:ascii="Times New Roman" w:hAnsi="Times New Roman" w:cs="Times New Roman"/>
          <w:color w:val="000000" w:themeColor="text1"/>
          <w:spacing w:val="2"/>
          <w:kern w:val="2"/>
          <w:sz w:val="24"/>
          <w:szCs w:val="24"/>
          <w:lang w:val="ro-MD"/>
        </w:rPr>
        <w:t xml:space="preserve"> trebuie să fie integrată din timp</w:t>
      </w:r>
      <w:r w:rsidR="00A06CC3" w:rsidRPr="0045406B">
        <w:rPr>
          <w:rFonts w:ascii="Times New Roman" w:hAnsi="Times New Roman" w:cs="Times New Roman"/>
          <w:color w:val="000000" w:themeColor="text1"/>
          <w:spacing w:val="2"/>
          <w:kern w:val="2"/>
          <w:sz w:val="24"/>
          <w:szCs w:val="24"/>
          <w:lang w:val="ro-MD"/>
        </w:rPr>
        <w:t xml:space="preserve">, </w:t>
      </w:r>
      <w:r w:rsidRPr="0045406B">
        <w:rPr>
          <w:rFonts w:ascii="Times New Roman" w:hAnsi="Times New Roman" w:cs="Times New Roman"/>
          <w:color w:val="000000" w:themeColor="text1"/>
          <w:spacing w:val="2"/>
          <w:kern w:val="2"/>
          <w:sz w:val="24"/>
          <w:szCs w:val="24"/>
          <w:lang w:val="ro-MD"/>
        </w:rPr>
        <w:t xml:space="preserve">în diferite sisteme și procese pentru a asigura accesul egal al tuturor persoanelor la facilitățile comune, </w:t>
      </w:r>
      <w:r w:rsidRPr="0045406B">
        <w:rPr>
          <w:rFonts w:ascii="Times New Roman" w:hAnsi="Times New Roman" w:cs="Times New Roman"/>
          <w:i/>
          <w:iCs/>
          <w:color w:val="000000" w:themeColor="text1"/>
          <w:spacing w:val="2"/>
          <w:kern w:val="2"/>
          <w:sz w:val="24"/>
          <w:szCs w:val="24"/>
          <w:lang w:val="ro-MD"/>
        </w:rPr>
        <w:t>obligația de a oferi acomodare rezonabilă</w:t>
      </w:r>
      <w:r w:rsidRPr="0045406B">
        <w:rPr>
          <w:rFonts w:ascii="Times New Roman" w:hAnsi="Times New Roman" w:cs="Times New Roman"/>
          <w:color w:val="000000" w:themeColor="text1"/>
          <w:spacing w:val="2"/>
          <w:kern w:val="2"/>
          <w:sz w:val="24"/>
          <w:szCs w:val="24"/>
          <w:lang w:val="ro-MD"/>
        </w:rPr>
        <w:t xml:space="preserve"> răspunde la necesitățile individuale a unei persoane concrete, care solicită întreprinderea unor măsuri specifice pentru a-și exercita drepturile în condițiile de egalitate cu ceilalți.</w:t>
      </w:r>
    </w:p>
    <w:p w14:paraId="4056C998" w14:textId="72400C9E" w:rsidR="00667129" w:rsidRPr="0045406B" w:rsidRDefault="00667129" w:rsidP="004A14C3">
      <w:pPr>
        <w:pStyle w:val="SingleTxtG"/>
        <w:suppressAutoHyphens/>
        <w:spacing w:after="0" w:line="360" w:lineRule="auto"/>
        <w:ind w:left="0" w:right="0" w:firstLine="180"/>
        <w:rPr>
          <w:rFonts w:ascii="Times New Roman" w:hAnsi="Times New Roman" w:cs="Times New Roman"/>
          <w:color w:val="000000" w:themeColor="text1"/>
          <w:spacing w:val="2"/>
          <w:kern w:val="2"/>
          <w:sz w:val="24"/>
          <w:szCs w:val="24"/>
          <w:lang w:val="ro-MD"/>
        </w:rPr>
      </w:pPr>
      <w:r w:rsidRPr="0045406B">
        <w:rPr>
          <w:rFonts w:ascii="Times New Roman" w:hAnsi="Times New Roman" w:cs="Times New Roman"/>
          <w:i/>
          <w:iCs/>
          <w:color w:val="000000" w:themeColor="text1"/>
          <w:spacing w:val="2"/>
          <w:kern w:val="2"/>
          <w:sz w:val="24"/>
          <w:szCs w:val="24"/>
          <w:lang w:val="ro-MD"/>
        </w:rPr>
        <w:t>În c</w:t>
      </w:r>
      <w:r w:rsidR="00774976" w:rsidRPr="0045406B">
        <w:rPr>
          <w:rFonts w:ascii="Times New Roman" w:hAnsi="Times New Roman" w:cs="Times New Roman"/>
          <w:i/>
          <w:iCs/>
          <w:color w:val="000000" w:themeColor="text1"/>
          <w:spacing w:val="2"/>
          <w:kern w:val="2"/>
          <w:sz w:val="24"/>
          <w:szCs w:val="24"/>
          <w:lang w:val="ro-MD"/>
        </w:rPr>
        <w:t>ontextul accesului la justiție,</w:t>
      </w:r>
      <w:r w:rsidRPr="0045406B">
        <w:rPr>
          <w:rFonts w:ascii="Times New Roman" w:hAnsi="Times New Roman" w:cs="Times New Roman"/>
          <w:i/>
          <w:iCs/>
          <w:color w:val="000000" w:themeColor="text1"/>
          <w:spacing w:val="2"/>
          <w:kern w:val="2"/>
          <w:sz w:val="24"/>
          <w:szCs w:val="24"/>
          <w:lang w:val="ro-MD"/>
        </w:rPr>
        <w:t xml:space="preserve"> acomodarea rezonabilă nu trebuie confundată cu „ajustarea de ordin procedural”; spre deosebire de acomodarea rezonabilă, ajustarea procedurală nu se limitează la conceptul de disproporție.”</w:t>
      </w:r>
      <w:r w:rsidRPr="0045406B">
        <w:rPr>
          <w:rStyle w:val="af"/>
          <w:rFonts w:ascii="Times New Roman" w:hAnsi="Times New Roman" w:cs="Times New Roman"/>
          <w:i/>
          <w:iCs/>
          <w:color w:val="000000" w:themeColor="text1"/>
          <w:spacing w:val="2"/>
          <w:kern w:val="2"/>
          <w:sz w:val="24"/>
          <w:szCs w:val="24"/>
          <w:lang w:val="ro-MD"/>
        </w:rPr>
        <w:footnoteReference w:id="30"/>
      </w:r>
    </w:p>
    <w:p w14:paraId="6B30A54C" w14:textId="13B20DDD" w:rsidR="00AA0134" w:rsidRPr="0045406B" w:rsidRDefault="00AA0134" w:rsidP="004A14C3">
      <w:pPr>
        <w:pStyle w:val="SingleTxtG"/>
        <w:suppressAutoHyphens/>
        <w:spacing w:after="0" w:line="360" w:lineRule="auto"/>
        <w:ind w:left="0" w:right="0" w:firstLine="180"/>
        <w:rPr>
          <w:rFonts w:ascii="Times New Roman" w:hAnsi="Times New Roman" w:cs="Times New Roman"/>
          <w:color w:val="000000" w:themeColor="text1"/>
          <w:spacing w:val="2"/>
          <w:kern w:val="2"/>
          <w:sz w:val="24"/>
          <w:szCs w:val="24"/>
          <w:lang w:val="ro-MD"/>
        </w:rPr>
      </w:pPr>
      <w:r w:rsidRPr="0045406B">
        <w:rPr>
          <w:rFonts w:ascii="Times New Roman" w:hAnsi="Times New Roman" w:cs="Times New Roman"/>
          <w:color w:val="000000" w:themeColor="text1"/>
          <w:spacing w:val="2"/>
          <w:kern w:val="2"/>
          <w:sz w:val="24"/>
          <w:szCs w:val="24"/>
          <w:lang w:val="ro-MD"/>
        </w:rPr>
        <w:t>În sensul</w:t>
      </w:r>
      <w:r w:rsidRPr="0045406B">
        <w:rPr>
          <w:rFonts w:ascii="Times New Roman" w:hAnsi="Times New Roman" w:cs="Times New Roman"/>
          <w:b/>
          <w:bCs/>
          <w:color w:val="000000" w:themeColor="text1"/>
          <w:spacing w:val="2"/>
          <w:kern w:val="2"/>
          <w:sz w:val="24"/>
          <w:szCs w:val="24"/>
          <w:lang w:val="ro-MD"/>
        </w:rPr>
        <w:t xml:space="preserve"> </w:t>
      </w:r>
      <w:r w:rsidRPr="0045406B">
        <w:rPr>
          <w:rFonts w:ascii="Times New Roman" w:hAnsi="Times New Roman" w:cs="Times New Roman"/>
          <w:color w:val="000000" w:themeColor="text1"/>
          <w:spacing w:val="2"/>
          <w:kern w:val="2"/>
          <w:sz w:val="24"/>
          <w:szCs w:val="24"/>
          <w:lang w:val="ro-MD"/>
        </w:rPr>
        <w:t xml:space="preserve">prevederilor </w:t>
      </w:r>
      <w:r w:rsidR="001E0064" w:rsidRPr="0045406B">
        <w:rPr>
          <w:rFonts w:ascii="Times New Roman" w:hAnsi="Times New Roman" w:cs="Times New Roman"/>
          <w:i/>
          <w:iCs/>
          <w:color w:val="000000" w:themeColor="text1"/>
          <w:spacing w:val="2"/>
          <w:kern w:val="2"/>
          <w:sz w:val="24"/>
          <w:szCs w:val="24"/>
          <w:lang w:val="ro-MD"/>
        </w:rPr>
        <w:t>art.</w:t>
      </w:r>
      <w:r w:rsidRPr="0045406B">
        <w:rPr>
          <w:rFonts w:ascii="Times New Roman" w:hAnsi="Times New Roman" w:cs="Times New Roman"/>
          <w:i/>
          <w:iCs/>
          <w:color w:val="000000" w:themeColor="text1"/>
          <w:spacing w:val="2"/>
          <w:kern w:val="2"/>
          <w:sz w:val="24"/>
          <w:szCs w:val="24"/>
          <w:lang w:val="ro-MD"/>
        </w:rPr>
        <w:t xml:space="preserve"> 5 (4)</w:t>
      </w:r>
      <w:r w:rsidRPr="0045406B">
        <w:rPr>
          <w:rFonts w:ascii="Times New Roman" w:hAnsi="Times New Roman" w:cs="Times New Roman"/>
          <w:color w:val="000000" w:themeColor="text1"/>
          <w:spacing w:val="2"/>
          <w:kern w:val="2"/>
          <w:sz w:val="24"/>
          <w:szCs w:val="24"/>
          <w:lang w:val="ro-MD"/>
        </w:rPr>
        <w:t xml:space="preserve"> </w:t>
      </w:r>
      <w:r w:rsidR="00667129" w:rsidRPr="0045406B">
        <w:rPr>
          <w:rFonts w:ascii="Times New Roman" w:hAnsi="Times New Roman" w:cs="Times New Roman"/>
          <w:color w:val="000000" w:themeColor="text1"/>
          <w:spacing w:val="2"/>
          <w:kern w:val="2"/>
          <w:sz w:val="24"/>
          <w:szCs w:val="24"/>
          <w:lang w:val="ro-MD"/>
        </w:rPr>
        <w:t>al Convenției</w:t>
      </w:r>
      <w:r w:rsidRPr="0045406B">
        <w:rPr>
          <w:rFonts w:ascii="Times New Roman" w:hAnsi="Times New Roman" w:cs="Times New Roman"/>
          <w:color w:val="000000" w:themeColor="text1"/>
          <w:spacing w:val="2"/>
          <w:kern w:val="2"/>
          <w:sz w:val="24"/>
          <w:szCs w:val="24"/>
          <w:lang w:val="ro-MD"/>
        </w:rPr>
        <w:t xml:space="preserve">, </w:t>
      </w:r>
      <w:r w:rsidRPr="0045406B">
        <w:rPr>
          <w:rFonts w:ascii="Times New Roman" w:hAnsi="Times New Roman" w:cs="Times New Roman"/>
          <w:i/>
          <w:iCs/>
          <w:color w:val="000000" w:themeColor="text1"/>
          <w:spacing w:val="2"/>
          <w:kern w:val="2"/>
          <w:sz w:val="24"/>
          <w:szCs w:val="24"/>
          <w:lang w:val="ro-MD"/>
        </w:rPr>
        <w:t>măsurile specifice</w:t>
      </w:r>
      <w:r w:rsidRPr="0045406B">
        <w:rPr>
          <w:rFonts w:ascii="Times New Roman" w:hAnsi="Times New Roman" w:cs="Times New Roman"/>
          <w:color w:val="000000" w:themeColor="text1"/>
          <w:spacing w:val="2"/>
          <w:kern w:val="2"/>
          <w:sz w:val="24"/>
          <w:szCs w:val="24"/>
          <w:lang w:val="ro-MD"/>
        </w:rPr>
        <w:t xml:space="preserve"> (care nu trebuie percepute drept discriminare) sunt măsuri </w:t>
      </w:r>
      <w:r w:rsidR="00667129" w:rsidRPr="0045406B">
        <w:rPr>
          <w:rFonts w:ascii="Times New Roman" w:hAnsi="Times New Roman" w:cs="Times New Roman"/>
          <w:color w:val="000000" w:themeColor="text1"/>
          <w:spacing w:val="2"/>
          <w:kern w:val="2"/>
          <w:sz w:val="24"/>
          <w:szCs w:val="24"/>
          <w:lang w:val="ro-MD"/>
        </w:rPr>
        <w:t>afirmative</w:t>
      </w:r>
      <w:r w:rsidRPr="0045406B">
        <w:rPr>
          <w:rFonts w:ascii="Times New Roman" w:hAnsi="Times New Roman" w:cs="Times New Roman"/>
          <w:color w:val="000000" w:themeColor="text1"/>
          <w:spacing w:val="2"/>
          <w:kern w:val="2"/>
          <w:sz w:val="24"/>
          <w:szCs w:val="24"/>
          <w:lang w:val="ro-MD"/>
        </w:rPr>
        <w:t xml:space="preserve"> sau constructive, întreprinse cu scopul de a accelera sau facilita realizarea egalității </w:t>
      </w:r>
      <w:r w:rsidRPr="0045406B">
        <w:rPr>
          <w:rFonts w:ascii="Times New Roman" w:hAnsi="Times New Roman" w:cs="Times New Roman"/>
          <w:i/>
          <w:iCs/>
          <w:color w:val="000000" w:themeColor="text1"/>
          <w:spacing w:val="2"/>
          <w:kern w:val="2"/>
          <w:sz w:val="24"/>
          <w:szCs w:val="24"/>
          <w:lang w:val="ro-MD"/>
        </w:rPr>
        <w:t>de facto</w:t>
      </w:r>
      <w:r w:rsidRPr="0045406B">
        <w:rPr>
          <w:rFonts w:ascii="Times New Roman" w:hAnsi="Times New Roman" w:cs="Times New Roman"/>
          <w:color w:val="000000" w:themeColor="text1"/>
          <w:spacing w:val="2"/>
          <w:kern w:val="2"/>
          <w:sz w:val="24"/>
          <w:szCs w:val="24"/>
          <w:lang w:val="ro-MD"/>
        </w:rPr>
        <w:t xml:space="preserve"> pentru persoanele cu dizabilități. Astfel de măsuri sunt de obicei temporare, deși în unele cazuri, ținând cont de context și circumstanțe, inclusiv de natura </w:t>
      </w:r>
      <w:r w:rsidR="00223A64" w:rsidRPr="0045406B">
        <w:rPr>
          <w:rFonts w:ascii="Times New Roman" w:hAnsi="Times New Roman" w:cs="Times New Roman"/>
          <w:color w:val="000000" w:themeColor="text1"/>
          <w:spacing w:val="2"/>
          <w:kern w:val="2"/>
          <w:sz w:val="24"/>
          <w:szCs w:val="24"/>
          <w:lang w:val="ro-MD"/>
        </w:rPr>
        <w:t xml:space="preserve">dizabilității </w:t>
      </w:r>
      <w:r w:rsidRPr="0045406B">
        <w:rPr>
          <w:rFonts w:ascii="Times New Roman" w:hAnsi="Times New Roman" w:cs="Times New Roman"/>
          <w:color w:val="000000" w:themeColor="text1"/>
          <w:spacing w:val="2"/>
          <w:kern w:val="2"/>
          <w:sz w:val="24"/>
          <w:szCs w:val="24"/>
          <w:lang w:val="ro-MD"/>
        </w:rPr>
        <w:t>sau barierele structurale din societate, sunt necesare și măsuri concrete permanente.</w:t>
      </w:r>
      <w:r w:rsidRPr="0045406B">
        <w:rPr>
          <w:rStyle w:val="af"/>
          <w:rFonts w:ascii="Times New Roman" w:hAnsi="Times New Roman" w:cs="Times New Roman"/>
          <w:color w:val="000000" w:themeColor="text1"/>
          <w:spacing w:val="2"/>
          <w:kern w:val="2"/>
          <w:sz w:val="24"/>
          <w:szCs w:val="24"/>
          <w:lang w:val="ro-MD"/>
        </w:rPr>
        <w:footnoteReference w:id="31"/>
      </w:r>
    </w:p>
    <w:p w14:paraId="4442502B" w14:textId="1FFA932D" w:rsidR="00AA0134" w:rsidRPr="0045406B" w:rsidRDefault="001D48BD" w:rsidP="004A14C3">
      <w:pPr>
        <w:pStyle w:val="SingleTxtG"/>
        <w:suppressAutoHyphens/>
        <w:spacing w:after="0" w:line="360" w:lineRule="auto"/>
        <w:ind w:left="0" w:right="0" w:firstLine="180"/>
        <w:rPr>
          <w:rFonts w:ascii="Times New Roman" w:hAnsi="Times New Roman" w:cs="Times New Roman"/>
          <w:color w:val="000000" w:themeColor="text1"/>
          <w:spacing w:val="2"/>
          <w:kern w:val="2"/>
          <w:sz w:val="24"/>
          <w:szCs w:val="24"/>
          <w:lang w:val="ro-MD"/>
        </w:rPr>
      </w:pPr>
      <w:r w:rsidRPr="0045406B">
        <w:rPr>
          <w:rFonts w:ascii="Times New Roman" w:hAnsi="Times New Roman" w:cs="Times New Roman"/>
          <w:color w:val="000000" w:themeColor="text1"/>
          <w:spacing w:val="2"/>
          <w:kern w:val="2"/>
          <w:sz w:val="24"/>
          <w:szCs w:val="24"/>
          <w:lang w:val="ro-MD"/>
        </w:rPr>
        <w:t>Exemple de măsuri specifice constituie</w:t>
      </w:r>
      <w:r w:rsidR="00AA0134" w:rsidRPr="0045406B">
        <w:rPr>
          <w:rFonts w:ascii="Times New Roman" w:hAnsi="Times New Roman" w:cs="Times New Roman"/>
          <w:color w:val="000000" w:themeColor="text1"/>
          <w:spacing w:val="2"/>
          <w:kern w:val="2"/>
          <w:sz w:val="24"/>
          <w:szCs w:val="24"/>
          <w:lang w:val="ro-MD"/>
        </w:rPr>
        <w:t xml:space="preserve">: </w:t>
      </w:r>
      <w:r w:rsidR="00AA0134" w:rsidRPr="0045406B">
        <w:rPr>
          <w:rFonts w:ascii="Times New Roman" w:hAnsi="Times New Roman" w:cs="Times New Roman"/>
          <w:i/>
          <w:iCs/>
          <w:color w:val="000000" w:themeColor="text1"/>
          <w:spacing w:val="2"/>
          <w:kern w:val="2"/>
          <w:sz w:val="24"/>
          <w:szCs w:val="24"/>
          <w:lang w:val="ro-MD"/>
        </w:rPr>
        <w:t>alocarea și/sau realocarea resurselor</w:t>
      </w:r>
      <w:r w:rsidR="00667129" w:rsidRPr="0045406B">
        <w:rPr>
          <w:rFonts w:ascii="Times New Roman" w:hAnsi="Times New Roman" w:cs="Times New Roman"/>
          <w:i/>
          <w:iCs/>
          <w:color w:val="000000" w:themeColor="text1"/>
          <w:spacing w:val="2"/>
          <w:kern w:val="2"/>
          <w:sz w:val="24"/>
          <w:szCs w:val="24"/>
          <w:lang w:val="ro-MD"/>
        </w:rPr>
        <w:t xml:space="preserve"> financiare pentru accesibilizarea fizică și informațională</w:t>
      </w:r>
      <w:r w:rsidR="00AA0134" w:rsidRPr="0045406B">
        <w:rPr>
          <w:rFonts w:ascii="Times New Roman" w:hAnsi="Times New Roman" w:cs="Times New Roman"/>
          <w:i/>
          <w:iCs/>
          <w:color w:val="000000" w:themeColor="text1"/>
          <w:spacing w:val="2"/>
          <w:kern w:val="2"/>
          <w:sz w:val="24"/>
          <w:szCs w:val="24"/>
          <w:lang w:val="ro-MD"/>
        </w:rPr>
        <w:t>, programe de recrutare și promovare direcționate pentru lucrătorii cu dizabilități, sisteme de cote minime de angajare</w:t>
      </w:r>
      <w:r w:rsidR="00667129" w:rsidRPr="0045406B">
        <w:rPr>
          <w:rFonts w:ascii="Times New Roman" w:hAnsi="Times New Roman" w:cs="Times New Roman"/>
          <w:i/>
          <w:iCs/>
          <w:color w:val="000000" w:themeColor="text1"/>
          <w:spacing w:val="2"/>
          <w:kern w:val="2"/>
          <w:sz w:val="24"/>
          <w:szCs w:val="24"/>
          <w:lang w:val="ro-MD"/>
        </w:rPr>
        <w:t xml:space="preserve"> din </w:t>
      </w:r>
      <w:r w:rsidR="00D12772" w:rsidRPr="0045406B">
        <w:rPr>
          <w:rFonts w:ascii="Times New Roman" w:hAnsi="Times New Roman" w:cs="Times New Roman"/>
          <w:i/>
          <w:iCs/>
          <w:color w:val="000000" w:themeColor="text1"/>
          <w:spacing w:val="2"/>
          <w:kern w:val="2"/>
          <w:sz w:val="24"/>
          <w:szCs w:val="24"/>
          <w:lang w:val="ro-MD"/>
        </w:rPr>
        <w:t>rândul</w:t>
      </w:r>
      <w:r w:rsidR="00667129" w:rsidRPr="0045406B">
        <w:rPr>
          <w:rFonts w:ascii="Times New Roman" w:hAnsi="Times New Roman" w:cs="Times New Roman"/>
          <w:i/>
          <w:iCs/>
          <w:color w:val="000000" w:themeColor="text1"/>
          <w:spacing w:val="2"/>
          <w:kern w:val="2"/>
          <w:sz w:val="24"/>
          <w:szCs w:val="24"/>
          <w:lang w:val="ro-MD"/>
        </w:rPr>
        <w:t xml:space="preserve"> persoanelor cu dizabilități</w:t>
      </w:r>
      <w:r w:rsidR="00AA0134" w:rsidRPr="0045406B">
        <w:rPr>
          <w:rFonts w:ascii="Times New Roman" w:hAnsi="Times New Roman" w:cs="Times New Roman"/>
          <w:color w:val="000000" w:themeColor="text1"/>
          <w:spacing w:val="2"/>
          <w:kern w:val="2"/>
          <w:sz w:val="24"/>
          <w:szCs w:val="24"/>
          <w:lang w:val="ro-MD"/>
        </w:rPr>
        <w:t>.</w:t>
      </w:r>
      <w:r w:rsidR="00AA0134" w:rsidRPr="0045406B">
        <w:rPr>
          <w:rStyle w:val="af"/>
          <w:rFonts w:ascii="Times New Roman" w:hAnsi="Times New Roman" w:cs="Times New Roman"/>
          <w:color w:val="000000" w:themeColor="text1"/>
          <w:spacing w:val="2"/>
          <w:kern w:val="2"/>
          <w:sz w:val="24"/>
          <w:szCs w:val="24"/>
          <w:lang w:val="ro-MD"/>
        </w:rPr>
        <w:footnoteReference w:id="32"/>
      </w:r>
    </w:p>
    <w:p w14:paraId="08ABEED7" w14:textId="77777777" w:rsidR="00AA0134" w:rsidRPr="0045406B" w:rsidRDefault="00AA0134" w:rsidP="004A14C3">
      <w:pPr>
        <w:pStyle w:val="SingleTxtG"/>
        <w:suppressAutoHyphens/>
        <w:spacing w:after="0" w:line="360" w:lineRule="auto"/>
        <w:ind w:left="0" w:right="0" w:firstLine="180"/>
        <w:rPr>
          <w:rFonts w:ascii="Times New Roman" w:hAnsi="Times New Roman" w:cs="Times New Roman"/>
          <w:color w:val="000000" w:themeColor="text1"/>
          <w:spacing w:val="2"/>
          <w:kern w:val="2"/>
          <w:sz w:val="24"/>
          <w:szCs w:val="24"/>
          <w:lang w:val="ro-MD"/>
        </w:rPr>
      </w:pPr>
      <w:r w:rsidRPr="0045406B">
        <w:rPr>
          <w:rFonts w:ascii="Times New Roman" w:hAnsi="Times New Roman" w:cs="Times New Roman"/>
          <w:color w:val="000000" w:themeColor="text1"/>
          <w:spacing w:val="2"/>
          <w:kern w:val="2"/>
          <w:sz w:val="24"/>
          <w:szCs w:val="24"/>
          <w:lang w:val="ro-MD"/>
        </w:rPr>
        <w:t>Termenii „măsuri specifice”, inclusiv „acțiuni pozitive” nu trebuie confundate cu „acomodarea rezonabilă”. În timp ce ambele concepte vizează atingerea egalității</w:t>
      </w:r>
      <w:r w:rsidRPr="0045406B">
        <w:rPr>
          <w:rFonts w:ascii="Times New Roman" w:hAnsi="Times New Roman" w:cs="Times New Roman"/>
          <w:i/>
          <w:iCs/>
          <w:color w:val="000000" w:themeColor="text1"/>
          <w:spacing w:val="2"/>
          <w:kern w:val="2"/>
          <w:sz w:val="24"/>
          <w:szCs w:val="24"/>
          <w:lang w:val="ro-MD"/>
        </w:rPr>
        <w:t xml:space="preserve"> de facto </w:t>
      </w:r>
      <w:r w:rsidRPr="0045406B">
        <w:rPr>
          <w:rFonts w:ascii="Times New Roman" w:hAnsi="Times New Roman" w:cs="Times New Roman"/>
          <w:color w:val="000000" w:themeColor="text1"/>
          <w:spacing w:val="2"/>
          <w:kern w:val="2"/>
          <w:sz w:val="24"/>
          <w:szCs w:val="24"/>
          <w:lang w:val="ro-MD"/>
        </w:rPr>
        <w:t xml:space="preserve">pentru un grup de persoane, „asigurarea unei acomodări rezonabile” este o obligație antidiscriminatorie față de o persoană concretă, care solicită întreprinderea unor asemenea măsuri pentru a-și exercita drepturile în condițiile de egalitate cu ceilalți. </w:t>
      </w:r>
    </w:p>
    <w:p w14:paraId="149A081B" w14:textId="25C6D940" w:rsidR="00934B36" w:rsidRPr="0045406B" w:rsidRDefault="00AA0134" w:rsidP="004A14C3">
      <w:pPr>
        <w:pStyle w:val="SingleTxtG"/>
        <w:suppressAutoHyphens/>
        <w:spacing w:after="0" w:line="360" w:lineRule="auto"/>
        <w:ind w:left="0" w:right="0" w:firstLine="180"/>
        <w:rPr>
          <w:rFonts w:ascii="Times New Roman" w:hAnsi="Times New Roman" w:cs="Times New Roman"/>
          <w:color w:val="000000" w:themeColor="text1"/>
          <w:spacing w:val="2"/>
          <w:shd w:val="clear" w:color="auto" w:fill="FFFFFF"/>
          <w:lang w:val="ro-MD"/>
        </w:rPr>
      </w:pPr>
      <w:r w:rsidRPr="0045406B">
        <w:rPr>
          <w:rFonts w:ascii="Times New Roman" w:hAnsi="Times New Roman" w:cs="Times New Roman"/>
          <w:color w:val="000000" w:themeColor="text1"/>
          <w:spacing w:val="2"/>
          <w:kern w:val="2"/>
          <w:sz w:val="24"/>
          <w:szCs w:val="24"/>
          <w:lang w:val="ro-MD"/>
        </w:rPr>
        <w:t>„Măsurile specifice” implică întotdeauna un tratament preferențial al persoanelor cu dizabilități față de ceilalți din cauza imposibilității istorice și/sau sistematice a acestora de a obține beneficii din exercitarea drepturilor și libertăților sale fundamentale.</w:t>
      </w:r>
      <w:r w:rsidRPr="0045406B">
        <w:rPr>
          <w:rStyle w:val="af"/>
          <w:rFonts w:ascii="Times New Roman" w:hAnsi="Times New Roman" w:cs="Times New Roman"/>
          <w:color w:val="000000" w:themeColor="text1"/>
          <w:spacing w:val="2"/>
          <w:kern w:val="2"/>
          <w:sz w:val="24"/>
          <w:szCs w:val="24"/>
          <w:lang w:val="ro-MD"/>
        </w:rPr>
        <w:footnoteReference w:id="33"/>
      </w:r>
    </w:p>
    <w:p w14:paraId="338E26C1" w14:textId="353890F8" w:rsidR="00A427CB" w:rsidRPr="0045406B" w:rsidRDefault="001346EB" w:rsidP="0063297C">
      <w:pPr>
        <w:pStyle w:val="3"/>
        <w:rPr>
          <w:lang w:val="ro-MD"/>
        </w:rPr>
      </w:pPr>
      <w:bookmarkStart w:id="36" w:name="_Toc99093090"/>
      <w:bookmarkStart w:id="37" w:name="_Toc99115033"/>
      <w:bookmarkStart w:id="38" w:name="_Toc99124902"/>
      <w:r w:rsidRPr="0045406B">
        <w:rPr>
          <w:lang w:val="ro-MD"/>
        </w:rPr>
        <w:t xml:space="preserve">2.2. Regulamentele și politicile interne ale </w:t>
      </w:r>
      <w:r w:rsidR="00A06CC3" w:rsidRPr="0045406B">
        <w:rPr>
          <w:lang w:val="ro-MD"/>
        </w:rPr>
        <w:t>I</w:t>
      </w:r>
      <w:r w:rsidRPr="0045406B">
        <w:rPr>
          <w:lang w:val="ro-MD"/>
        </w:rPr>
        <w:t xml:space="preserve">nstanței </w:t>
      </w:r>
      <w:r w:rsidR="00A06CC3" w:rsidRPr="0045406B">
        <w:rPr>
          <w:lang w:val="ro-MD"/>
        </w:rPr>
        <w:t>J</w:t>
      </w:r>
      <w:r w:rsidRPr="0045406B">
        <w:rPr>
          <w:lang w:val="ro-MD"/>
        </w:rPr>
        <w:t xml:space="preserve">udecătorești </w:t>
      </w:r>
      <w:r w:rsidR="00E86DAC" w:rsidRPr="0045406B">
        <w:rPr>
          <w:lang w:val="ro-MD"/>
        </w:rPr>
        <w:t xml:space="preserve">Bălți </w:t>
      </w:r>
      <w:r w:rsidR="00CB7654">
        <w:rPr>
          <w:lang w:val="ro-MD"/>
        </w:rPr>
        <w:t>e</w:t>
      </w:r>
      <w:r w:rsidRPr="0045406B">
        <w:rPr>
          <w:lang w:val="ro-MD"/>
        </w:rPr>
        <w:t>valuate din perspectiva asigurării integrării dimensiunii de dizabilitate</w:t>
      </w:r>
      <w:bookmarkEnd w:id="36"/>
      <w:bookmarkEnd w:id="37"/>
      <w:bookmarkEnd w:id="38"/>
    </w:p>
    <w:p w14:paraId="02627203" w14:textId="7C240666" w:rsidR="00FF3CFA" w:rsidRPr="0045406B" w:rsidRDefault="00FF3CFA" w:rsidP="0063297C">
      <w:pPr>
        <w:pStyle w:val="4"/>
        <w:rPr>
          <w:lang w:val="ro-MD"/>
        </w:rPr>
      </w:pPr>
      <w:bookmarkStart w:id="39" w:name="_Toc99115034"/>
      <w:bookmarkStart w:id="40" w:name="_Toc99124903"/>
      <w:r w:rsidRPr="0045406B">
        <w:rPr>
          <w:lang w:val="ro-MD"/>
        </w:rPr>
        <w:t>2.2.1. Organigrama</w:t>
      </w:r>
      <w:bookmarkEnd w:id="39"/>
      <w:bookmarkEnd w:id="40"/>
    </w:p>
    <w:p w14:paraId="2EFE9259" w14:textId="550A5286" w:rsidR="002127EE" w:rsidRPr="0045406B" w:rsidRDefault="002127EE" w:rsidP="004A14C3">
      <w:pPr>
        <w:pStyle w:val="ab"/>
        <w:shd w:val="clear" w:color="auto" w:fill="FFFFFF" w:themeFill="background1"/>
        <w:spacing w:before="0" w:beforeAutospacing="0" w:after="165" w:afterAutospacing="0" w:line="360" w:lineRule="auto"/>
        <w:ind w:firstLine="180"/>
        <w:jc w:val="both"/>
        <w:rPr>
          <w:color w:val="000000" w:themeColor="text1"/>
          <w:spacing w:val="2"/>
          <w:lang w:val="ro-MD"/>
        </w:rPr>
      </w:pPr>
      <w:r w:rsidRPr="0045406B">
        <w:rPr>
          <w:color w:val="000000" w:themeColor="text1"/>
          <w:spacing w:val="2"/>
          <w:lang w:val="ro-MD"/>
        </w:rPr>
        <w:t>În ceea ce privește Organigrama Judecătoriei Bălți, în baza informației oficiale publicate pe site-ul instanței, inclusiv conform informației oferite de către administrația Judecătoriei Centrului pentru Drepturile Persoanelor cu Dizabilități, în baza cererii privind accesul la informații, au fost obținute următoarele date statistice privind numărul magistraților și al personalului angajat din rândul persoanelor cu dizabilități raportat la numărul total al magistraților și al personalului angajat.</w:t>
      </w:r>
    </w:p>
    <w:tbl>
      <w:tblPr>
        <w:tblStyle w:val="af7"/>
        <w:tblW w:w="0" w:type="auto"/>
        <w:tblLook w:val="04A0" w:firstRow="1" w:lastRow="0" w:firstColumn="1" w:lastColumn="0" w:noHBand="0" w:noVBand="1"/>
      </w:tblPr>
      <w:tblGrid>
        <w:gridCol w:w="1504"/>
        <w:gridCol w:w="1240"/>
        <w:gridCol w:w="1343"/>
        <w:gridCol w:w="1315"/>
        <w:gridCol w:w="1338"/>
        <w:gridCol w:w="1409"/>
        <w:gridCol w:w="1196"/>
      </w:tblGrid>
      <w:tr w:rsidR="00F367E6" w:rsidRPr="0045406B" w14:paraId="21C8FCBE" w14:textId="77777777" w:rsidTr="00EB4A60">
        <w:tc>
          <w:tcPr>
            <w:tcW w:w="1504" w:type="dxa"/>
          </w:tcPr>
          <w:p w14:paraId="77413DFD"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Instanța judecătorească</w:t>
            </w:r>
          </w:p>
        </w:tc>
        <w:tc>
          <w:tcPr>
            <w:tcW w:w="1240" w:type="dxa"/>
          </w:tcPr>
          <w:p w14:paraId="1CF41510"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Judecători</w:t>
            </w:r>
          </w:p>
        </w:tc>
        <w:tc>
          <w:tcPr>
            <w:tcW w:w="1343" w:type="dxa"/>
          </w:tcPr>
          <w:p w14:paraId="5AD8CDEB"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 xml:space="preserve">Judecători/ persoane cu dizabilități </w:t>
            </w:r>
          </w:p>
        </w:tc>
        <w:tc>
          <w:tcPr>
            <w:tcW w:w="1315" w:type="dxa"/>
          </w:tcPr>
          <w:p w14:paraId="4A6098AC"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 xml:space="preserve">Asistenți judiciari </w:t>
            </w:r>
          </w:p>
        </w:tc>
        <w:tc>
          <w:tcPr>
            <w:tcW w:w="1338" w:type="dxa"/>
          </w:tcPr>
          <w:p w14:paraId="76CDD253"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 xml:space="preserve">Asistenți judiciari / persoane cu dizabilități </w:t>
            </w:r>
          </w:p>
        </w:tc>
        <w:tc>
          <w:tcPr>
            <w:tcW w:w="1409" w:type="dxa"/>
          </w:tcPr>
          <w:p w14:paraId="510AC42B"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Personalul angajat</w:t>
            </w:r>
          </w:p>
        </w:tc>
        <w:tc>
          <w:tcPr>
            <w:tcW w:w="1196" w:type="dxa"/>
          </w:tcPr>
          <w:p w14:paraId="251495F1"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Personalul angajat/ persoane cu dizabilități</w:t>
            </w:r>
          </w:p>
        </w:tc>
      </w:tr>
      <w:tr w:rsidR="00F367E6" w:rsidRPr="0045406B" w14:paraId="52F43FEA" w14:textId="77777777" w:rsidTr="00EB4A60">
        <w:tc>
          <w:tcPr>
            <w:tcW w:w="1504" w:type="dxa"/>
          </w:tcPr>
          <w:p w14:paraId="749FDA62"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Judecătoria Bălți</w:t>
            </w:r>
          </w:p>
          <w:p w14:paraId="3694D5B9" w14:textId="02D30628" w:rsidR="00223A64" w:rsidRPr="0045406B" w:rsidRDefault="00223A64" w:rsidP="0063297C">
            <w:pPr>
              <w:pStyle w:val="ab"/>
              <w:spacing w:before="0" w:beforeAutospacing="0" w:after="0" w:afterAutospacing="0" w:line="360" w:lineRule="auto"/>
              <w:ind w:hanging="15"/>
              <w:jc w:val="both"/>
              <w:rPr>
                <w:color w:val="000000" w:themeColor="text1"/>
                <w:spacing w:val="2"/>
                <w:sz w:val="18"/>
                <w:szCs w:val="18"/>
                <w:lang w:val="ro-MD"/>
              </w:rPr>
            </w:pPr>
          </w:p>
        </w:tc>
        <w:tc>
          <w:tcPr>
            <w:tcW w:w="1240" w:type="dxa"/>
          </w:tcPr>
          <w:p w14:paraId="06D7E5BD"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28</w:t>
            </w:r>
          </w:p>
        </w:tc>
        <w:tc>
          <w:tcPr>
            <w:tcW w:w="1343" w:type="dxa"/>
          </w:tcPr>
          <w:p w14:paraId="23953ABC"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1</w:t>
            </w:r>
          </w:p>
        </w:tc>
        <w:tc>
          <w:tcPr>
            <w:tcW w:w="1315" w:type="dxa"/>
          </w:tcPr>
          <w:p w14:paraId="2EFB052E"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28</w:t>
            </w:r>
          </w:p>
        </w:tc>
        <w:tc>
          <w:tcPr>
            <w:tcW w:w="1338" w:type="dxa"/>
          </w:tcPr>
          <w:p w14:paraId="6F02891B"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1</w:t>
            </w:r>
          </w:p>
        </w:tc>
        <w:tc>
          <w:tcPr>
            <w:tcW w:w="1409" w:type="dxa"/>
          </w:tcPr>
          <w:p w14:paraId="4F52B104"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100</w:t>
            </w:r>
          </w:p>
        </w:tc>
        <w:tc>
          <w:tcPr>
            <w:tcW w:w="1196" w:type="dxa"/>
          </w:tcPr>
          <w:p w14:paraId="325DC8FC" w14:textId="77777777" w:rsidR="002127EE" w:rsidRPr="0045406B" w:rsidRDefault="002127EE" w:rsidP="0063297C">
            <w:pPr>
              <w:pStyle w:val="ab"/>
              <w:spacing w:before="0" w:beforeAutospacing="0" w:after="0" w:afterAutospacing="0" w:line="360" w:lineRule="auto"/>
              <w:ind w:hanging="15"/>
              <w:jc w:val="both"/>
              <w:rPr>
                <w:color w:val="000000" w:themeColor="text1"/>
                <w:spacing w:val="2"/>
                <w:sz w:val="18"/>
                <w:szCs w:val="18"/>
                <w:lang w:val="ro-MD"/>
              </w:rPr>
            </w:pPr>
            <w:r w:rsidRPr="0045406B">
              <w:rPr>
                <w:color w:val="000000" w:themeColor="text1"/>
                <w:spacing w:val="2"/>
                <w:sz w:val="18"/>
                <w:szCs w:val="18"/>
                <w:lang w:val="ro-MD"/>
              </w:rPr>
              <w:t>1</w:t>
            </w:r>
          </w:p>
        </w:tc>
      </w:tr>
    </w:tbl>
    <w:p w14:paraId="7F44E213" w14:textId="77777777" w:rsidR="002127EE" w:rsidRPr="0045406B" w:rsidRDefault="002127EE" w:rsidP="004A14C3">
      <w:pPr>
        <w:pStyle w:val="ab"/>
        <w:spacing w:before="0" w:beforeAutospacing="0" w:after="165" w:afterAutospacing="0" w:line="360" w:lineRule="auto"/>
        <w:ind w:firstLine="180"/>
        <w:jc w:val="both"/>
        <w:rPr>
          <w:color w:val="000000" w:themeColor="text1"/>
          <w:spacing w:val="2"/>
          <w:lang w:val="ro-MD"/>
        </w:rPr>
      </w:pPr>
    </w:p>
    <w:p w14:paraId="10A1EC97" w14:textId="1B05D50F" w:rsidR="002127EE" w:rsidRPr="0045406B" w:rsidRDefault="002127EE" w:rsidP="004A14C3">
      <w:pPr>
        <w:autoSpaceDE w:val="0"/>
        <w:autoSpaceDN w:val="0"/>
        <w:adjustRightInd w:val="0"/>
        <w:spacing w:after="0" w:line="360" w:lineRule="auto"/>
        <w:ind w:firstLine="180"/>
        <w:jc w:val="both"/>
        <w:rPr>
          <w:rFonts w:ascii="Times New Roman" w:hAnsi="Times New Roman" w:cs="Times New Roman"/>
          <w:i/>
          <w:iCs/>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Conform datelor statistice prezentate mai sus, se observă că Judecătoria Bălți a întreprins pași concreți pentru promovarea </w:t>
      </w:r>
      <w:r w:rsidR="00223A64" w:rsidRPr="0045406B">
        <w:rPr>
          <w:rFonts w:ascii="Times New Roman" w:hAnsi="Times New Roman" w:cs="Times New Roman"/>
          <w:color w:val="000000" w:themeColor="text1"/>
          <w:spacing w:val="2"/>
          <w:sz w:val="24"/>
          <w:szCs w:val="24"/>
          <w:lang w:val="ro-MD"/>
        </w:rPr>
        <w:t xml:space="preserve">persoanelor cu dizabilități pentru funcția de </w:t>
      </w:r>
      <w:r w:rsidRPr="0045406B">
        <w:rPr>
          <w:rFonts w:ascii="Times New Roman" w:hAnsi="Times New Roman" w:cs="Times New Roman"/>
          <w:color w:val="000000" w:themeColor="text1"/>
          <w:spacing w:val="2"/>
          <w:sz w:val="24"/>
          <w:szCs w:val="24"/>
          <w:lang w:val="ro-MD"/>
        </w:rPr>
        <w:t>asisten</w:t>
      </w:r>
      <w:r w:rsidR="00223A64" w:rsidRPr="0045406B">
        <w:rPr>
          <w:rFonts w:ascii="Times New Roman" w:hAnsi="Times New Roman" w:cs="Times New Roman"/>
          <w:color w:val="000000" w:themeColor="text1"/>
          <w:spacing w:val="2"/>
          <w:sz w:val="24"/>
          <w:szCs w:val="24"/>
          <w:lang w:val="ro-MD"/>
        </w:rPr>
        <w:t>t</w:t>
      </w:r>
      <w:r w:rsidRPr="0045406B">
        <w:rPr>
          <w:rFonts w:ascii="Times New Roman" w:hAnsi="Times New Roman" w:cs="Times New Roman"/>
          <w:color w:val="000000" w:themeColor="text1"/>
          <w:spacing w:val="2"/>
          <w:sz w:val="24"/>
          <w:szCs w:val="24"/>
          <w:lang w:val="ro-MD"/>
        </w:rPr>
        <w:t xml:space="preserve"> judiciar, inclusiv pentru angajarea persoanei cu dizabilități în calitate de personal al instanței. Conform informației oferite de către administrația instanței ”</w:t>
      </w:r>
      <w:r w:rsidRPr="0045406B">
        <w:rPr>
          <w:rFonts w:ascii="Times New Roman" w:hAnsi="Times New Roman" w:cs="Times New Roman"/>
          <w:i/>
          <w:iCs/>
          <w:color w:val="000000" w:themeColor="text1"/>
          <w:spacing w:val="2"/>
          <w:sz w:val="24"/>
          <w:szCs w:val="24"/>
          <w:lang w:val="ro-MD"/>
        </w:rPr>
        <w:t xml:space="preserve">Persoanele cu dizabilități care activează în cadrul instanței dispun de timp de muncă redus raportat la specificul gradului de dizabilitate.”. </w:t>
      </w:r>
    </w:p>
    <w:p w14:paraId="63AE5F95" w14:textId="49CB69CE" w:rsidR="002127EE" w:rsidRPr="0045406B" w:rsidRDefault="002127EE" w:rsidP="004A14C3">
      <w:pPr>
        <w:pStyle w:val="ab"/>
        <w:autoSpaceDE w:val="0"/>
        <w:autoSpaceDN w:val="0"/>
        <w:adjustRightInd w:val="0"/>
        <w:spacing w:before="0" w:beforeAutospacing="0" w:after="0" w:afterAutospacing="0" w:line="360" w:lineRule="auto"/>
        <w:ind w:firstLine="180"/>
        <w:jc w:val="both"/>
        <w:rPr>
          <w:color w:val="000000" w:themeColor="text1"/>
          <w:spacing w:val="2"/>
          <w:lang w:val="ro-MD"/>
        </w:rPr>
      </w:pPr>
      <w:r w:rsidRPr="0045406B">
        <w:rPr>
          <w:color w:val="000000" w:themeColor="text1"/>
          <w:spacing w:val="2"/>
          <w:lang w:val="ro-MD"/>
        </w:rPr>
        <w:t>Astfel, sunt de apreciat acțiunile administrației Judecătoriei Bălți în ceea ce privește promovarea angajării în câmpul muncii a persoanelor cu dizabilități.</w:t>
      </w:r>
    </w:p>
    <w:p w14:paraId="3395D17D" w14:textId="77777777" w:rsidR="002127EE" w:rsidRPr="0045406B" w:rsidRDefault="002127EE" w:rsidP="004A14C3">
      <w:pPr>
        <w:pStyle w:val="ab"/>
        <w:autoSpaceDE w:val="0"/>
        <w:autoSpaceDN w:val="0"/>
        <w:adjustRightInd w:val="0"/>
        <w:spacing w:before="0" w:beforeAutospacing="0" w:after="0" w:afterAutospacing="0" w:line="360" w:lineRule="auto"/>
        <w:ind w:firstLine="180"/>
        <w:jc w:val="both"/>
        <w:rPr>
          <w:i/>
          <w:iCs/>
          <w:color w:val="000000" w:themeColor="text1"/>
          <w:spacing w:val="2"/>
          <w:lang w:val="ro-MD"/>
        </w:rPr>
      </w:pPr>
      <w:r w:rsidRPr="0045406B">
        <w:rPr>
          <w:color w:val="000000" w:themeColor="text1"/>
          <w:spacing w:val="2"/>
          <w:lang w:val="ro-MD"/>
        </w:rPr>
        <w:t>Totuși  potrivit art. 34, alin. (4)”</w:t>
      </w:r>
      <w:r w:rsidRPr="0045406B">
        <w:rPr>
          <w:color w:val="000000" w:themeColor="text1"/>
          <w:spacing w:val="2"/>
          <w:shd w:val="clear" w:color="auto" w:fill="FFFFFF"/>
          <w:lang w:val="ro-MD"/>
        </w:rPr>
        <w:t>Plasarea în câmpul muncii a persoanelor cu dizabilități”</w:t>
      </w:r>
      <w:r w:rsidRPr="0045406B">
        <w:rPr>
          <w:color w:val="000000" w:themeColor="text1"/>
          <w:spacing w:val="2"/>
          <w:lang w:val="ro-MD"/>
        </w:rPr>
        <w:t>, din Legea nr. 60 privind incluziunea socială a persoanelor cu dizabilități, ”</w:t>
      </w:r>
      <w:r w:rsidRPr="0045406B">
        <w:rPr>
          <w:i/>
          <w:iCs/>
          <w:color w:val="000000" w:themeColor="text1"/>
          <w:spacing w:val="2"/>
          <w:lang w:val="ro-MD"/>
        </w:rPr>
        <w:t xml:space="preserve">Angajatorii, indiferent de forma de organizare juridică, care conform schemei de încadrare a personalului au 20 de angajați și mai mult, creează sau </w:t>
      </w:r>
      <w:proofErr w:type="spellStart"/>
      <w:r w:rsidRPr="0045406B">
        <w:rPr>
          <w:i/>
          <w:iCs/>
          <w:color w:val="000000" w:themeColor="text1"/>
          <w:spacing w:val="2"/>
          <w:lang w:val="ro-MD"/>
        </w:rPr>
        <w:t>rezervează</w:t>
      </w:r>
      <w:proofErr w:type="spellEnd"/>
      <w:r w:rsidRPr="0045406B">
        <w:rPr>
          <w:i/>
          <w:iCs/>
          <w:color w:val="000000" w:themeColor="text1"/>
          <w:spacing w:val="2"/>
          <w:lang w:val="ro-MD"/>
        </w:rPr>
        <w:t xml:space="preserve"> locuri de muncă și angajează în muncă persoane cu dizabilități într-un procent de cel puțin 5 la sută din numărul total de salariați”.</w:t>
      </w:r>
      <w:r w:rsidRPr="0045406B">
        <w:rPr>
          <w:rStyle w:val="af"/>
          <w:i/>
          <w:iCs/>
          <w:color w:val="000000" w:themeColor="text1"/>
          <w:spacing w:val="2"/>
          <w:lang w:val="ro-MD"/>
        </w:rPr>
        <w:footnoteReference w:id="34"/>
      </w:r>
    </w:p>
    <w:p w14:paraId="159273A4" w14:textId="6A933307" w:rsidR="002127EE" w:rsidRPr="0045406B" w:rsidRDefault="002127EE" w:rsidP="004A14C3">
      <w:pPr>
        <w:autoSpaceDE w:val="0"/>
        <w:autoSpaceDN w:val="0"/>
        <w:adjustRightInd w:val="0"/>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Astfel, reieșind din prevederile legii menționate mai sus, Judecătoria Bălți, din numărul total al personalului angajat, trebui să aibă create sau rezervate locuri de muncă și angajate în muncă persoane cu dizabilități într-un procent de cel puțin 5 la sută, adică 5 persoane cu dizabilități raportat la 100 de persoane angajate.</w:t>
      </w:r>
    </w:p>
    <w:p w14:paraId="0F6AAF50" w14:textId="58893215" w:rsidR="002127EE" w:rsidRPr="0045406B" w:rsidRDefault="002127EE" w:rsidP="004A14C3">
      <w:pPr>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eastAsia="Times New Roman" w:hAnsi="Times New Roman" w:cs="Times New Roman"/>
          <w:color w:val="000000" w:themeColor="text1"/>
          <w:spacing w:val="2"/>
          <w:sz w:val="24"/>
          <w:szCs w:val="24"/>
          <w:lang w:val="ro-MD" w:eastAsia="ru-RU"/>
        </w:rPr>
        <w:t xml:space="preserve">Considerăm că obligația plasării în câmpul muncii a persoanelor cu dizabilități cu respectarea cotei obligatorii de cel puțin 5 la sută din numărul total de salariați, conform schemei de încadrare a personalului, revine Judecătoriei începând cu </w:t>
      </w:r>
      <w:r w:rsidRPr="0045406B">
        <w:rPr>
          <w:rFonts w:ascii="Times New Roman" w:hAnsi="Times New Roman" w:cs="Times New Roman"/>
          <w:color w:val="000000" w:themeColor="text1"/>
          <w:spacing w:val="2"/>
          <w:sz w:val="24"/>
          <w:szCs w:val="24"/>
          <w:lang w:val="ro-MD"/>
        </w:rPr>
        <w:t>27 iulie</w:t>
      </w:r>
      <w:r w:rsidR="00223A64"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2012, data publicării Legii nr. 60 privind incluziunea socială a persoanelor du dizabilități în Monitorul Oficial al Republicii Moldova. </w:t>
      </w:r>
    </w:p>
    <w:p w14:paraId="0AD457FF" w14:textId="68FE1BCF" w:rsidR="002127EE" w:rsidRPr="0045406B" w:rsidRDefault="002127EE" w:rsidP="0063297C">
      <w:pPr>
        <w:pStyle w:val="4"/>
        <w:rPr>
          <w:lang w:val="ro-MD"/>
        </w:rPr>
      </w:pPr>
      <w:bookmarkStart w:id="41" w:name="_Toc99093091"/>
      <w:bookmarkStart w:id="42" w:name="_Toc99115035"/>
      <w:bookmarkStart w:id="43" w:name="_Toc99124904"/>
      <w:r w:rsidRPr="0045406B">
        <w:rPr>
          <w:rStyle w:val="ac"/>
          <w:b/>
          <w:bCs/>
          <w:lang w:val="ro-MD"/>
        </w:rPr>
        <w:t xml:space="preserve">2.2.2 </w:t>
      </w:r>
      <w:r w:rsidRPr="0045406B">
        <w:rPr>
          <w:lang w:val="ro-MD"/>
        </w:rPr>
        <w:t>Regulamentul intern al Judecătoriei Bălți</w:t>
      </w:r>
      <w:bookmarkEnd w:id="41"/>
      <w:bookmarkEnd w:id="42"/>
      <w:bookmarkEnd w:id="43"/>
    </w:p>
    <w:p w14:paraId="0F409381" w14:textId="6D33E65F" w:rsidR="002127EE" w:rsidRPr="0045406B" w:rsidRDefault="002127EE"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Conform Regulamentului intern al Judecătoriei Bălți, acesta reprezintă un act juridic, care reglementează raporturile de muncă a salariaților, contribuie la creșterea productivității muncii și la întărirea disciplinei muncii. Prevederile Regulamentului se referă în special la:</w:t>
      </w:r>
    </w:p>
    <w:p w14:paraId="3B676261" w14:textId="25632CAA" w:rsidR="002127EE" w:rsidRPr="0045406B" w:rsidRDefault="002127EE" w:rsidP="0063297C">
      <w:pPr>
        <w:pStyle w:val="a3"/>
        <w:numPr>
          <w:ilvl w:val="0"/>
          <w:numId w:val="35"/>
        </w:numPr>
        <w:shd w:val="clear" w:color="auto" w:fill="FFFFFF" w:themeFill="background1"/>
        <w:tabs>
          <w:tab w:val="left" w:pos="990"/>
          <w:tab w:val="left" w:pos="126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structura organizatorică a Judecătoriei Bălți;</w:t>
      </w:r>
    </w:p>
    <w:p w14:paraId="0835E4A8" w14:textId="080CB7C6" w:rsidR="002127EE" w:rsidRPr="0045406B" w:rsidRDefault="002127EE" w:rsidP="0063297C">
      <w:pPr>
        <w:pStyle w:val="a3"/>
        <w:numPr>
          <w:ilvl w:val="0"/>
          <w:numId w:val="35"/>
        </w:numPr>
        <w:shd w:val="clear" w:color="auto" w:fill="FFFFFF" w:themeFill="background1"/>
        <w:tabs>
          <w:tab w:val="left" w:pos="990"/>
          <w:tab w:val="left" w:pos="126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dispoziții privind activitatea judecătorilor</w:t>
      </w:r>
      <w:r w:rsidR="00E9120A" w:rsidRPr="0045406B">
        <w:rPr>
          <w:rFonts w:ascii="Times New Roman" w:hAnsi="Times New Roman" w:cs="Times New Roman"/>
          <w:color w:val="000000" w:themeColor="text1"/>
          <w:spacing w:val="2"/>
          <w:sz w:val="24"/>
          <w:szCs w:val="24"/>
          <w:lang w:val="ro-MD"/>
        </w:rPr>
        <w:t>;</w:t>
      </w:r>
    </w:p>
    <w:p w14:paraId="1691A41A" w14:textId="098B6E02" w:rsidR="002127EE" w:rsidRPr="0045406B" w:rsidRDefault="002127EE" w:rsidP="0063297C">
      <w:pPr>
        <w:pStyle w:val="a3"/>
        <w:numPr>
          <w:ilvl w:val="0"/>
          <w:numId w:val="35"/>
        </w:numPr>
        <w:shd w:val="clear" w:color="auto" w:fill="FFFFFF" w:themeFill="background1"/>
        <w:tabs>
          <w:tab w:val="left" w:pos="990"/>
          <w:tab w:val="left" w:pos="126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rapoartele de serviciu/de muncă, a funcționarilor publici și ale persoanelor angajate în baza contractului individual de muncă; </w:t>
      </w:r>
    </w:p>
    <w:p w14:paraId="6C512D38" w14:textId="4507E784" w:rsidR="002127EE" w:rsidRPr="0045406B" w:rsidRDefault="002127EE" w:rsidP="0063297C">
      <w:pPr>
        <w:pStyle w:val="a3"/>
        <w:numPr>
          <w:ilvl w:val="0"/>
          <w:numId w:val="35"/>
        </w:numPr>
        <w:shd w:val="clear" w:color="auto" w:fill="FFFFFF" w:themeFill="background1"/>
        <w:tabs>
          <w:tab w:val="left" w:pos="990"/>
          <w:tab w:val="left" w:pos="126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reguli privind securitatea și sănătatea în muncă a salariaților Judecătoriei; </w:t>
      </w:r>
    </w:p>
    <w:p w14:paraId="0140AAE5" w14:textId="5B4993E9" w:rsidR="002127EE" w:rsidRPr="0045406B" w:rsidRDefault="002127EE" w:rsidP="0063297C">
      <w:pPr>
        <w:pStyle w:val="a3"/>
        <w:numPr>
          <w:ilvl w:val="0"/>
          <w:numId w:val="35"/>
        </w:numPr>
        <w:shd w:val="clear" w:color="auto" w:fill="FFFFFF" w:themeFill="background1"/>
        <w:tabs>
          <w:tab w:val="left" w:pos="990"/>
          <w:tab w:val="left" w:pos="126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reguli privind respectarea principiului nediscriminării, eliminării hărțuirii sexuale și a oricărei forme de lezare a demnității în muncă; </w:t>
      </w:r>
    </w:p>
    <w:p w14:paraId="28E8B5E3" w14:textId="30BC2D22" w:rsidR="002127EE" w:rsidRPr="0045406B" w:rsidRDefault="002127EE" w:rsidP="0063297C">
      <w:pPr>
        <w:pStyle w:val="a3"/>
        <w:numPr>
          <w:ilvl w:val="0"/>
          <w:numId w:val="35"/>
        </w:numPr>
        <w:shd w:val="clear" w:color="auto" w:fill="FFFFFF" w:themeFill="background1"/>
        <w:tabs>
          <w:tab w:val="left" w:pos="990"/>
          <w:tab w:val="left" w:pos="126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drepturile și obligațiile a salariaților Judecătoriei; </w:t>
      </w:r>
    </w:p>
    <w:p w14:paraId="02967CC4" w14:textId="3E1C42E0" w:rsidR="002127EE" w:rsidRPr="0045406B" w:rsidRDefault="002127EE" w:rsidP="0063297C">
      <w:pPr>
        <w:pStyle w:val="a3"/>
        <w:numPr>
          <w:ilvl w:val="0"/>
          <w:numId w:val="35"/>
        </w:numPr>
        <w:shd w:val="clear" w:color="auto" w:fill="FFFFFF" w:themeFill="background1"/>
        <w:tabs>
          <w:tab w:val="left" w:pos="990"/>
          <w:tab w:val="left" w:pos="126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timpul de muncă și timpul de odihnă, concediile și clauzele aferente retribuirii muncii; </w:t>
      </w:r>
    </w:p>
    <w:p w14:paraId="3B59B922" w14:textId="6AF2D947" w:rsidR="00E902C7" w:rsidRPr="0045406B" w:rsidRDefault="00E9120A" w:rsidP="0063297C">
      <w:pPr>
        <w:pStyle w:val="a3"/>
        <w:numPr>
          <w:ilvl w:val="0"/>
          <w:numId w:val="35"/>
        </w:numPr>
        <w:shd w:val="clear" w:color="auto" w:fill="FFFFFF" w:themeFill="background1"/>
        <w:tabs>
          <w:tab w:val="left" w:pos="990"/>
          <w:tab w:val="left" w:pos="126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d</w:t>
      </w:r>
      <w:r w:rsidR="002127EE" w:rsidRPr="0045406B">
        <w:rPr>
          <w:rFonts w:ascii="Times New Roman" w:hAnsi="Times New Roman" w:cs="Times New Roman"/>
          <w:color w:val="000000" w:themeColor="text1"/>
          <w:spacing w:val="2"/>
          <w:sz w:val="24"/>
          <w:szCs w:val="24"/>
          <w:lang w:val="ro-MD"/>
        </w:rPr>
        <w:t xml:space="preserve">isciplina muncii incluzând formele de stimulare a salariaților, sancțiunile disciplinare aplicabile, precum și aspectele procedurale ce țin de aplicarea sancțiunilor. </w:t>
      </w:r>
    </w:p>
    <w:p w14:paraId="5FD2C3AB" w14:textId="01867B66" w:rsidR="002127EE" w:rsidRPr="0045406B" w:rsidRDefault="002127EE"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Este de menționat că Judecătoria Bălți nu dispune de un Regulament separat</w:t>
      </w:r>
      <w:r w:rsidR="70473A36"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 privind organizarea și funcționarea Serviciului resurse umane, care ar conține reglementări cu privire la următoarele sarcinile de bază al serviciului:</w:t>
      </w:r>
    </w:p>
    <w:p w14:paraId="33A96FD5" w14:textId="7823DEF5" w:rsidR="002127EE" w:rsidRPr="0045406B" w:rsidRDefault="002127EE" w:rsidP="0063297C">
      <w:pPr>
        <w:pStyle w:val="a3"/>
        <w:numPr>
          <w:ilvl w:val="0"/>
          <w:numId w:val="36"/>
        </w:numPr>
        <w:shd w:val="clear" w:color="auto" w:fill="FFFFFF" w:themeFill="background1"/>
        <w:tabs>
          <w:tab w:val="left" w:pos="1260"/>
        </w:tabs>
        <w:spacing w:after="0" w:line="360" w:lineRule="auto"/>
        <w:ind w:left="630" w:firstLine="27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implementarea și promovarea politicii de personal a Judecătoriei și procedurilor de personal în domeniul recrutării, selectării și integrării profesionale a personalului;</w:t>
      </w:r>
    </w:p>
    <w:p w14:paraId="063409C3" w14:textId="132D5CD6" w:rsidR="002127EE" w:rsidRPr="0045406B" w:rsidRDefault="002127EE" w:rsidP="0063297C">
      <w:pPr>
        <w:pStyle w:val="a3"/>
        <w:numPr>
          <w:ilvl w:val="0"/>
          <w:numId w:val="36"/>
        </w:numPr>
        <w:shd w:val="clear" w:color="auto" w:fill="FFFFFF" w:themeFill="background1"/>
        <w:tabs>
          <w:tab w:val="left" w:pos="1260"/>
        </w:tabs>
        <w:spacing w:after="0" w:line="360" w:lineRule="auto"/>
        <w:ind w:left="630" w:firstLine="27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implementarea procesului de dezvoltare profesională a angajaților Judecătoriei;</w:t>
      </w:r>
    </w:p>
    <w:p w14:paraId="156726FA" w14:textId="4E4F2CB9" w:rsidR="002127EE" w:rsidRPr="0045406B" w:rsidRDefault="002127EE" w:rsidP="0063297C">
      <w:pPr>
        <w:pStyle w:val="a3"/>
        <w:numPr>
          <w:ilvl w:val="0"/>
          <w:numId w:val="36"/>
        </w:numPr>
        <w:shd w:val="clear" w:color="auto" w:fill="FFFFFF" w:themeFill="background1"/>
        <w:tabs>
          <w:tab w:val="left" w:pos="1260"/>
        </w:tabs>
        <w:spacing w:after="0" w:line="360" w:lineRule="auto"/>
        <w:ind w:left="630" w:firstLine="27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implementarea procesului de evaluare a performanțelor profesionale individuale ale angajaților și a funcționarilor publici de conducere de nivel superior;</w:t>
      </w:r>
    </w:p>
    <w:p w14:paraId="314F13F2" w14:textId="419FB867" w:rsidR="002127EE" w:rsidRPr="0045406B" w:rsidRDefault="002127EE" w:rsidP="0063297C">
      <w:pPr>
        <w:pStyle w:val="a3"/>
        <w:numPr>
          <w:ilvl w:val="0"/>
          <w:numId w:val="36"/>
        </w:numPr>
        <w:shd w:val="clear" w:color="auto" w:fill="FFFFFF" w:themeFill="background1"/>
        <w:tabs>
          <w:tab w:val="left" w:pos="1260"/>
        </w:tabs>
        <w:spacing w:after="0" w:line="360" w:lineRule="auto"/>
        <w:ind w:left="630" w:firstLine="27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acordarea colaboratorilor instanței a asistenței informaționale și metodologice în domeniul procedurilor de personal și gestionării resurselor umane; </w:t>
      </w:r>
    </w:p>
    <w:p w14:paraId="594298EB" w14:textId="46F14C41" w:rsidR="00BD66DB" w:rsidRPr="0045406B" w:rsidRDefault="002127EE" w:rsidP="004A14C3">
      <w:pPr>
        <w:pStyle w:val="a3"/>
        <w:numPr>
          <w:ilvl w:val="0"/>
          <w:numId w:val="38"/>
        </w:numPr>
        <w:shd w:val="clear" w:color="auto" w:fill="FFFFFF" w:themeFill="background1"/>
        <w:spacing w:after="0" w:line="360" w:lineRule="auto"/>
        <w:ind w:left="630" w:hanging="450"/>
        <w:jc w:val="both"/>
        <w:rPr>
          <w:rFonts w:ascii="Times New Roman" w:hAnsi="Times New Roman" w:cs="Times New Roman"/>
          <w:i/>
          <w:iCs/>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La rândul său</w:t>
      </w:r>
      <w:r w:rsidR="00E9120A"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Regulamentul intern</w:t>
      </w:r>
      <w:r w:rsidR="003F02C6"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al </w:t>
      </w:r>
      <w:r w:rsidR="00AD242C" w:rsidRPr="0045406B">
        <w:rPr>
          <w:rFonts w:ascii="Times New Roman" w:hAnsi="Times New Roman" w:cs="Times New Roman"/>
          <w:color w:val="000000" w:themeColor="text1"/>
          <w:spacing w:val="2"/>
          <w:sz w:val="24"/>
          <w:szCs w:val="24"/>
          <w:lang w:val="ro-MD"/>
        </w:rPr>
        <w:t>J</w:t>
      </w:r>
      <w:r w:rsidRPr="0045406B">
        <w:rPr>
          <w:rFonts w:ascii="Times New Roman" w:hAnsi="Times New Roman" w:cs="Times New Roman"/>
          <w:color w:val="000000" w:themeColor="text1"/>
          <w:spacing w:val="2"/>
          <w:sz w:val="24"/>
          <w:szCs w:val="24"/>
          <w:lang w:val="ro-MD"/>
        </w:rPr>
        <w:t xml:space="preserve">udecătoriei Bălți nu conține reglementări care ar demonstra </w:t>
      </w:r>
      <w:r w:rsidR="003F02C6" w:rsidRPr="0045406B">
        <w:rPr>
          <w:rFonts w:ascii="Times New Roman" w:hAnsi="Times New Roman" w:cs="Times New Roman"/>
          <w:color w:val="000000" w:themeColor="text1"/>
          <w:spacing w:val="2"/>
          <w:sz w:val="24"/>
          <w:szCs w:val="24"/>
          <w:lang w:val="ro-MD"/>
        </w:rPr>
        <w:t>orientarea judecătoriei privind asigurarea dreptului la muncă și încadrarea în muncă a persoanelor cu dizabilități. Aceasta este în contradicție cu prevederile  art. 27</w:t>
      </w:r>
      <w:r w:rsidR="00E902C7" w:rsidRPr="0045406B">
        <w:rPr>
          <w:rFonts w:ascii="Times New Roman" w:hAnsi="Times New Roman" w:cs="Times New Roman"/>
          <w:color w:val="000000" w:themeColor="text1"/>
          <w:spacing w:val="2"/>
          <w:sz w:val="24"/>
          <w:szCs w:val="24"/>
          <w:lang w:val="ro-MD"/>
        </w:rPr>
        <w:t xml:space="preserve"> „</w:t>
      </w:r>
      <w:r w:rsidR="00E902C7" w:rsidRPr="0045406B">
        <w:rPr>
          <w:rStyle w:val="ac"/>
          <w:rFonts w:ascii="Times New Roman" w:hAnsi="Times New Roman" w:cs="Times New Roman"/>
          <w:b w:val="0"/>
          <w:bCs w:val="0"/>
          <w:color w:val="000000" w:themeColor="text1"/>
          <w:spacing w:val="2"/>
          <w:sz w:val="24"/>
          <w:szCs w:val="24"/>
          <w:shd w:val="clear" w:color="auto" w:fill="FFFFFF"/>
          <w:lang w:val="ro-MD"/>
        </w:rPr>
        <w:t xml:space="preserve">Munca </w:t>
      </w:r>
      <w:proofErr w:type="spellStart"/>
      <w:r w:rsidR="00E902C7" w:rsidRPr="0045406B">
        <w:rPr>
          <w:rStyle w:val="ac"/>
          <w:rFonts w:ascii="Times New Roman" w:hAnsi="Times New Roman" w:cs="Times New Roman"/>
          <w:b w:val="0"/>
          <w:bCs w:val="0"/>
          <w:color w:val="000000" w:themeColor="text1"/>
          <w:spacing w:val="2"/>
          <w:sz w:val="24"/>
          <w:szCs w:val="24"/>
          <w:shd w:val="clear" w:color="auto" w:fill="FFFFFF"/>
          <w:lang w:val="ro-MD"/>
        </w:rPr>
        <w:t>şi</w:t>
      </w:r>
      <w:proofErr w:type="spellEnd"/>
      <w:r w:rsidR="00E902C7" w:rsidRPr="0045406B">
        <w:rPr>
          <w:rStyle w:val="ac"/>
          <w:rFonts w:ascii="Times New Roman" w:hAnsi="Times New Roman" w:cs="Times New Roman"/>
          <w:b w:val="0"/>
          <w:bCs w:val="0"/>
          <w:color w:val="000000" w:themeColor="text1"/>
          <w:spacing w:val="2"/>
          <w:sz w:val="24"/>
          <w:szCs w:val="24"/>
          <w:shd w:val="clear" w:color="auto" w:fill="FFFFFF"/>
          <w:lang w:val="ro-MD"/>
        </w:rPr>
        <w:t xml:space="preserve"> încadrarea în muncă”</w:t>
      </w:r>
      <w:r w:rsidR="003F02C6" w:rsidRPr="0045406B">
        <w:rPr>
          <w:rFonts w:ascii="Times New Roman" w:hAnsi="Times New Roman" w:cs="Times New Roman"/>
          <w:color w:val="000000" w:themeColor="text1"/>
          <w:spacing w:val="2"/>
          <w:sz w:val="24"/>
          <w:szCs w:val="24"/>
          <w:lang w:val="ro-MD"/>
        </w:rPr>
        <w:t xml:space="preserve"> </w:t>
      </w:r>
      <w:r w:rsidR="00E902C7" w:rsidRPr="0045406B">
        <w:rPr>
          <w:rFonts w:ascii="Times New Roman" w:hAnsi="Times New Roman" w:cs="Times New Roman"/>
          <w:color w:val="000000" w:themeColor="text1"/>
          <w:spacing w:val="2"/>
          <w:sz w:val="24"/>
          <w:szCs w:val="24"/>
          <w:lang w:val="ro-MD"/>
        </w:rPr>
        <w:t xml:space="preserve">din </w:t>
      </w:r>
      <w:r w:rsidR="003F02C6" w:rsidRPr="0045406B">
        <w:rPr>
          <w:rFonts w:ascii="Times New Roman" w:hAnsi="Times New Roman" w:cs="Times New Roman"/>
          <w:color w:val="000000" w:themeColor="text1"/>
          <w:spacing w:val="2"/>
          <w:sz w:val="24"/>
          <w:szCs w:val="24"/>
          <w:lang w:val="ro-MD"/>
        </w:rPr>
        <w:t>Convenți</w:t>
      </w:r>
      <w:r w:rsidR="00E902C7" w:rsidRPr="0045406B">
        <w:rPr>
          <w:rFonts w:ascii="Times New Roman" w:hAnsi="Times New Roman" w:cs="Times New Roman"/>
          <w:color w:val="000000" w:themeColor="text1"/>
          <w:spacing w:val="2"/>
          <w:sz w:val="24"/>
          <w:szCs w:val="24"/>
          <w:lang w:val="ro-MD"/>
        </w:rPr>
        <w:t>a ONU pentru Drepturile Persoanelor cu Dizabilități</w:t>
      </w:r>
      <w:r w:rsidR="003F02C6" w:rsidRPr="0045406B">
        <w:rPr>
          <w:rStyle w:val="ac"/>
          <w:rFonts w:ascii="Times New Roman" w:hAnsi="Times New Roman" w:cs="Times New Roman"/>
          <w:color w:val="000000" w:themeColor="text1"/>
          <w:spacing w:val="2"/>
          <w:sz w:val="24"/>
          <w:szCs w:val="24"/>
          <w:shd w:val="clear" w:color="auto" w:fill="FFFFFF"/>
          <w:lang w:val="ro-MD"/>
        </w:rPr>
        <w:t>,</w:t>
      </w:r>
      <w:r w:rsidR="003F02C6" w:rsidRPr="0045406B">
        <w:rPr>
          <w:rStyle w:val="ac"/>
          <w:rFonts w:ascii="Times New Roman" w:hAnsi="Times New Roman" w:cs="Times New Roman"/>
          <w:b w:val="0"/>
          <w:bCs w:val="0"/>
          <w:color w:val="000000" w:themeColor="text1"/>
          <w:spacing w:val="2"/>
          <w:sz w:val="24"/>
          <w:szCs w:val="24"/>
          <w:shd w:val="clear" w:color="auto" w:fill="FFFFFF"/>
          <w:lang w:val="ro-MD"/>
        </w:rPr>
        <w:t xml:space="preserve"> potrivit c</w:t>
      </w:r>
      <w:r w:rsidR="00E902C7" w:rsidRPr="0045406B">
        <w:rPr>
          <w:rStyle w:val="ac"/>
          <w:rFonts w:ascii="Times New Roman" w:hAnsi="Times New Roman" w:cs="Times New Roman"/>
          <w:b w:val="0"/>
          <w:bCs w:val="0"/>
          <w:color w:val="000000" w:themeColor="text1"/>
          <w:spacing w:val="2"/>
          <w:sz w:val="24"/>
          <w:szCs w:val="24"/>
          <w:shd w:val="clear" w:color="auto" w:fill="FFFFFF"/>
          <w:lang w:val="ro-MD"/>
        </w:rPr>
        <w:t>ă</w:t>
      </w:r>
      <w:r w:rsidR="003F02C6" w:rsidRPr="0045406B">
        <w:rPr>
          <w:rStyle w:val="ac"/>
          <w:rFonts w:ascii="Times New Roman" w:hAnsi="Times New Roman" w:cs="Times New Roman"/>
          <w:b w:val="0"/>
          <w:bCs w:val="0"/>
          <w:color w:val="000000" w:themeColor="text1"/>
          <w:spacing w:val="2"/>
          <w:sz w:val="24"/>
          <w:szCs w:val="24"/>
          <w:shd w:val="clear" w:color="auto" w:fill="FFFFFF"/>
          <w:lang w:val="ro-MD"/>
        </w:rPr>
        <w:t>ruia</w:t>
      </w:r>
      <w:r w:rsidR="003F02C6" w:rsidRPr="0045406B">
        <w:rPr>
          <w:rStyle w:val="ac"/>
          <w:rFonts w:ascii="Times New Roman" w:hAnsi="Times New Roman" w:cs="Times New Roman"/>
          <w:color w:val="000000" w:themeColor="text1"/>
          <w:spacing w:val="2"/>
          <w:sz w:val="24"/>
          <w:szCs w:val="24"/>
          <w:shd w:val="clear" w:color="auto" w:fill="FFFFFF"/>
          <w:lang w:val="ro-MD"/>
        </w:rPr>
        <w:t xml:space="preserve"> ”</w:t>
      </w:r>
      <w:r w:rsidR="003F02C6" w:rsidRPr="0045406B">
        <w:rPr>
          <w:rFonts w:ascii="Times New Roman" w:hAnsi="Times New Roman" w:cs="Times New Roman"/>
          <w:i/>
          <w:iCs/>
          <w:color w:val="000000" w:themeColor="text1"/>
          <w:spacing w:val="2"/>
          <w:sz w:val="24"/>
          <w:szCs w:val="24"/>
          <w:shd w:val="clear" w:color="auto" w:fill="FFFFFF"/>
          <w:lang w:val="ro-MD"/>
        </w:rPr>
        <w:t>Statele Părți recunosc dreptul persoanelor cu dizabilități de a munci în condiții de egalitate cu ceilalți; aceasta include dreptul la oportunitatea de a-</w:t>
      </w:r>
      <w:proofErr w:type="spellStart"/>
      <w:r w:rsidR="003F02C6" w:rsidRPr="0045406B">
        <w:rPr>
          <w:rFonts w:ascii="Times New Roman" w:hAnsi="Times New Roman" w:cs="Times New Roman"/>
          <w:i/>
          <w:iCs/>
          <w:color w:val="000000" w:themeColor="text1"/>
          <w:spacing w:val="2"/>
          <w:sz w:val="24"/>
          <w:szCs w:val="24"/>
          <w:shd w:val="clear" w:color="auto" w:fill="FFFFFF"/>
          <w:lang w:val="ro-MD"/>
        </w:rPr>
        <w:t>şi</w:t>
      </w:r>
      <w:proofErr w:type="spellEnd"/>
      <w:r w:rsidR="003F02C6" w:rsidRPr="0045406B">
        <w:rPr>
          <w:rFonts w:ascii="Times New Roman" w:hAnsi="Times New Roman" w:cs="Times New Roman"/>
          <w:i/>
          <w:iCs/>
          <w:color w:val="000000" w:themeColor="text1"/>
          <w:spacing w:val="2"/>
          <w:sz w:val="24"/>
          <w:szCs w:val="24"/>
          <w:shd w:val="clear" w:color="auto" w:fill="FFFFFF"/>
          <w:lang w:val="ro-MD"/>
        </w:rPr>
        <w:t xml:space="preserve"> câștiga existența prin exercitarea unei activități liber alese sau acceptate pe piața muncii, într-un mediu de lucru deschis, incluziv accesibil persoanelor cu dizabilități.” </w:t>
      </w:r>
    </w:p>
    <w:p w14:paraId="19D2C6F7" w14:textId="35862B46" w:rsidR="003F02C6" w:rsidRPr="0045406B" w:rsidRDefault="003F02C6" w:rsidP="004A14C3">
      <w:pPr>
        <w:pStyle w:val="a3"/>
        <w:numPr>
          <w:ilvl w:val="0"/>
          <w:numId w:val="38"/>
        </w:numPr>
        <w:shd w:val="clear" w:color="auto" w:fill="FFFFFF" w:themeFill="background1"/>
        <w:spacing w:after="0" w:line="360" w:lineRule="auto"/>
        <w:ind w:left="630" w:hanging="45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Subliniem că Regulamentul intern al Judecătoriei Bălți nu conține reglementări privind </w:t>
      </w:r>
      <w:r w:rsidR="00E902C7" w:rsidRPr="0045406B">
        <w:rPr>
          <w:rFonts w:ascii="Times New Roman" w:hAnsi="Times New Roman" w:cs="Times New Roman"/>
          <w:color w:val="000000" w:themeColor="text1"/>
          <w:spacing w:val="2"/>
          <w:sz w:val="24"/>
          <w:szCs w:val="24"/>
          <w:lang w:val="ro-MD"/>
        </w:rPr>
        <w:t>managementul resurselor umane</w:t>
      </w:r>
      <w:r w:rsidRPr="0045406B">
        <w:rPr>
          <w:rFonts w:ascii="Times New Roman" w:hAnsi="Times New Roman" w:cs="Times New Roman"/>
          <w:color w:val="000000" w:themeColor="text1"/>
          <w:spacing w:val="2"/>
          <w:sz w:val="24"/>
          <w:szCs w:val="24"/>
          <w:lang w:val="ro-MD"/>
        </w:rPr>
        <w:t xml:space="preserve"> din perspectiva integrării dimensiunii de dizabilitate care trebuie să se refere în special la:</w:t>
      </w:r>
    </w:p>
    <w:p w14:paraId="4627B52A" w14:textId="7736E615" w:rsidR="003F02C6" w:rsidRPr="0045406B" w:rsidRDefault="003F02C6" w:rsidP="0063297C">
      <w:pPr>
        <w:pStyle w:val="a3"/>
        <w:numPr>
          <w:ilvl w:val="1"/>
          <w:numId w:val="37"/>
        </w:numPr>
        <w:shd w:val="clear" w:color="auto" w:fill="FFFFFF" w:themeFill="background1"/>
        <w:tabs>
          <w:tab w:val="left" w:pos="1260"/>
          <w:tab w:val="left" w:pos="153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crearea și /sau rezervarea locurilor de muncă pentru persoanele cu dizabilități, inclusiv includerea acestora în statele de personal a Judecătoriei;</w:t>
      </w:r>
    </w:p>
    <w:p w14:paraId="7C5DF860" w14:textId="77777777" w:rsidR="003F02C6" w:rsidRPr="0045406B" w:rsidRDefault="003F02C6" w:rsidP="0063297C">
      <w:pPr>
        <w:pStyle w:val="a3"/>
        <w:numPr>
          <w:ilvl w:val="1"/>
          <w:numId w:val="37"/>
        </w:numPr>
        <w:shd w:val="clear" w:color="auto" w:fill="FFFFFF" w:themeFill="background1"/>
        <w:tabs>
          <w:tab w:val="left" w:pos="1260"/>
          <w:tab w:val="left" w:pos="153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descrierea  mecanismului privind asigurarea acomodării rezonabile a locului de muncă pentru personalul angajat din rândul persoanelor cu dizabilități; </w:t>
      </w:r>
    </w:p>
    <w:p w14:paraId="3C0E7F33" w14:textId="77777777" w:rsidR="003F02C6" w:rsidRPr="0045406B" w:rsidRDefault="003F02C6" w:rsidP="0063297C">
      <w:pPr>
        <w:pStyle w:val="a3"/>
        <w:numPr>
          <w:ilvl w:val="1"/>
          <w:numId w:val="37"/>
        </w:numPr>
        <w:shd w:val="clear" w:color="auto" w:fill="FFFFFF" w:themeFill="background1"/>
        <w:tabs>
          <w:tab w:val="left" w:pos="1260"/>
          <w:tab w:val="left" w:pos="153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calificarea și recalificarea profesională a salariaților persoane cu dizabilități;</w:t>
      </w:r>
    </w:p>
    <w:p w14:paraId="133298FA" w14:textId="13A31947" w:rsidR="003F02C6" w:rsidRPr="0045406B" w:rsidRDefault="003F02C6" w:rsidP="0063297C">
      <w:pPr>
        <w:pStyle w:val="a3"/>
        <w:numPr>
          <w:ilvl w:val="1"/>
          <w:numId w:val="37"/>
        </w:numPr>
        <w:shd w:val="clear" w:color="auto" w:fill="FFFFFF" w:themeFill="background1"/>
        <w:tabs>
          <w:tab w:val="left" w:pos="1260"/>
          <w:tab w:val="left" w:pos="153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recrutarea, selectarea și integrarea profesională a personalului din rândul persoanelor cu dizabilități;  </w:t>
      </w:r>
    </w:p>
    <w:p w14:paraId="1723734F" w14:textId="1025A2AD" w:rsidR="003F02C6" w:rsidRPr="0045406B" w:rsidRDefault="003F02C6" w:rsidP="0063297C">
      <w:pPr>
        <w:pStyle w:val="a3"/>
        <w:numPr>
          <w:ilvl w:val="1"/>
          <w:numId w:val="37"/>
        </w:numPr>
        <w:shd w:val="clear" w:color="auto" w:fill="FFFFFF" w:themeFill="background1"/>
        <w:tabs>
          <w:tab w:val="left" w:pos="1260"/>
          <w:tab w:val="left" w:pos="1530"/>
        </w:tabs>
        <w:spacing w:after="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implementarea procesului de dezvoltare profesională a angajaților în ceea ce privește specificul lucrului cu persoanele cu dizabilități;</w:t>
      </w:r>
    </w:p>
    <w:p w14:paraId="100D165E" w14:textId="39403C1C" w:rsidR="003F02C6" w:rsidRPr="0045406B" w:rsidRDefault="003F02C6" w:rsidP="0063297C">
      <w:pPr>
        <w:pStyle w:val="a3"/>
        <w:numPr>
          <w:ilvl w:val="1"/>
          <w:numId w:val="37"/>
        </w:numPr>
        <w:shd w:val="clear" w:color="auto" w:fill="FFFFFF" w:themeFill="background1"/>
        <w:tabs>
          <w:tab w:val="left" w:pos="1260"/>
          <w:tab w:val="left" w:pos="1530"/>
        </w:tabs>
        <w:spacing w:after="200" w:line="360" w:lineRule="auto"/>
        <w:ind w:left="810" w:firstLine="9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acordarea colaboratorilor</w:t>
      </w:r>
      <w:r w:rsidR="00E902C7"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Judecătoriei a asistenței informaționale și metodologice privind  drepturile persoanelor cu dizabilități.</w:t>
      </w:r>
    </w:p>
    <w:p w14:paraId="3F51CA2E" w14:textId="5A4C2814" w:rsidR="00BD66DB" w:rsidRPr="0045406B" w:rsidRDefault="00A86696" w:rsidP="004A14C3">
      <w:pPr>
        <w:pStyle w:val="a3"/>
        <w:numPr>
          <w:ilvl w:val="0"/>
          <w:numId w:val="39"/>
        </w:numPr>
        <w:autoSpaceDE w:val="0"/>
        <w:autoSpaceDN w:val="0"/>
        <w:adjustRightInd w:val="0"/>
        <w:spacing w:after="0" w:line="360" w:lineRule="auto"/>
        <w:ind w:left="630" w:hanging="45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Regulamentul </w:t>
      </w:r>
      <w:r w:rsidR="6EBA4FCD" w:rsidRPr="0045406B">
        <w:rPr>
          <w:rFonts w:ascii="Times New Roman" w:eastAsia="Times New Roman" w:hAnsi="Times New Roman" w:cs="Times New Roman"/>
          <w:color w:val="000000" w:themeColor="text1"/>
          <w:spacing w:val="2"/>
          <w:sz w:val="24"/>
          <w:szCs w:val="24"/>
          <w:lang w:val="ro-MD" w:eastAsia="ru-RU"/>
        </w:rPr>
        <w:t>n</w:t>
      </w:r>
      <w:r w:rsidR="5EA68ABD" w:rsidRPr="0045406B">
        <w:rPr>
          <w:rFonts w:ascii="Times New Roman" w:eastAsia="Times New Roman" w:hAnsi="Times New Roman" w:cs="Times New Roman"/>
          <w:color w:val="000000" w:themeColor="text1"/>
          <w:spacing w:val="2"/>
          <w:sz w:val="24"/>
          <w:szCs w:val="24"/>
          <w:lang w:val="ro-MD" w:eastAsia="ru-RU"/>
        </w:rPr>
        <w:t xml:space="preserve">u conține </w:t>
      </w:r>
      <w:r w:rsidRPr="0045406B">
        <w:rPr>
          <w:rFonts w:ascii="Times New Roman" w:eastAsia="Times New Roman" w:hAnsi="Times New Roman" w:cs="Times New Roman"/>
          <w:color w:val="000000" w:themeColor="text1"/>
          <w:spacing w:val="2"/>
          <w:sz w:val="24"/>
          <w:szCs w:val="24"/>
          <w:lang w:val="ro-MD" w:eastAsia="ru-RU"/>
        </w:rPr>
        <w:t xml:space="preserve">prevederi </w:t>
      </w:r>
      <w:r w:rsidR="0059046F" w:rsidRPr="0045406B">
        <w:rPr>
          <w:rFonts w:ascii="Times New Roman" w:eastAsia="Times New Roman" w:hAnsi="Times New Roman" w:cs="Times New Roman"/>
          <w:color w:val="000000" w:themeColor="text1"/>
          <w:spacing w:val="2"/>
          <w:sz w:val="24"/>
          <w:szCs w:val="24"/>
          <w:lang w:val="ro-MD" w:eastAsia="ru-RU"/>
        </w:rPr>
        <w:t xml:space="preserve">care s-ar referi la </w:t>
      </w:r>
      <w:r w:rsidR="5EA68ABD" w:rsidRPr="0045406B">
        <w:rPr>
          <w:rFonts w:ascii="Times New Roman" w:eastAsia="Times New Roman" w:hAnsi="Times New Roman" w:cs="Times New Roman"/>
          <w:color w:val="000000" w:themeColor="text1"/>
          <w:spacing w:val="2"/>
          <w:sz w:val="24"/>
          <w:szCs w:val="24"/>
          <w:lang w:val="ro-MD" w:eastAsia="ru-RU"/>
        </w:rPr>
        <w:t xml:space="preserve">condițiile de muncă </w:t>
      </w:r>
      <w:r w:rsidR="4D4B12FC" w:rsidRPr="0045406B">
        <w:rPr>
          <w:rFonts w:ascii="Times New Roman" w:eastAsia="Times New Roman" w:hAnsi="Times New Roman" w:cs="Times New Roman"/>
          <w:color w:val="000000" w:themeColor="text1"/>
          <w:spacing w:val="2"/>
          <w:sz w:val="24"/>
          <w:szCs w:val="24"/>
          <w:lang w:val="ro-MD" w:eastAsia="ru-RU"/>
        </w:rPr>
        <w:t>ș</w:t>
      </w:r>
      <w:r w:rsidR="5EA68ABD" w:rsidRPr="0045406B">
        <w:rPr>
          <w:rFonts w:ascii="Times New Roman" w:eastAsia="Times New Roman" w:hAnsi="Times New Roman" w:cs="Times New Roman"/>
          <w:color w:val="000000" w:themeColor="text1"/>
          <w:spacing w:val="2"/>
          <w:sz w:val="24"/>
          <w:szCs w:val="24"/>
          <w:lang w:val="ro-MD" w:eastAsia="ru-RU"/>
        </w:rPr>
        <w:t>i de odihnă</w:t>
      </w:r>
      <w:r w:rsidR="0059046F" w:rsidRPr="0045406B">
        <w:rPr>
          <w:rFonts w:ascii="Times New Roman" w:eastAsia="Times New Roman" w:hAnsi="Times New Roman" w:cs="Times New Roman"/>
          <w:color w:val="000000" w:themeColor="text1"/>
          <w:spacing w:val="2"/>
          <w:sz w:val="24"/>
          <w:szCs w:val="24"/>
          <w:lang w:val="ro-MD" w:eastAsia="ru-RU"/>
        </w:rPr>
        <w:t xml:space="preserve">, </w:t>
      </w:r>
      <w:r w:rsidR="00D84234" w:rsidRPr="0045406B">
        <w:rPr>
          <w:rFonts w:ascii="Times New Roman" w:eastAsia="Times New Roman" w:hAnsi="Times New Roman" w:cs="Times New Roman"/>
          <w:color w:val="000000" w:themeColor="text1"/>
          <w:spacing w:val="2"/>
          <w:sz w:val="24"/>
          <w:szCs w:val="24"/>
          <w:lang w:val="ro-MD" w:eastAsia="ru-RU"/>
        </w:rPr>
        <w:t xml:space="preserve">a personalului angajat din rândul persoanelor cu dizabilități, </w:t>
      </w:r>
      <w:r w:rsidR="00CA429E" w:rsidRPr="0045406B">
        <w:rPr>
          <w:rFonts w:ascii="Times New Roman" w:eastAsia="Times New Roman" w:hAnsi="Times New Roman" w:cs="Times New Roman"/>
          <w:color w:val="000000" w:themeColor="text1"/>
          <w:spacing w:val="2"/>
          <w:sz w:val="24"/>
          <w:szCs w:val="24"/>
          <w:lang w:val="ro-MD" w:eastAsia="ru-RU"/>
        </w:rPr>
        <w:t xml:space="preserve">precum și </w:t>
      </w:r>
      <w:r w:rsidR="0059046F" w:rsidRPr="0045406B">
        <w:rPr>
          <w:rFonts w:ascii="Times New Roman" w:eastAsia="Times New Roman" w:hAnsi="Times New Roman" w:cs="Times New Roman"/>
          <w:color w:val="000000" w:themeColor="text1"/>
          <w:spacing w:val="2"/>
          <w:sz w:val="24"/>
          <w:szCs w:val="24"/>
          <w:lang w:val="ro-MD" w:eastAsia="ru-RU"/>
        </w:rPr>
        <w:t xml:space="preserve"> nu include garanții </w:t>
      </w:r>
      <w:r w:rsidR="49F5240E" w:rsidRPr="0045406B">
        <w:rPr>
          <w:rFonts w:ascii="Times New Roman" w:eastAsia="Times New Roman" w:hAnsi="Times New Roman" w:cs="Times New Roman"/>
          <w:color w:val="000000" w:themeColor="text1"/>
          <w:spacing w:val="2"/>
          <w:sz w:val="24"/>
          <w:szCs w:val="24"/>
          <w:lang w:val="ro-MD" w:eastAsia="ru-RU"/>
        </w:rPr>
        <w:t>privind protecția</w:t>
      </w:r>
      <w:r w:rsidR="5EA68ABD" w:rsidRPr="0045406B">
        <w:rPr>
          <w:rFonts w:ascii="Times New Roman" w:eastAsia="Times New Roman" w:hAnsi="Times New Roman" w:cs="Times New Roman"/>
          <w:color w:val="000000" w:themeColor="text1"/>
          <w:spacing w:val="2"/>
          <w:sz w:val="24"/>
          <w:szCs w:val="24"/>
          <w:lang w:val="ro-MD" w:eastAsia="ru-RU"/>
        </w:rPr>
        <w:t xml:space="preserve"> </w:t>
      </w:r>
      <w:r w:rsidR="49F5240E" w:rsidRPr="0045406B">
        <w:rPr>
          <w:rFonts w:ascii="Times New Roman" w:eastAsia="Times New Roman" w:hAnsi="Times New Roman" w:cs="Times New Roman"/>
          <w:color w:val="000000" w:themeColor="text1"/>
          <w:spacing w:val="2"/>
          <w:sz w:val="24"/>
          <w:szCs w:val="24"/>
          <w:lang w:val="ro-MD" w:eastAsia="ru-RU"/>
        </w:rPr>
        <w:t>drepturilor persoanelor cu dizabilități în calitate de persoană angajată</w:t>
      </w:r>
      <w:r w:rsidR="267E56DB" w:rsidRPr="0045406B">
        <w:rPr>
          <w:rFonts w:ascii="Times New Roman" w:eastAsia="Times New Roman" w:hAnsi="Times New Roman" w:cs="Times New Roman"/>
          <w:color w:val="000000" w:themeColor="text1"/>
          <w:spacing w:val="2"/>
          <w:sz w:val="24"/>
          <w:szCs w:val="24"/>
          <w:lang w:val="ro-MD" w:eastAsia="ru-RU"/>
        </w:rPr>
        <w:t>,</w:t>
      </w:r>
      <w:r w:rsidR="00EB51FC" w:rsidRPr="0045406B">
        <w:rPr>
          <w:rFonts w:ascii="Times New Roman" w:eastAsia="Times New Roman" w:hAnsi="Times New Roman" w:cs="Times New Roman"/>
          <w:color w:val="000000" w:themeColor="text1"/>
          <w:spacing w:val="2"/>
          <w:sz w:val="24"/>
          <w:szCs w:val="24"/>
          <w:lang w:val="ro-MD" w:eastAsia="ru-RU"/>
        </w:rPr>
        <w:t xml:space="preserve"> </w:t>
      </w:r>
      <w:r w:rsidR="00D84234" w:rsidRPr="0045406B">
        <w:rPr>
          <w:rFonts w:ascii="Times New Roman" w:eastAsia="Times New Roman" w:hAnsi="Times New Roman" w:cs="Times New Roman"/>
          <w:color w:val="000000" w:themeColor="text1"/>
          <w:spacing w:val="2"/>
          <w:sz w:val="24"/>
          <w:szCs w:val="24"/>
          <w:lang w:val="ro-MD" w:eastAsia="ru-RU"/>
        </w:rPr>
        <w:t xml:space="preserve">în ceea ce privește </w:t>
      </w:r>
      <w:r w:rsidR="49F5240E" w:rsidRPr="0045406B">
        <w:rPr>
          <w:rFonts w:ascii="Times New Roman" w:eastAsia="Times New Roman" w:hAnsi="Times New Roman" w:cs="Times New Roman"/>
          <w:color w:val="000000" w:themeColor="text1"/>
          <w:spacing w:val="2"/>
          <w:sz w:val="24"/>
          <w:szCs w:val="24"/>
          <w:lang w:val="ro-MD" w:eastAsia="ru-RU"/>
        </w:rPr>
        <w:t xml:space="preserve">acomodarea </w:t>
      </w:r>
      <w:r w:rsidR="0059046F" w:rsidRPr="0045406B">
        <w:rPr>
          <w:rFonts w:ascii="Times New Roman" w:eastAsia="Times New Roman" w:hAnsi="Times New Roman" w:cs="Times New Roman"/>
          <w:color w:val="000000" w:themeColor="text1"/>
          <w:spacing w:val="2"/>
          <w:sz w:val="24"/>
          <w:szCs w:val="24"/>
          <w:lang w:val="ro-MD" w:eastAsia="ru-RU"/>
        </w:rPr>
        <w:t xml:space="preserve">timpului </w:t>
      </w:r>
      <w:r w:rsidR="00D84234" w:rsidRPr="0045406B">
        <w:rPr>
          <w:rFonts w:ascii="Times New Roman" w:eastAsia="Times New Roman" w:hAnsi="Times New Roman" w:cs="Times New Roman"/>
          <w:color w:val="000000" w:themeColor="text1"/>
          <w:spacing w:val="2"/>
          <w:sz w:val="24"/>
          <w:szCs w:val="24"/>
          <w:lang w:val="ro-MD" w:eastAsia="ru-RU"/>
        </w:rPr>
        <w:t xml:space="preserve">și a programului de muncă, distribuirea unor sarcini către alți angajați, care  revin în virtutea funcției ocupate </w:t>
      </w:r>
      <w:r w:rsidR="0001643C" w:rsidRPr="0045406B">
        <w:rPr>
          <w:rFonts w:ascii="Times New Roman" w:eastAsia="Times New Roman" w:hAnsi="Times New Roman" w:cs="Times New Roman"/>
          <w:color w:val="000000" w:themeColor="text1"/>
          <w:spacing w:val="2"/>
          <w:sz w:val="24"/>
          <w:szCs w:val="24"/>
          <w:lang w:val="ro-MD" w:eastAsia="ru-RU"/>
        </w:rPr>
        <w:t>unei</w:t>
      </w:r>
      <w:r w:rsidR="00D84234" w:rsidRPr="0045406B">
        <w:rPr>
          <w:rFonts w:ascii="Times New Roman" w:eastAsia="Times New Roman" w:hAnsi="Times New Roman" w:cs="Times New Roman"/>
          <w:color w:val="000000" w:themeColor="text1"/>
          <w:spacing w:val="2"/>
          <w:sz w:val="24"/>
          <w:szCs w:val="24"/>
          <w:lang w:val="ro-MD" w:eastAsia="ru-RU"/>
        </w:rPr>
        <w:t xml:space="preserve"> persoan</w:t>
      </w:r>
      <w:r w:rsidR="0001643C" w:rsidRPr="0045406B">
        <w:rPr>
          <w:rFonts w:ascii="Times New Roman" w:eastAsia="Times New Roman" w:hAnsi="Times New Roman" w:cs="Times New Roman"/>
          <w:color w:val="000000" w:themeColor="text1"/>
          <w:spacing w:val="2"/>
          <w:sz w:val="24"/>
          <w:szCs w:val="24"/>
          <w:lang w:val="ro-MD" w:eastAsia="ru-RU"/>
        </w:rPr>
        <w:t>e</w:t>
      </w:r>
      <w:r w:rsidR="00D84234" w:rsidRPr="0045406B">
        <w:rPr>
          <w:rFonts w:ascii="Times New Roman" w:eastAsia="Times New Roman" w:hAnsi="Times New Roman" w:cs="Times New Roman"/>
          <w:color w:val="000000" w:themeColor="text1"/>
          <w:spacing w:val="2"/>
          <w:sz w:val="24"/>
          <w:szCs w:val="24"/>
          <w:lang w:val="ro-MD" w:eastAsia="ru-RU"/>
        </w:rPr>
        <w:t xml:space="preserve"> cu dizabilități, dar nu pot fi îndeplinite </w:t>
      </w:r>
      <w:r w:rsidR="003E4BD3" w:rsidRPr="0045406B">
        <w:rPr>
          <w:rFonts w:ascii="Times New Roman" w:eastAsia="Times New Roman" w:hAnsi="Times New Roman" w:cs="Times New Roman"/>
          <w:color w:val="000000" w:themeColor="text1"/>
          <w:spacing w:val="2"/>
          <w:sz w:val="24"/>
          <w:szCs w:val="24"/>
          <w:lang w:val="ro-MD" w:eastAsia="ru-RU"/>
        </w:rPr>
        <w:t>din motivul dizabilit</w:t>
      </w:r>
      <w:r w:rsidR="005635EE" w:rsidRPr="0045406B">
        <w:rPr>
          <w:rFonts w:ascii="Times New Roman" w:eastAsia="Times New Roman" w:hAnsi="Times New Roman" w:cs="Times New Roman"/>
          <w:color w:val="000000" w:themeColor="text1"/>
          <w:spacing w:val="2"/>
          <w:sz w:val="24"/>
          <w:szCs w:val="24"/>
          <w:lang w:val="ro-MD" w:eastAsia="ru-RU"/>
        </w:rPr>
        <w:t>ății</w:t>
      </w:r>
      <w:r w:rsidR="003E4BD3" w:rsidRPr="0045406B">
        <w:rPr>
          <w:rFonts w:ascii="Times New Roman" w:eastAsia="Times New Roman" w:hAnsi="Times New Roman" w:cs="Times New Roman"/>
          <w:color w:val="000000" w:themeColor="text1"/>
          <w:spacing w:val="2"/>
          <w:sz w:val="24"/>
          <w:szCs w:val="24"/>
          <w:lang w:val="ro-MD" w:eastAsia="ru-RU"/>
        </w:rPr>
        <w:t xml:space="preserve"> care o are această persoană. </w:t>
      </w:r>
    </w:p>
    <w:p w14:paraId="266865FD" w14:textId="36AA5F9B" w:rsidR="00A427CB" w:rsidRPr="0045406B" w:rsidRDefault="00CA429E" w:rsidP="004A14C3">
      <w:pPr>
        <w:pStyle w:val="a3"/>
        <w:numPr>
          <w:ilvl w:val="0"/>
          <w:numId w:val="39"/>
        </w:numPr>
        <w:autoSpaceDE w:val="0"/>
        <w:autoSpaceDN w:val="0"/>
        <w:adjustRightInd w:val="0"/>
        <w:spacing w:after="0" w:line="360" w:lineRule="auto"/>
        <w:ind w:left="630" w:hanging="45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Regulamentul nu cuprinde reglementări privind garanțiile acordate personalului numit sau angajat din rândul persoanelor cu dizabilități</w:t>
      </w:r>
      <w:r w:rsidR="003A36CA"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inclusiv a personalului care are la întreținere un copil cu dizabilități sau îngrijește de un membru al</w:t>
      </w:r>
      <w:r w:rsidR="007B5AA5" w:rsidRPr="0045406B">
        <w:rPr>
          <w:rFonts w:ascii="Times New Roman" w:eastAsia="Times New Roman" w:hAnsi="Times New Roman" w:cs="Times New Roman"/>
          <w:color w:val="000000" w:themeColor="text1"/>
          <w:spacing w:val="2"/>
          <w:sz w:val="24"/>
          <w:szCs w:val="24"/>
          <w:lang w:val="ro-MD" w:eastAsia="ru-RU"/>
        </w:rPr>
        <w:t xml:space="preserve"> familiei cu dizabilități în cee</w:t>
      </w:r>
      <w:r w:rsidRPr="0045406B">
        <w:rPr>
          <w:rFonts w:ascii="Times New Roman" w:eastAsia="Times New Roman" w:hAnsi="Times New Roman" w:cs="Times New Roman"/>
          <w:color w:val="000000" w:themeColor="text1"/>
          <w:spacing w:val="2"/>
          <w:sz w:val="24"/>
          <w:szCs w:val="24"/>
          <w:lang w:val="ro-MD" w:eastAsia="ru-RU"/>
        </w:rPr>
        <w:t>a ce privește:   neadmite</w:t>
      </w:r>
      <w:r w:rsidR="003A36CA" w:rsidRPr="0045406B">
        <w:rPr>
          <w:rFonts w:ascii="Times New Roman" w:eastAsia="Times New Roman" w:hAnsi="Times New Roman" w:cs="Times New Roman"/>
          <w:color w:val="000000" w:themeColor="text1"/>
          <w:spacing w:val="2"/>
          <w:sz w:val="24"/>
          <w:szCs w:val="24"/>
          <w:lang w:val="ro-MD" w:eastAsia="ru-RU"/>
        </w:rPr>
        <w:t>rea</w:t>
      </w:r>
      <w:r w:rsidRPr="0045406B">
        <w:rPr>
          <w:rFonts w:ascii="Times New Roman" w:eastAsia="Times New Roman" w:hAnsi="Times New Roman" w:cs="Times New Roman"/>
          <w:color w:val="000000" w:themeColor="text1"/>
          <w:spacing w:val="2"/>
          <w:sz w:val="24"/>
          <w:szCs w:val="24"/>
          <w:lang w:val="ro-MD" w:eastAsia="ru-RU"/>
        </w:rPr>
        <w:t xml:space="preserve"> atragerii la muncă suplimentară; neadmiterea atragerii la muncă în zile de </w:t>
      </w:r>
      <w:r w:rsidR="003A36CA" w:rsidRPr="0045406B">
        <w:rPr>
          <w:rFonts w:ascii="Times New Roman" w:eastAsia="Times New Roman" w:hAnsi="Times New Roman" w:cs="Times New Roman"/>
          <w:color w:val="000000" w:themeColor="text1"/>
          <w:spacing w:val="2"/>
          <w:sz w:val="24"/>
          <w:szCs w:val="24"/>
          <w:lang w:val="ro-MD" w:eastAsia="ru-RU"/>
        </w:rPr>
        <w:t xml:space="preserve">repaus </w:t>
      </w:r>
      <w:r w:rsidR="00997972" w:rsidRPr="0045406B">
        <w:rPr>
          <w:rFonts w:ascii="Times New Roman" w:eastAsia="Times New Roman" w:hAnsi="Times New Roman" w:cs="Times New Roman"/>
          <w:color w:val="000000" w:themeColor="text1"/>
          <w:spacing w:val="2"/>
          <w:sz w:val="24"/>
          <w:szCs w:val="24"/>
          <w:lang w:val="ro-MD" w:eastAsia="ru-RU"/>
        </w:rPr>
        <w:t>s</w:t>
      </w:r>
      <w:r w:rsidRPr="0045406B">
        <w:rPr>
          <w:rFonts w:ascii="Times New Roman" w:eastAsia="Times New Roman" w:hAnsi="Times New Roman" w:cs="Times New Roman"/>
          <w:color w:val="000000" w:themeColor="text1"/>
          <w:spacing w:val="2"/>
          <w:sz w:val="24"/>
          <w:szCs w:val="24"/>
          <w:lang w:val="ro-MD" w:eastAsia="ru-RU"/>
        </w:rPr>
        <w:t xml:space="preserve">au </w:t>
      </w:r>
      <w:r w:rsidRPr="0045406B">
        <w:rPr>
          <w:rFonts w:ascii="Times New Roman" w:hAnsi="Times New Roman" w:cs="Times New Roman"/>
          <w:color w:val="000000" w:themeColor="text1"/>
          <w:spacing w:val="2"/>
          <w:sz w:val="24"/>
          <w:szCs w:val="24"/>
          <w:shd w:val="clear" w:color="auto" w:fill="FFFFFF"/>
          <w:lang w:val="ro-MD"/>
        </w:rPr>
        <w:t>zilele de sărbătoare nelucrătoare;</w:t>
      </w:r>
      <w:r w:rsidR="003A36CA" w:rsidRPr="0045406B">
        <w:rPr>
          <w:rFonts w:ascii="Times New Roman" w:hAnsi="Times New Roman" w:cs="Times New Roman"/>
          <w:color w:val="000000" w:themeColor="text1"/>
          <w:spacing w:val="2"/>
          <w:sz w:val="24"/>
          <w:szCs w:val="24"/>
          <w:shd w:val="clear" w:color="auto" w:fill="FFFFFF"/>
          <w:lang w:val="ro-MD"/>
        </w:rPr>
        <w:t xml:space="preserve"> neadmiterea </w:t>
      </w:r>
      <w:r w:rsidR="003A36CA" w:rsidRPr="0045406B">
        <w:rPr>
          <w:rFonts w:ascii="Times New Roman" w:eastAsia="Times New Roman" w:hAnsi="Times New Roman" w:cs="Times New Roman"/>
          <w:color w:val="000000" w:themeColor="text1"/>
          <w:spacing w:val="2"/>
          <w:sz w:val="24"/>
          <w:szCs w:val="24"/>
          <w:lang w:val="ro-MD" w:eastAsia="ru-RU"/>
        </w:rPr>
        <w:t xml:space="preserve">trimiterii în deplasare în interes de serviciu decât cu acordul în scris al salariatului. </w:t>
      </w:r>
    </w:p>
    <w:p w14:paraId="32EF146F" w14:textId="41229D11" w:rsidR="00F656EC" w:rsidRPr="0045406B" w:rsidRDefault="4D85C283" w:rsidP="004A14C3">
      <w:pPr>
        <w:pStyle w:val="a3"/>
        <w:numPr>
          <w:ilvl w:val="0"/>
          <w:numId w:val="39"/>
        </w:numPr>
        <w:shd w:val="clear" w:color="auto" w:fill="FFFFFF" w:themeFill="background1"/>
        <w:autoSpaceDE w:val="0"/>
        <w:autoSpaceDN w:val="0"/>
        <w:adjustRightInd w:val="0"/>
        <w:spacing w:after="0" w:line="360" w:lineRule="auto"/>
        <w:ind w:left="630" w:hanging="45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Regulamentul </w:t>
      </w:r>
      <w:r w:rsidR="00B05C38" w:rsidRPr="0045406B">
        <w:rPr>
          <w:rFonts w:ascii="Times New Roman" w:eastAsia="Times New Roman" w:hAnsi="Times New Roman" w:cs="Times New Roman"/>
          <w:color w:val="000000" w:themeColor="text1"/>
          <w:spacing w:val="2"/>
          <w:sz w:val="24"/>
          <w:szCs w:val="24"/>
          <w:lang w:val="ro-MD" w:eastAsia="ru-RU"/>
        </w:rPr>
        <w:t xml:space="preserve">nu conține </w:t>
      </w:r>
      <w:r w:rsidR="00F656EC" w:rsidRPr="0045406B">
        <w:rPr>
          <w:rFonts w:ascii="Times New Roman" w:eastAsia="Times New Roman" w:hAnsi="Times New Roman" w:cs="Times New Roman"/>
          <w:color w:val="000000" w:themeColor="text1"/>
          <w:spacing w:val="2"/>
          <w:sz w:val="24"/>
          <w:szCs w:val="24"/>
          <w:lang w:val="ro-MD" w:eastAsia="ru-RU"/>
        </w:rPr>
        <w:t xml:space="preserve">reglementări privind atribuțiile Secretariatului din cadrul </w:t>
      </w:r>
      <w:r w:rsidR="001D7A40" w:rsidRPr="0045406B">
        <w:rPr>
          <w:rFonts w:ascii="Times New Roman" w:eastAsia="Times New Roman" w:hAnsi="Times New Roman" w:cs="Times New Roman"/>
          <w:color w:val="000000" w:themeColor="text1"/>
          <w:spacing w:val="2"/>
          <w:sz w:val="24"/>
          <w:szCs w:val="24"/>
          <w:lang w:val="ro-MD" w:eastAsia="ru-RU"/>
        </w:rPr>
        <w:t>Judecătoriei Bălți</w:t>
      </w:r>
      <w:r w:rsidR="00F656EC" w:rsidRPr="0045406B">
        <w:rPr>
          <w:rFonts w:ascii="Times New Roman" w:eastAsia="Times New Roman" w:hAnsi="Times New Roman" w:cs="Times New Roman"/>
          <w:color w:val="000000" w:themeColor="text1"/>
          <w:spacing w:val="2"/>
          <w:sz w:val="24"/>
          <w:szCs w:val="24"/>
          <w:lang w:val="ro-MD" w:eastAsia="ru-RU"/>
        </w:rPr>
        <w:t xml:space="preserve"> referitor la:</w:t>
      </w:r>
    </w:p>
    <w:p w14:paraId="2108B439" w14:textId="1FE2CA53" w:rsidR="00F656EC" w:rsidRPr="0045406B" w:rsidRDefault="00F656EC" w:rsidP="004A14C3">
      <w:pPr>
        <w:pStyle w:val="a3"/>
        <w:numPr>
          <w:ilvl w:val="0"/>
          <w:numId w:val="44"/>
        </w:numPr>
        <w:shd w:val="clear" w:color="auto" w:fill="FFFFFF" w:themeFill="background1"/>
        <w:autoSpaceDE w:val="0"/>
        <w:autoSpaceDN w:val="0"/>
        <w:adjustRightInd w:val="0"/>
        <w:spacing w:after="0" w:line="360" w:lineRule="auto"/>
        <w:ind w:firstLine="180"/>
        <w:jc w:val="both"/>
        <w:rPr>
          <w:rFonts w:ascii="Times New Roman" w:eastAsia="Times New Roman" w:hAnsi="Times New Roman" w:cs="Times New Roman"/>
          <w:b/>
          <w:bCs/>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o</w:t>
      </w:r>
      <w:r w:rsidR="1DA17FC8" w:rsidRPr="0045406B">
        <w:rPr>
          <w:rFonts w:ascii="Times New Roman" w:eastAsia="Times New Roman" w:hAnsi="Times New Roman" w:cs="Times New Roman"/>
          <w:color w:val="000000" w:themeColor="text1"/>
          <w:spacing w:val="2"/>
          <w:sz w:val="24"/>
          <w:szCs w:val="24"/>
          <w:lang w:val="ro-MD" w:eastAsia="ru-RU"/>
        </w:rPr>
        <w:t xml:space="preserve">bligativitatea asigurării </w:t>
      </w:r>
      <w:r w:rsidR="1DA17FC8" w:rsidRPr="0045406B">
        <w:rPr>
          <w:rFonts w:ascii="Times New Roman" w:hAnsi="Times New Roman" w:cs="Times New Roman"/>
          <w:color w:val="000000" w:themeColor="text1"/>
          <w:spacing w:val="2"/>
          <w:sz w:val="24"/>
          <w:szCs w:val="24"/>
          <w:lang w:val="ro-MD"/>
        </w:rPr>
        <w:t xml:space="preserve">pentru justițiabili persoane cu dizabilități </w:t>
      </w:r>
      <w:r w:rsidR="5BDDBD38" w:rsidRPr="0045406B">
        <w:rPr>
          <w:rFonts w:ascii="Times New Roman" w:hAnsi="Times New Roman" w:cs="Times New Roman"/>
          <w:color w:val="000000" w:themeColor="text1"/>
          <w:spacing w:val="2"/>
          <w:sz w:val="24"/>
          <w:szCs w:val="24"/>
          <w:lang w:val="ro-MD"/>
        </w:rPr>
        <w:t xml:space="preserve">a </w:t>
      </w:r>
      <w:r w:rsidR="1DA17FC8" w:rsidRPr="0045406B">
        <w:rPr>
          <w:rFonts w:ascii="Times New Roman" w:hAnsi="Times New Roman" w:cs="Times New Roman"/>
          <w:color w:val="000000" w:themeColor="text1"/>
          <w:spacing w:val="2"/>
          <w:sz w:val="24"/>
          <w:szCs w:val="24"/>
          <w:lang w:val="ro-MD"/>
        </w:rPr>
        <w:t>accesul</w:t>
      </w:r>
      <w:r w:rsidR="2A8BF85F" w:rsidRPr="0045406B">
        <w:rPr>
          <w:rFonts w:ascii="Times New Roman" w:hAnsi="Times New Roman" w:cs="Times New Roman"/>
          <w:color w:val="000000" w:themeColor="text1"/>
          <w:spacing w:val="2"/>
          <w:sz w:val="24"/>
          <w:szCs w:val="24"/>
          <w:lang w:val="ro-MD"/>
        </w:rPr>
        <w:t>ui</w:t>
      </w:r>
      <w:r w:rsidR="1DA17FC8" w:rsidRPr="0045406B">
        <w:rPr>
          <w:rFonts w:ascii="Times New Roman" w:hAnsi="Times New Roman" w:cs="Times New Roman"/>
          <w:color w:val="000000" w:themeColor="text1"/>
          <w:spacing w:val="2"/>
          <w:sz w:val="24"/>
          <w:szCs w:val="24"/>
          <w:lang w:val="ro-MD"/>
        </w:rPr>
        <w:t xml:space="preserve"> la informație în timp util, în condițiile de egalitate cu ceilalți;</w:t>
      </w:r>
      <w:r w:rsidR="524D006D" w:rsidRPr="0045406B">
        <w:rPr>
          <w:rFonts w:ascii="Times New Roman" w:hAnsi="Times New Roman" w:cs="Times New Roman"/>
          <w:i/>
          <w:iCs/>
          <w:color w:val="000000" w:themeColor="text1"/>
          <w:spacing w:val="2"/>
          <w:sz w:val="24"/>
          <w:szCs w:val="24"/>
          <w:lang w:val="ro-MD"/>
        </w:rPr>
        <w:t xml:space="preserve"> </w:t>
      </w:r>
    </w:p>
    <w:p w14:paraId="5807C6C2" w14:textId="7C59BD99" w:rsidR="00F656EC" w:rsidRPr="0045406B" w:rsidRDefault="00A360CE" w:rsidP="004A14C3">
      <w:pPr>
        <w:pStyle w:val="a3"/>
        <w:numPr>
          <w:ilvl w:val="0"/>
          <w:numId w:val="44"/>
        </w:numPr>
        <w:shd w:val="clear" w:color="auto" w:fill="FFFFFF" w:themeFill="background1"/>
        <w:autoSpaceDE w:val="0"/>
        <w:autoSpaceDN w:val="0"/>
        <w:adjustRightInd w:val="0"/>
        <w:spacing w:after="0" w:line="360" w:lineRule="auto"/>
        <w:ind w:firstLine="180"/>
        <w:jc w:val="both"/>
        <w:rPr>
          <w:rFonts w:ascii="Times New Roman" w:eastAsia="Times New Roman" w:hAnsi="Times New Roman" w:cs="Times New Roman"/>
          <w:b/>
          <w:bCs/>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asigurarea</w:t>
      </w:r>
      <w:r w:rsidR="0074794D" w:rsidRPr="0045406B">
        <w:rPr>
          <w:rFonts w:ascii="Times New Roman" w:eastAsia="Times New Roman" w:hAnsi="Times New Roman" w:cs="Times New Roman"/>
          <w:color w:val="000000" w:themeColor="text1"/>
          <w:spacing w:val="2"/>
          <w:sz w:val="24"/>
          <w:szCs w:val="24"/>
          <w:lang w:val="ro-MD" w:eastAsia="ru-RU"/>
        </w:rPr>
        <w:t xml:space="preserve"> </w:t>
      </w:r>
      <w:r w:rsidRPr="0045406B">
        <w:rPr>
          <w:rFonts w:ascii="Times New Roman" w:eastAsia="Times New Roman" w:hAnsi="Times New Roman" w:cs="Times New Roman"/>
          <w:color w:val="000000" w:themeColor="text1"/>
          <w:spacing w:val="2"/>
          <w:sz w:val="24"/>
          <w:szCs w:val="24"/>
          <w:lang w:val="ro-MD" w:eastAsia="ru-RU"/>
        </w:rPr>
        <w:t>evidenței</w:t>
      </w:r>
      <w:r w:rsidR="0074794D" w:rsidRPr="0045406B">
        <w:rPr>
          <w:rFonts w:ascii="Times New Roman" w:eastAsia="Times New Roman" w:hAnsi="Times New Roman" w:cs="Times New Roman"/>
          <w:color w:val="000000" w:themeColor="text1"/>
          <w:spacing w:val="2"/>
          <w:sz w:val="24"/>
          <w:szCs w:val="24"/>
          <w:lang w:val="ro-MD" w:eastAsia="ru-RU"/>
        </w:rPr>
        <w:t xml:space="preserve"> cererilor (a documentelor anexate la acestea)  </w:t>
      </w:r>
      <w:r w:rsidR="0001643C" w:rsidRPr="0045406B">
        <w:rPr>
          <w:rFonts w:ascii="Times New Roman" w:eastAsia="Times New Roman" w:hAnsi="Times New Roman" w:cs="Times New Roman"/>
          <w:color w:val="000000" w:themeColor="text1"/>
          <w:spacing w:val="2"/>
          <w:sz w:val="24"/>
          <w:szCs w:val="24"/>
          <w:lang w:val="ro-MD" w:eastAsia="ru-RU"/>
        </w:rPr>
        <w:t xml:space="preserve">formulate de către </w:t>
      </w:r>
      <w:r w:rsidR="0074794D" w:rsidRPr="0045406B">
        <w:rPr>
          <w:rFonts w:ascii="Times New Roman" w:eastAsia="Times New Roman" w:hAnsi="Times New Roman" w:cs="Times New Roman"/>
          <w:color w:val="000000" w:themeColor="text1"/>
          <w:spacing w:val="2"/>
          <w:sz w:val="24"/>
          <w:szCs w:val="24"/>
          <w:lang w:val="ro-MD" w:eastAsia="ru-RU"/>
        </w:rPr>
        <w:t>persoanel</w:t>
      </w:r>
      <w:r w:rsidR="00266173" w:rsidRPr="0045406B">
        <w:rPr>
          <w:rFonts w:ascii="Times New Roman" w:eastAsia="Times New Roman" w:hAnsi="Times New Roman" w:cs="Times New Roman"/>
          <w:color w:val="000000" w:themeColor="text1"/>
          <w:spacing w:val="2"/>
          <w:sz w:val="24"/>
          <w:szCs w:val="24"/>
          <w:lang w:val="ro-MD" w:eastAsia="ru-RU"/>
        </w:rPr>
        <w:t xml:space="preserve">e </w:t>
      </w:r>
      <w:r w:rsidR="0074794D" w:rsidRPr="0045406B">
        <w:rPr>
          <w:rFonts w:ascii="Times New Roman" w:eastAsia="Times New Roman" w:hAnsi="Times New Roman" w:cs="Times New Roman"/>
          <w:color w:val="000000" w:themeColor="text1"/>
          <w:spacing w:val="2"/>
          <w:sz w:val="24"/>
          <w:szCs w:val="24"/>
          <w:lang w:val="ro-MD" w:eastAsia="ru-RU"/>
        </w:rPr>
        <w:t xml:space="preserve">cu </w:t>
      </w:r>
      <w:r w:rsidRPr="0045406B">
        <w:rPr>
          <w:rFonts w:ascii="Times New Roman" w:eastAsia="Times New Roman" w:hAnsi="Times New Roman" w:cs="Times New Roman"/>
          <w:color w:val="000000" w:themeColor="text1"/>
          <w:spacing w:val="2"/>
          <w:sz w:val="24"/>
          <w:szCs w:val="24"/>
          <w:lang w:val="ro-MD" w:eastAsia="ru-RU"/>
        </w:rPr>
        <w:t>dizabilități</w:t>
      </w:r>
      <w:r w:rsidR="0074794D" w:rsidRPr="0045406B">
        <w:rPr>
          <w:rFonts w:ascii="Times New Roman" w:eastAsia="Times New Roman" w:hAnsi="Times New Roman" w:cs="Times New Roman"/>
          <w:color w:val="000000" w:themeColor="text1"/>
          <w:spacing w:val="2"/>
          <w:sz w:val="24"/>
          <w:szCs w:val="24"/>
          <w:lang w:val="ro-MD" w:eastAsia="ru-RU"/>
        </w:rPr>
        <w:t xml:space="preserve"> care s-au adresat pentru a fi angajate în muncă într-un registru separat de strictă </w:t>
      </w:r>
      <w:r w:rsidRPr="0045406B">
        <w:rPr>
          <w:rFonts w:ascii="Times New Roman" w:eastAsia="Times New Roman" w:hAnsi="Times New Roman" w:cs="Times New Roman"/>
          <w:color w:val="000000" w:themeColor="text1"/>
          <w:spacing w:val="2"/>
          <w:sz w:val="24"/>
          <w:szCs w:val="24"/>
          <w:lang w:val="ro-MD" w:eastAsia="ru-RU"/>
        </w:rPr>
        <w:t>evidență</w:t>
      </w:r>
      <w:r w:rsidR="0074794D" w:rsidRPr="0045406B">
        <w:rPr>
          <w:rFonts w:ascii="Times New Roman" w:eastAsia="Times New Roman" w:hAnsi="Times New Roman" w:cs="Times New Roman"/>
          <w:color w:val="000000" w:themeColor="text1"/>
          <w:spacing w:val="2"/>
          <w:sz w:val="24"/>
          <w:szCs w:val="24"/>
          <w:lang w:val="ro-MD" w:eastAsia="ru-RU"/>
        </w:rPr>
        <w:t xml:space="preserve">, care va </w:t>
      </w:r>
      <w:r w:rsidRPr="0045406B">
        <w:rPr>
          <w:rFonts w:ascii="Times New Roman" w:eastAsia="Times New Roman" w:hAnsi="Times New Roman" w:cs="Times New Roman"/>
          <w:color w:val="000000" w:themeColor="text1"/>
          <w:spacing w:val="2"/>
          <w:sz w:val="24"/>
          <w:szCs w:val="24"/>
          <w:lang w:val="ro-MD" w:eastAsia="ru-RU"/>
        </w:rPr>
        <w:t>conține</w:t>
      </w:r>
      <w:r w:rsidR="0074794D" w:rsidRPr="0045406B">
        <w:rPr>
          <w:rFonts w:ascii="Times New Roman" w:eastAsia="Times New Roman" w:hAnsi="Times New Roman" w:cs="Times New Roman"/>
          <w:color w:val="000000" w:themeColor="text1"/>
          <w:spacing w:val="2"/>
          <w:sz w:val="24"/>
          <w:szCs w:val="24"/>
          <w:lang w:val="ro-MD" w:eastAsia="ru-RU"/>
        </w:rPr>
        <w:t xml:space="preserve"> înscrisuri privind deciziile de angajare sau refuz, cauzele refuzului, </w:t>
      </w:r>
      <w:r w:rsidRPr="0045406B">
        <w:rPr>
          <w:rFonts w:ascii="Times New Roman" w:eastAsia="Times New Roman" w:hAnsi="Times New Roman" w:cs="Times New Roman"/>
          <w:color w:val="000000" w:themeColor="text1"/>
          <w:spacing w:val="2"/>
          <w:sz w:val="24"/>
          <w:szCs w:val="24"/>
          <w:lang w:val="ro-MD" w:eastAsia="ru-RU"/>
        </w:rPr>
        <w:t>contestațiile</w:t>
      </w:r>
      <w:r w:rsidR="0074794D" w:rsidRPr="0045406B">
        <w:rPr>
          <w:rFonts w:ascii="Times New Roman" w:eastAsia="Times New Roman" w:hAnsi="Times New Roman" w:cs="Times New Roman"/>
          <w:color w:val="000000" w:themeColor="text1"/>
          <w:spacing w:val="2"/>
          <w:sz w:val="24"/>
          <w:szCs w:val="24"/>
          <w:lang w:val="ro-MD" w:eastAsia="ru-RU"/>
        </w:rPr>
        <w:t xml:space="preserve"> etc.;</w:t>
      </w:r>
    </w:p>
    <w:p w14:paraId="326A132A" w14:textId="2CA3E801" w:rsidR="0074794D" w:rsidRPr="0045406B" w:rsidRDefault="00A360CE" w:rsidP="004A14C3">
      <w:pPr>
        <w:pStyle w:val="a3"/>
        <w:numPr>
          <w:ilvl w:val="0"/>
          <w:numId w:val="44"/>
        </w:numPr>
        <w:shd w:val="clear" w:color="auto" w:fill="FFFFFF" w:themeFill="background1"/>
        <w:autoSpaceDE w:val="0"/>
        <w:autoSpaceDN w:val="0"/>
        <w:adjustRightInd w:val="0"/>
        <w:spacing w:after="0" w:line="360" w:lineRule="auto"/>
        <w:ind w:firstLine="180"/>
        <w:jc w:val="both"/>
        <w:rPr>
          <w:rFonts w:ascii="Times New Roman" w:eastAsia="Times New Roman" w:hAnsi="Times New Roman" w:cs="Times New Roman"/>
          <w:b/>
          <w:bCs/>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obligativitatea informării </w:t>
      </w:r>
      <w:r w:rsidR="0001643C" w:rsidRPr="0045406B">
        <w:rPr>
          <w:rFonts w:ascii="Times New Roman" w:eastAsia="Times New Roman" w:hAnsi="Times New Roman" w:cs="Times New Roman"/>
          <w:color w:val="000000" w:themeColor="text1"/>
          <w:spacing w:val="2"/>
          <w:sz w:val="24"/>
          <w:szCs w:val="24"/>
          <w:lang w:val="ro-MD" w:eastAsia="ru-RU"/>
        </w:rPr>
        <w:t>A</w:t>
      </w:r>
      <w:r w:rsidRPr="0045406B">
        <w:rPr>
          <w:rFonts w:ascii="Times New Roman" w:eastAsia="Times New Roman" w:hAnsi="Times New Roman" w:cs="Times New Roman"/>
          <w:color w:val="000000" w:themeColor="text1"/>
          <w:spacing w:val="2"/>
          <w:sz w:val="24"/>
          <w:szCs w:val="24"/>
          <w:lang w:val="ro-MD" w:eastAsia="ru-RU"/>
        </w:rPr>
        <w:t>genției</w:t>
      </w:r>
      <w:r w:rsidR="0074794D" w:rsidRPr="0045406B">
        <w:rPr>
          <w:rFonts w:ascii="Times New Roman" w:eastAsia="Times New Roman" w:hAnsi="Times New Roman" w:cs="Times New Roman"/>
          <w:color w:val="000000" w:themeColor="text1"/>
          <w:spacing w:val="2"/>
          <w:sz w:val="24"/>
          <w:szCs w:val="24"/>
          <w:lang w:val="ro-MD" w:eastAsia="ru-RU"/>
        </w:rPr>
        <w:t xml:space="preserve"> teritorial</w:t>
      </w:r>
      <w:r w:rsidRPr="0045406B">
        <w:rPr>
          <w:rFonts w:ascii="Times New Roman" w:eastAsia="Times New Roman" w:hAnsi="Times New Roman" w:cs="Times New Roman"/>
          <w:color w:val="000000" w:themeColor="text1"/>
          <w:spacing w:val="2"/>
          <w:sz w:val="24"/>
          <w:szCs w:val="24"/>
          <w:lang w:val="ro-MD" w:eastAsia="ru-RU"/>
        </w:rPr>
        <w:t>e</w:t>
      </w:r>
      <w:r w:rsidR="0074794D" w:rsidRPr="0045406B">
        <w:rPr>
          <w:rFonts w:ascii="Times New Roman" w:eastAsia="Times New Roman" w:hAnsi="Times New Roman" w:cs="Times New Roman"/>
          <w:color w:val="000000" w:themeColor="text1"/>
          <w:spacing w:val="2"/>
          <w:sz w:val="24"/>
          <w:szCs w:val="24"/>
          <w:lang w:val="ro-MD" w:eastAsia="ru-RU"/>
        </w:rPr>
        <w:t xml:space="preserve"> pentru ocuparea </w:t>
      </w:r>
      <w:r w:rsidR="007F7D64" w:rsidRPr="0045406B">
        <w:rPr>
          <w:rFonts w:ascii="Times New Roman" w:eastAsia="Times New Roman" w:hAnsi="Times New Roman" w:cs="Times New Roman"/>
          <w:color w:val="000000" w:themeColor="text1"/>
          <w:spacing w:val="2"/>
          <w:sz w:val="24"/>
          <w:szCs w:val="24"/>
          <w:lang w:val="ro-MD" w:eastAsia="ru-RU"/>
        </w:rPr>
        <w:t>forței</w:t>
      </w:r>
      <w:r w:rsidR="0074794D" w:rsidRPr="0045406B">
        <w:rPr>
          <w:rFonts w:ascii="Times New Roman" w:eastAsia="Times New Roman" w:hAnsi="Times New Roman" w:cs="Times New Roman"/>
          <w:color w:val="000000" w:themeColor="text1"/>
          <w:spacing w:val="2"/>
          <w:sz w:val="24"/>
          <w:szCs w:val="24"/>
          <w:lang w:val="ro-MD" w:eastAsia="ru-RU"/>
        </w:rPr>
        <w:t xml:space="preserve"> de muncă despre:</w:t>
      </w:r>
    </w:p>
    <w:p w14:paraId="1B4201C2" w14:textId="77777777" w:rsidR="006837DC" w:rsidRPr="0045406B" w:rsidRDefault="0074794D" w:rsidP="004A14C3">
      <w:pPr>
        <w:pStyle w:val="a3"/>
        <w:numPr>
          <w:ilvl w:val="0"/>
          <w:numId w:val="58"/>
        </w:numPr>
        <w:shd w:val="clear" w:color="auto" w:fill="FFFFFF"/>
        <w:spacing w:after="0" w:line="360" w:lineRule="auto"/>
        <w:ind w:left="993"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locurile de muncă create </w:t>
      </w:r>
      <w:proofErr w:type="spellStart"/>
      <w:r w:rsidRPr="0045406B">
        <w:rPr>
          <w:rFonts w:ascii="Times New Roman" w:eastAsia="Times New Roman" w:hAnsi="Times New Roman" w:cs="Times New Roman"/>
          <w:color w:val="000000" w:themeColor="text1"/>
          <w:spacing w:val="2"/>
          <w:sz w:val="24"/>
          <w:szCs w:val="24"/>
          <w:lang w:val="ro-MD" w:eastAsia="ru-RU"/>
        </w:rPr>
        <w:t>şi</w:t>
      </w:r>
      <w:proofErr w:type="spellEnd"/>
      <w:r w:rsidRPr="0045406B">
        <w:rPr>
          <w:rFonts w:ascii="Times New Roman" w:eastAsia="Times New Roman" w:hAnsi="Times New Roman" w:cs="Times New Roman"/>
          <w:color w:val="000000" w:themeColor="text1"/>
          <w:spacing w:val="2"/>
          <w:sz w:val="24"/>
          <w:szCs w:val="24"/>
          <w:lang w:val="ro-MD" w:eastAsia="ru-RU"/>
        </w:rPr>
        <w:t xml:space="preserve">/sau rezervate pentru angajarea persoanelor cu </w:t>
      </w:r>
      <w:r w:rsidR="007F7D64" w:rsidRPr="0045406B">
        <w:rPr>
          <w:rFonts w:ascii="Times New Roman" w:eastAsia="Times New Roman" w:hAnsi="Times New Roman" w:cs="Times New Roman"/>
          <w:color w:val="000000" w:themeColor="text1"/>
          <w:spacing w:val="2"/>
          <w:sz w:val="24"/>
          <w:szCs w:val="24"/>
          <w:lang w:val="ro-MD" w:eastAsia="ru-RU"/>
        </w:rPr>
        <w:t>dizabilități</w:t>
      </w:r>
      <w:r w:rsidR="00997972" w:rsidRPr="0045406B">
        <w:rPr>
          <w:rFonts w:ascii="Times New Roman" w:eastAsia="Times New Roman" w:hAnsi="Times New Roman" w:cs="Times New Roman"/>
          <w:color w:val="000000" w:themeColor="text1"/>
          <w:spacing w:val="2"/>
          <w:sz w:val="24"/>
          <w:szCs w:val="24"/>
          <w:lang w:val="ro-MD" w:eastAsia="ru-RU"/>
        </w:rPr>
        <w:t>;</w:t>
      </w:r>
    </w:p>
    <w:p w14:paraId="56A5A85D" w14:textId="4E4A3FF3" w:rsidR="0074794D" w:rsidRPr="0045406B" w:rsidRDefault="0074794D" w:rsidP="004A14C3">
      <w:pPr>
        <w:pStyle w:val="a3"/>
        <w:numPr>
          <w:ilvl w:val="0"/>
          <w:numId w:val="58"/>
        </w:numPr>
        <w:shd w:val="clear" w:color="auto" w:fill="FFFFFF"/>
        <w:spacing w:after="0" w:line="360" w:lineRule="auto"/>
        <w:ind w:left="993"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ocuparea de către persoanele cu </w:t>
      </w:r>
      <w:r w:rsidR="007F7D64" w:rsidRPr="0045406B">
        <w:rPr>
          <w:rFonts w:ascii="Times New Roman" w:eastAsia="Times New Roman" w:hAnsi="Times New Roman" w:cs="Times New Roman"/>
          <w:color w:val="000000" w:themeColor="text1"/>
          <w:spacing w:val="2"/>
          <w:sz w:val="24"/>
          <w:szCs w:val="24"/>
          <w:lang w:val="ro-MD" w:eastAsia="ru-RU"/>
        </w:rPr>
        <w:t>dizabilități</w:t>
      </w:r>
      <w:r w:rsidRPr="0045406B">
        <w:rPr>
          <w:rFonts w:ascii="Times New Roman" w:eastAsia="Times New Roman" w:hAnsi="Times New Roman" w:cs="Times New Roman"/>
          <w:color w:val="000000" w:themeColor="text1"/>
          <w:spacing w:val="2"/>
          <w:sz w:val="24"/>
          <w:szCs w:val="24"/>
          <w:lang w:val="ro-MD" w:eastAsia="ru-RU"/>
        </w:rPr>
        <w:t xml:space="preserve"> a locurilor de muncă</w:t>
      </w:r>
      <w:r w:rsidR="00FC2E53" w:rsidRPr="0045406B">
        <w:rPr>
          <w:rFonts w:ascii="Times New Roman" w:eastAsia="Times New Roman" w:hAnsi="Times New Roman" w:cs="Times New Roman"/>
          <w:color w:val="000000" w:themeColor="text1"/>
          <w:spacing w:val="2"/>
          <w:sz w:val="24"/>
          <w:szCs w:val="24"/>
          <w:lang w:val="ro-MD" w:eastAsia="ru-RU"/>
        </w:rPr>
        <w:t>;</w:t>
      </w:r>
    </w:p>
    <w:p w14:paraId="10073D53" w14:textId="737B19D8" w:rsidR="00FC2E53" w:rsidRPr="0045406B" w:rsidRDefault="00E72478" w:rsidP="004A14C3">
      <w:pPr>
        <w:pStyle w:val="a3"/>
        <w:numPr>
          <w:ilvl w:val="0"/>
          <w:numId w:val="44"/>
        </w:num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o</w:t>
      </w:r>
      <w:r w:rsidR="00FC2E53" w:rsidRPr="0045406B">
        <w:rPr>
          <w:rFonts w:ascii="Times New Roman" w:eastAsia="Times New Roman" w:hAnsi="Times New Roman" w:cs="Times New Roman"/>
          <w:color w:val="000000" w:themeColor="text1"/>
          <w:spacing w:val="2"/>
          <w:sz w:val="24"/>
          <w:szCs w:val="24"/>
          <w:lang w:val="ro-MD" w:eastAsia="ru-RU"/>
        </w:rPr>
        <w:t>bligativitatea informării justițiabililor persoane cu dizabilități privind serviciile de suport oferite de către instanța judecătorească în vederea asigurării accesului la justiție</w:t>
      </w:r>
      <w:r w:rsidR="002E3274" w:rsidRPr="0045406B">
        <w:rPr>
          <w:rFonts w:ascii="Times New Roman" w:eastAsia="Times New Roman" w:hAnsi="Times New Roman" w:cs="Times New Roman"/>
          <w:color w:val="000000" w:themeColor="text1"/>
          <w:spacing w:val="2"/>
          <w:sz w:val="24"/>
          <w:szCs w:val="24"/>
          <w:lang w:val="ro-MD" w:eastAsia="ru-RU"/>
        </w:rPr>
        <w:t>;</w:t>
      </w:r>
      <w:r w:rsidR="00FC2E53" w:rsidRPr="0045406B">
        <w:rPr>
          <w:rFonts w:ascii="Times New Roman" w:eastAsia="Times New Roman" w:hAnsi="Times New Roman" w:cs="Times New Roman"/>
          <w:color w:val="000000" w:themeColor="text1"/>
          <w:spacing w:val="2"/>
          <w:sz w:val="24"/>
          <w:szCs w:val="24"/>
          <w:lang w:val="ro-MD" w:eastAsia="ru-RU"/>
        </w:rPr>
        <w:t xml:space="preserve"> </w:t>
      </w:r>
    </w:p>
    <w:p w14:paraId="7C5EB544" w14:textId="7B515887" w:rsidR="00913899" w:rsidRPr="0045406B" w:rsidRDefault="00E72478" w:rsidP="004A14C3">
      <w:pPr>
        <w:pStyle w:val="a3"/>
        <w:numPr>
          <w:ilvl w:val="0"/>
          <w:numId w:val="44"/>
        </w:num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o</w:t>
      </w:r>
      <w:r w:rsidR="00FC2E53" w:rsidRPr="0045406B">
        <w:rPr>
          <w:rFonts w:ascii="Times New Roman" w:eastAsia="Times New Roman" w:hAnsi="Times New Roman" w:cs="Times New Roman"/>
          <w:color w:val="000000" w:themeColor="text1"/>
          <w:spacing w:val="2"/>
          <w:sz w:val="24"/>
          <w:szCs w:val="24"/>
          <w:lang w:val="ro-MD" w:eastAsia="ru-RU"/>
        </w:rPr>
        <w:t xml:space="preserve">bligativitatea asigurării pentru justițiabili persoane cu dizabilități </w:t>
      </w:r>
      <w:r w:rsidR="00913899" w:rsidRPr="0045406B">
        <w:rPr>
          <w:rFonts w:ascii="Times New Roman" w:eastAsia="Times New Roman" w:hAnsi="Times New Roman" w:cs="Times New Roman"/>
          <w:color w:val="000000" w:themeColor="text1"/>
          <w:spacing w:val="2"/>
          <w:sz w:val="24"/>
          <w:szCs w:val="24"/>
          <w:lang w:val="ro-MD" w:eastAsia="ru-RU"/>
        </w:rPr>
        <w:t xml:space="preserve">de a fi notificați și informați </w:t>
      </w:r>
      <w:r w:rsidR="00FC2E53" w:rsidRPr="0045406B">
        <w:rPr>
          <w:rFonts w:ascii="Times New Roman" w:eastAsia="Times New Roman" w:hAnsi="Times New Roman" w:cs="Times New Roman"/>
          <w:color w:val="000000" w:themeColor="text1"/>
          <w:spacing w:val="2"/>
          <w:sz w:val="24"/>
          <w:szCs w:val="24"/>
          <w:lang w:val="ro-MD" w:eastAsia="ru-RU"/>
        </w:rPr>
        <w:t>în timp util</w:t>
      </w:r>
      <w:r w:rsidR="00913899" w:rsidRPr="0045406B">
        <w:rPr>
          <w:rFonts w:ascii="Times New Roman" w:eastAsia="Times New Roman" w:hAnsi="Times New Roman" w:cs="Times New Roman"/>
          <w:color w:val="000000" w:themeColor="text1"/>
          <w:spacing w:val="2"/>
          <w:sz w:val="24"/>
          <w:szCs w:val="24"/>
          <w:lang w:val="ro-MD" w:eastAsia="ru-RU"/>
        </w:rPr>
        <w:t xml:space="preserve"> și gratuit asupra tuturor aspectelor privind procesul judiciar </w:t>
      </w:r>
      <w:r w:rsidR="00FC2E53" w:rsidRPr="0045406B">
        <w:rPr>
          <w:rFonts w:ascii="Times New Roman" w:eastAsia="Times New Roman" w:hAnsi="Times New Roman" w:cs="Times New Roman"/>
          <w:color w:val="000000" w:themeColor="text1"/>
          <w:spacing w:val="2"/>
          <w:sz w:val="24"/>
          <w:szCs w:val="24"/>
          <w:lang w:val="ro-MD" w:eastAsia="ru-RU"/>
        </w:rPr>
        <w:t>în condiții de egalitate cu ceilalți</w:t>
      </w:r>
      <w:r w:rsidR="002E3274" w:rsidRPr="0045406B">
        <w:rPr>
          <w:rFonts w:ascii="Times New Roman" w:eastAsia="Times New Roman" w:hAnsi="Times New Roman" w:cs="Times New Roman"/>
          <w:color w:val="000000" w:themeColor="text1"/>
          <w:spacing w:val="2"/>
          <w:sz w:val="24"/>
          <w:szCs w:val="24"/>
          <w:lang w:val="ro-MD" w:eastAsia="ru-RU"/>
        </w:rPr>
        <w:t>;</w:t>
      </w:r>
    </w:p>
    <w:p w14:paraId="04FD2BD6" w14:textId="7ABE3650" w:rsidR="0069231A" w:rsidRPr="0045406B" w:rsidRDefault="1DA17FC8" w:rsidP="004A14C3">
      <w:pPr>
        <w:pStyle w:val="a3"/>
        <w:numPr>
          <w:ilvl w:val="0"/>
          <w:numId w:val="44"/>
        </w:num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garantarea accesului la informație privind sistemul </w:t>
      </w:r>
      <w:r w:rsidR="007F7D64" w:rsidRPr="0045406B">
        <w:rPr>
          <w:rFonts w:ascii="Times New Roman" w:eastAsia="Times New Roman" w:hAnsi="Times New Roman" w:cs="Times New Roman"/>
          <w:color w:val="000000" w:themeColor="text1"/>
          <w:spacing w:val="2"/>
          <w:sz w:val="24"/>
          <w:szCs w:val="24"/>
          <w:lang w:val="ro-MD" w:eastAsia="ru-RU"/>
        </w:rPr>
        <w:t>judecătoresc</w:t>
      </w:r>
      <w:r w:rsidRPr="0045406B">
        <w:rPr>
          <w:rFonts w:ascii="Times New Roman" w:eastAsia="Times New Roman" w:hAnsi="Times New Roman" w:cs="Times New Roman"/>
          <w:color w:val="000000" w:themeColor="text1"/>
          <w:spacing w:val="2"/>
          <w:sz w:val="24"/>
          <w:szCs w:val="24"/>
          <w:lang w:val="ro-MD" w:eastAsia="ru-RU"/>
        </w:rPr>
        <w:t xml:space="preserve">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procesele judiciare </w:t>
      </w:r>
      <w:r w:rsidR="0001643C" w:rsidRPr="0045406B">
        <w:rPr>
          <w:rFonts w:ascii="Times New Roman" w:eastAsia="Times New Roman" w:hAnsi="Times New Roman" w:cs="Times New Roman"/>
          <w:color w:val="000000" w:themeColor="text1"/>
          <w:spacing w:val="2"/>
          <w:sz w:val="24"/>
          <w:szCs w:val="24"/>
          <w:lang w:val="ro-MD" w:eastAsia="ru-RU"/>
        </w:rPr>
        <w:t>pe</w:t>
      </w:r>
      <w:r w:rsidRPr="0045406B">
        <w:rPr>
          <w:rFonts w:ascii="Times New Roman" w:eastAsia="Times New Roman" w:hAnsi="Times New Roman" w:cs="Times New Roman"/>
          <w:color w:val="000000" w:themeColor="text1"/>
          <w:spacing w:val="2"/>
          <w:sz w:val="24"/>
          <w:szCs w:val="24"/>
          <w:lang w:val="ro-MD" w:eastAsia="ru-RU"/>
        </w:rPr>
        <w:t xml:space="preserve"> diferite căi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formate accesibile cum ar fi: limbajul semnelor, Braille, ghiduri în format video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audio, serviciul de consultare </w:t>
      </w:r>
      <w:r w:rsidR="4D4B12FC"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 xml:space="preserve">i informare la telefon, site </w:t>
      </w:r>
      <w:r w:rsidR="524D006D" w:rsidRPr="0045406B">
        <w:rPr>
          <w:rFonts w:ascii="Times New Roman" w:eastAsia="Times New Roman" w:hAnsi="Times New Roman" w:cs="Times New Roman"/>
          <w:color w:val="000000" w:themeColor="text1"/>
          <w:spacing w:val="2"/>
          <w:sz w:val="24"/>
          <w:szCs w:val="24"/>
          <w:lang w:val="ro-MD" w:eastAsia="ru-RU"/>
        </w:rPr>
        <w:t xml:space="preserve">cu meniuri de navigare </w:t>
      </w:r>
      <w:r w:rsidRPr="0045406B">
        <w:rPr>
          <w:rFonts w:ascii="Times New Roman" w:eastAsia="Times New Roman" w:hAnsi="Times New Roman" w:cs="Times New Roman"/>
          <w:color w:val="000000" w:themeColor="text1"/>
          <w:spacing w:val="2"/>
          <w:sz w:val="24"/>
          <w:szCs w:val="24"/>
          <w:lang w:val="ro-MD" w:eastAsia="ru-RU"/>
        </w:rPr>
        <w:t>accesibile</w:t>
      </w:r>
      <w:r w:rsidR="0451C7EA" w:rsidRPr="0045406B">
        <w:rPr>
          <w:rFonts w:ascii="Times New Roman" w:eastAsia="Times New Roman" w:hAnsi="Times New Roman" w:cs="Times New Roman"/>
          <w:color w:val="000000" w:themeColor="text1"/>
          <w:spacing w:val="2"/>
          <w:sz w:val="24"/>
          <w:szCs w:val="24"/>
          <w:lang w:val="ro-MD" w:eastAsia="ru-RU"/>
        </w:rPr>
        <w:t>,</w:t>
      </w:r>
      <w:r w:rsidR="524D006D" w:rsidRPr="0045406B">
        <w:rPr>
          <w:rFonts w:ascii="Times New Roman" w:eastAsia="Times New Roman" w:hAnsi="Times New Roman" w:cs="Times New Roman"/>
          <w:color w:val="000000" w:themeColor="text1"/>
          <w:spacing w:val="2"/>
          <w:sz w:val="24"/>
          <w:szCs w:val="24"/>
          <w:lang w:val="ro-MD" w:eastAsia="ru-RU"/>
        </w:rPr>
        <w:t xml:space="preserve"> inclusiv plasarea documentelor într-un format accesibil </w:t>
      </w:r>
      <w:r w:rsidR="4D4B12FC" w:rsidRPr="0045406B">
        <w:rPr>
          <w:rFonts w:ascii="Times New Roman" w:eastAsia="Times New Roman" w:hAnsi="Times New Roman" w:cs="Times New Roman"/>
          <w:color w:val="000000" w:themeColor="text1"/>
          <w:spacing w:val="2"/>
          <w:sz w:val="24"/>
          <w:szCs w:val="24"/>
          <w:lang w:val="ro-MD" w:eastAsia="ru-RU"/>
        </w:rPr>
        <w:t>ș</w:t>
      </w:r>
      <w:r w:rsidR="524D006D" w:rsidRPr="0045406B">
        <w:rPr>
          <w:rFonts w:ascii="Times New Roman" w:eastAsia="Times New Roman" w:hAnsi="Times New Roman" w:cs="Times New Roman"/>
          <w:color w:val="000000" w:themeColor="text1"/>
          <w:spacing w:val="2"/>
          <w:sz w:val="24"/>
          <w:szCs w:val="24"/>
          <w:lang w:val="ro-MD" w:eastAsia="ru-RU"/>
        </w:rPr>
        <w:t>i u</w:t>
      </w:r>
      <w:r w:rsidR="4D4B12FC" w:rsidRPr="0045406B">
        <w:rPr>
          <w:rFonts w:ascii="Times New Roman" w:eastAsia="Times New Roman" w:hAnsi="Times New Roman" w:cs="Times New Roman"/>
          <w:color w:val="000000" w:themeColor="text1"/>
          <w:spacing w:val="2"/>
          <w:sz w:val="24"/>
          <w:szCs w:val="24"/>
          <w:lang w:val="ro-MD" w:eastAsia="ru-RU"/>
        </w:rPr>
        <w:t>ș</w:t>
      </w:r>
      <w:r w:rsidR="524D006D" w:rsidRPr="0045406B">
        <w:rPr>
          <w:rFonts w:ascii="Times New Roman" w:eastAsia="Times New Roman" w:hAnsi="Times New Roman" w:cs="Times New Roman"/>
          <w:color w:val="000000" w:themeColor="text1"/>
          <w:spacing w:val="2"/>
          <w:sz w:val="24"/>
          <w:szCs w:val="24"/>
          <w:lang w:val="ro-MD" w:eastAsia="ru-RU"/>
        </w:rPr>
        <w:t>or de înțeles</w:t>
      </w:r>
      <w:r w:rsidRPr="0045406B">
        <w:rPr>
          <w:rFonts w:ascii="Times New Roman" w:eastAsia="Times New Roman" w:hAnsi="Times New Roman" w:cs="Times New Roman"/>
          <w:color w:val="000000" w:themeColor="text1"/>
          <w:spacing w:val="2"/>
          <w:sz w:val="24"/>
          <w:szCs w:val="24"/>
          <w:lang w:val="ro-MD" w:eastAsia="ru-RU"/>
        </w:rPr>
        <w:t xml:space="preserve">, dispozitive de amplificare </w:t>
      </w:r>
      <w:r w:rsidR="2076218D" w:rsidRPr="0045406B">
        <w:rPr>
          <w:rFonts w:ascii="Times New Roman" w:eastAsia="Times New Roman" w:hAnsi="Times New Roman" w:cs="Times New Roman"/>
          <w:color w:val="000000" w:themeColor="text1"/>
          <w:spacing w:val="2"/>
          <w:sz w:val="24"/>
          <w:szCs w:val="24"/>
          <w:lang w:val="ro-MD" w:eastAsia="ru-RU"/>
        </w:rPr>
        <w:t>ș</w:t>
      </w:r>
      <w:r w:rsidRPr="0045406B">
        <w:rPr>
          <w:rFonts w:ascii="Times New Roman" w:eastAsia="Times New Roman" w:hAnsi="Times New Roman" w:cs="Times New Roman"/>
          <w:color w:val="000000" w:themeColor="text1"/>
          <w:spacing w:val="2"/>
          <w:sz w:val="24"/>
          <w:szCs w:val="24"/>
          <w:lang w:val="ro-MD" w:eastAsia="ru-RU"/>
        </w:rPr>
        <w:t>i mărire optică a textelor, subtitrare</w:t>
      </w:r>
      <w:r w:rsidR="002E3274"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w:t>
      </w:r>
    </w:p>
    <w:p w14:paraId="7CEB21F0" w14:textId="04E7D479" w:rsidR="00C5703C" w:rsidRPr="0045406B" w:rsidRDefault="00E72478" w:rsidP="004A14C3">
      <w:pPr>
        <w:pStyle w:val="a3"/>
        <w:numPr>
          <w:ilvl w:val="0"/>
          <w:numId w:val="44"/>
        </w:num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asigurarea</w:t>
      </w:r>
      <w:r w:rsidR="221CAE9E" w:rsidRPr="0045406B">
        <w:rPr>
          <w:rFonts w:ascii="Times New Roman" w:eastAsia="Times New Roman" w:hAnsi="Times New Roman" w:cs="Times New Roman"/>
          <w:color w:val="000000" w:themeColor="text1"/>
          <w:spacing w:val="2"/>
          <w:sz w:val="24"/>
          <w:szCs w:val="24"/>
          <w:lang w:val="ro-MD" w:eastAsia="ru-RU"/>
        </w:rPr>
        <w:t xml:space="preserve"> </w:t>
      </w:r>
      <w:r w:rsidR="1DA17FC8" w:rsidRPr="0045406B">
        <w:rPr>
          <w:rFonts w:ascii="Times New Roman" w:eastAsia="Times New Roman" w:hAnsi="Times New Roman" w:cs="Times New Roman"/>
          <w:color w:val="000000" w:themeColor="text1"/>
          <w:spacing w:val="2"/>
          <w:sz w:val="24"/>
          <w:szCs w:val="24"/>
          <w:lang w:val="ro-MD" w:eastAsia="ru-RU"/>
        </w:rPr>
        <w:t>accesul</w:t>
      </w:r>
      <w:r w:rsidRPr="0045406B">
        <w:rPr>
          <w:rFonts w:ascii="Times New Roman" w:eastAsia="Times New Roman" w:hAnsi="Times New Roman" w:cs="Times New Roman"/>
          <w:color w:val="000000" w:themeColor="text1"/>
          <w:spacing w:val="2"/>
          <w:sz w:val="24"/>
          <w:szCs w:val="24"/>
          <w:lang w:val="ro-MD" w:eastAsia="ru-RU"/>
        </w:rPr>
        <w:t>ui</w:t>
      </w:r>
      <w:r w:rsidR="221CAE9E" w:rsidRPr="0045406B">
        <w:rPr>
          <w:rFonts w:ascii="Times New Roman" w:eastAsia="Times New Roman" w:hAnsi="Times New Roman" w:cs="Times New Roman"/>
          <w:color w:val="000000" w:themeColor="text1"/>
          <w:spacing w:val="2"/>
          <w:sz w:val="24"/>
          <w:szCs w:val="24"/>
          <w:lang w:val="ro-MD" w:eastAsia="ru-RU"/>
        </w:rPr>
        <w:t xml:space="preserve"> </w:t>
      </w:r>
      <w:r w:rsidRPr="0045406B">
        <w:rPr>
          <w:rFonts w:ascii="Times New Roman" w:eastAsia="Times New Roman" w:hAnsi="Times New Roman" w:cs="Times New Roman"/>
          <w:color w:val="000000" w:themeColor="text1"/>
          <w:spacing w:val="2"/>
          <w:sz w:val="24"/>
          <w:szCs w:val="24"/>
          <w:lang w:val="ro-MD" w:eastAsia="ru-RU"/>
        </w:rPr>
        <w:t xml:space="preserve">adecvat necesităților </w:t>
      </w:r>
      <w:r w:rsidR="221CAE9E" w:rsidRPr="0045406B">
        <w:rPr>
          <w:rFonts w:ascii="Times New Roman" w:eastAsia="Times New Roman" w:hAnsi="Times New Roman" w:cs="Times New Roman"/>
          <w:color w:val="000000" w:themeColor="text1"/>
          <w:spacing w:val="2"/>
          <w:sz w:val="24"/>
          <w:szCs w:val="24"/>
          <w:lang w:val="ro-MD" w:eastAsia="ru-RU"/>
        </w:rPr>
        <w:t xml:space="preserve">justițiabililor persoane cu dizabilități </w:t>
      </w:r>
      <w:r w:rsidR="1DA17FC8" w:rsidRPr="0045406B">
        <w:rPr>
          <w:rFonts w:ascii="Times New Roman" w:eastAsia="Times New Roman" w:hAnsi="Times New Roman" w:cs="Times New Roman"/>
          <w:color w:val="000000" w:themeColor="text1"/>
          <w:spacing w:val="2"/>
          <w:sz w:val="24"/>
          <w:szCs w:val="24"/>
          <w:lang w:val="ro-MD" w:eastAsia="ru-RU"/>
        </w:rPr>
        <w:t>la toate notificările care necesită răspuns sau acțiune (de exemplu, citații, încheieri, hotărâri</w:t>
      </w:r>
      <w:r w:rsidR="18951ACA" w:rsidRPr="0045406B">
        <w:rPr>
          <w:rFonts w:ascii="Times New Roman" w:eastAsia="Times New Roman" w:hAnsi="Times New Roman" w:cs="Times New Roman"/>
          <w:color w:val="000000" w:themeColor="text1"/>
          <w:spacing w:val="2"/>
          <w:sz w:val="24"/>
          <w:szCs w:val="24"/>
          <w:lang w:val="ro-MD" w:eastAsia="ru-RU"/>
        </w:rPr>
        <w:t>,</w:t>
      </w:r>
      <w:r w:rsidR="1DA17FC8" w:rsidRPr="0045406B">
        <w:rPr>
          <w:rFonts w:ascii="Times New Roman" w:eastAsia="Times New Roman" w:hAnsi="Times New Roman" w:cs="Times New Roman"/>
          <w:color w:val="000000" w:themeColor="text1"/>
          <w:spacing w:val="2"/>
          <w:sz w:val="24"/>
          <w:szCs w:val="24"/>
          <w:lang w:val="ro-MD" w:eastAsia="ru-RU"/>
        </w:rPr>
        <w:t xml:space="preserve"> sentințe) prin mijloace/ căi </w:t>
      </w:r>
      <w:r w:rsidR="4D4B12FC" w:rsidRPr="0045406B">
        <w:rPr>
          <w:rFonts w:ascii="Times New Roman" w:eastAsia="Times New Roman" w:hAnsi="Times New Roman" w:cs="Times New Roman"/>
          <w:color w:val="000000" w:themeColor="text1"/>
          <w:spacing w:val="2"/>
          <w:sz w:val="24"/>
          <w:szCs w:val="24"/>
          <w:lang w:val="ro-MD" w:eastAsia="ru-RU"/>
        </w:rPr>
        <w:t>ș</w:t>
      </w:r>
      <w:r w:rsidR="1DA17FC8" w:rsidRPr="0045406B">
        <w:rPr>
          <w:rFonts w:ascii="Times New Roman" w:eastAsia="Times New Roman" w:hAnsi="Times New Roman" w:cs="Times New Roman"/>
          <w:color w:val="000000" w:themeColor="text1"/>
          <w:spacing w:val="2"/>
          <w:sz w:val="24"/>
          <w:szCs w:val="24"/>
          <w:lang w:val="ro-MD" w:eastAsia="ru-RU"/>
        </w:rPr>
        <w:t>i în formate accesibile, menționate mai sus</w:t>
      </w:r>
      <w:r w:rsidR="002E3274" w:rsidRPr="0045406B">
        <w:rPr>
          <w:rFonts w:ascii="Times New Roman" w:eastAsia="Times New Roman" w:hAnsi="Times New Roman" w:cs="Times New Roman"/>
          <w:color w:val="000000" w:themeColor="text1"/>
          <w:spacing w:val="2"/>
          <w:sz w:val="24"/>
          <w:szCs w:val="24"/>
          <w:lang w:val="ro-MD" w:eastAsia="ru-RU"/>
        </w:rPr>
        <w:t>;</w:t>
      </w:r>
      <w:r w:rsidR="221CAE9E" w:rsidRPr="0045406B">
        <w:rPr>
          <w:rFonts w:ascii="Times New Roman" w:eastAsia="Times New Roman" w:hAnsi="Times New Roman" w:cs="Times New Roman"/>
          <w:color w:val="000000" w:themeColor="text1"/>
          <w:spacing w:val="2"/>
          <w:sz w:val="24"/>
          <w:szCs w:val="24"/>
          <w:lang w:val="ro-MD" w:eastAsia="ru-RU"/>
        </w:rPr>
        <w:t xml:space="preserve"> </w:t>
      </w:r>
    </w:p>
    <w:p w14:paraId="2994C849" w14:textId="0DBB1D0C" w:rsidR="00E902C7" w:rsidRPr="0045406B" w:rsidRDefault="00E72478" w:rsidP="004A14C3">
      <w:pPr>
        <w:pStyle w:val="a3"/>
        <w:numPr>
          <w:ilvl w:val="0"/>
          <w:numId w:val="44"/>
        </w:num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obligativitatea asigurării </w:t>
      </w:r>
      <w:r w:rsidR="1DA17FC8" w:rsidRPr="0045406B">
        <w:rPr>
          <w:rFonts w:ascii="Times New Roman" w:eastAsia="Times New Roman" w:hAnsi="Times New Roman" w:cs="Times New Roman"/>
          <w:color w:val="000000" w:themeColor="text1"/>
          <w:spacing w:val="2"/>
          <w:sz w:val="24"/>
          <w:szCs w:val="24"/>
          <w:lang w:val="ro-MD" w:eastAsia="ru-RU"/>
        </w:rPr>
        <w:t>accesul</w:t>
      </w:r>
      <w:r w:rsidRPr="0045406B">
        <w:rPr>
          <w:rFonts w:ascii="Times New Roman" w:eastAsia="Times New Roman" w:hAnsi="Times New Roman" w:cs="Times New Roman"/>
          <w:color w:val="000000" w:themeColor="text1"/>
          <w:spacing w:val="2"/>
          <w:sz w:val="24"/>
          <w:szCs w:val="24"/>
          <w:lang w:val="ro-MD" w:eastAsia="ru-RU"/>
        </w:rPr>
        <w:t>ui</w:t>
      </w:r>
      <w:r w:rsidR="1DA17FC8" w:rsidRPr="0045406B">
        <w:rPr>
          <w:rFonts w:ascii="Times New Roman" w:eastAsia="Times New Roman" w:hAnsi="Times New Roman" w:cs="Times New Roman"/>
          <w:color w:val="000000" w:themeColor="text1"/>
          <w:spacing w:val="2"/>
          <w:sz w:val="24"/>
          <w:szCs w:val="24"/>
          <w:lang w:val="ro-MD" w:eastAsia="ru-RU"/>
        </w:rPr>
        <w:t xml:space="preserve"> la servicii de suport în timp real persoanelor </w:t>
      </w:r>
      <w:r w:rsidRPr="0045406B">
        <w:rPr>
          <w:rFonts w:ascii="Times New Roman" w:eastAsia="Times New Roman" w:hAnsi="Times New Roman" w:cs="Times New Roman"/>
          <w:color w:val="000000" w:themeColor="text1"/>
          <w:spacing w:val="2"/>
          <w:sz w:val="24"/>
          <w:szCs w:val="24"/>
          <w:lang w:val="ro-MD" w:eastAsia="ru-RU"/>
        </w:rPr>
        <w:t xml:space="preserve">cu dizabilități </w:t>
      </w:r>
      <w:r w:rsidR="1DA17FC8" w:rsidRPr="0045406B">
        <w:rPr>
          <w:rFonts w:ascii="Times New Roman" w:eastAsia="Times New Roman" w:hAnsi="Times New Roman" w:cs="Times New Roman"/>
          <w:color w:val="000000" w:themeColor="text1"/>
          <w:spacing w:val="2"/>
          <w:sz w:val="24"/>
          <w:szCs w:val="24"/>
          <w:lang w:val="ro-MD" w:eastAsia="ru-RU"/>
        </w:rPr>
        <w:t xml:space="preserve">care în lipsa unui astfel de suport nu pot înțelege esența notificării </w:t>
      </w:r>
      <w:r w:rsidR="4D4B12FC" w:rsidRPr="0045406B">
        <w:rPr>
          <w:rFonts w:ascii="Times New Roman" w:eastAsia="Times New Roman" w:hAnsi="Times New Roman" w:cs="Times New Roman"/>
          <w:color w:val="000000" w:themeColor="text1"/>
          <w:spacing w:val="2"/>
          <w:sz w:val="24"/>
          <w:szCs w:val="24"/>
          <w:lang w:val="ro-MD" w:eastAsia="ru-RU"/>
        </w:rPr>
        <w:t>ș</w:t>
      </w:r>
      <w:r w:rsidR="1DA17FC8" w:rsidRPr="0045406B">
        <w:rPr>
          <w:rFonts w:ascii="Times New Roman" w:eastAsia="Times New Roman" w:hAnsi="Times New Roman" w:cs="Times New Roman"/>
          <w:color w:val="000000" w:themeColor="text1"/>
          <w:spacing w:val="2"/>
          <w:sz w:val="24"/>
          <w:szCs w:val="24"/>
          <w:lang w:val="ro-MD" w:eastAsia="ru-RU"/>
        </w:rPr>
        <w:t xml:space="preserve">i a informației de exemplu: interpreți în limbajul semnelor, ghizi, mediatori </w:t>
      </w:r>
      <w:r w:rsidR="4D4B12FC" w:rsidRPr="0045406B">
        <w:rPr>
          <w:rFonts w:ascii="Times New Roman" w:eastAsia="Times New Roman" w:hAnsi="Times New Roman" w:cs="Times New Roman"/>
          <w:color w:val="000000" w:themeColor="text1"/>
          <w:spacing w:val="2"/>
          <w:sz w:val="24"/>
          <w:szCs w:val="24"/>
          <w:lang w:val="ro-MD" w:eastAsia="ru-RU"/>
        </w:rPr>
        <w:t>ș</w:t>
      </w:r>
      <w:r w:rsidR="1DA17FC8" w:rsidRPr="0045406B">
        <w:rPr>
          <w:rFonts w:ascii="Times New Roman" w:eastAsia="Times New Roman" w:hAnsi="Times New Roman" w:cs="Times New Roman"/>
          <w:color w:val="000000" w:themeColor="text1"/>
          <w:spacing w:val="2"/>
          <w:sz w:val="24"/>
          <w:szCs w:val="24"/>
          <w:lang w:val="ro-MD" w:eastAsia="ru-RU"/>
        </w:rPr>
        <w:t>i facilitatori</w:t>
      </w:r>
      <w:r w:rsidR="221CAE9E" w:rsidRPr="0045406B">
        <w:rPr>
          <w:rFonts w:ascii="Times New Roman" w:eastAsia="Times New Roman" w:hAnsi="Times New Roman" w:cs="Times New Roman"/>
          <w:color w:val="000000" w:themeColor="text1"/>
          <w:spacing w:val="2"/>
          <w:sz w:val="24"/>
          <w:szCs w:val="24"/>
          <w:lang w:val="ro-MD" w:eastAsia="ru-RU"/>
        </w:rPr>
        <w:t xml:space="preserve">/psihopedagogi </w:t>
      </w:r>
      <w:r w:rsidR="1DA17FC8" w:rsidRPr="0045406B">
        <w:rPr>
          <w:rFonts w:ascii="Times New Roman" w:eastAsia="Times New Roman" w:hAnsi="Times New Roman" w:cs="Times New Roman"/>
          <w:color w:val="000000" w:themeColor="text1"/>
          <w:spacing w:val="2"/>
          <w:sz w:val="24"/>
          <w:szCs w:val="24"/>
          <w:lang w:val="ro-MD" w:eastAsia="ru-RU"/>
        </w:rPr>
        <w:t>etc</w:t>
      </w:r>
      <w:r w:rsidR="00E902C7" w:rsidRPr="0045406B">
        <w:rPr>
          <w:rFonts w:ascii="Times New Roman" w:eastAsia="Times New Roman" w:hAnsi="Times New Roman" w:cs="Times New Roman"/>
          <w:color w:val="000000" w:themeColor="text1"/>
          <w:spacing w:val="2"/>
          <w:sz w:val="24"/>
          <w:szCs w:val="24"/>
          <w:lang w:val="ro-MD" w:eastAsia="ru-RU"/>
        </w:rPr>
        <w:t>.</w:t>
      </w:r>
    </w:p>
    <w:p w14:paraId="5E560E87" w14:textId="6E78EA96" w:rsidR="00E902C7" w:rsidRPr="0045406B" w:rsidRDefault="00E902C7" w:rsidP="004A14C3">
      <w:pPr>
        <w:shd w:val="clear" w:color="auto" w:fill="FFFFFF" w:themeFill="background1"/>
        <w:spacing w:after="0" w:line="360" w:lineRule="auto"/>
        <w:ind w:left="284" w:firstLine="180"/>
        <w:jc w:val="both"/>
        <w:rPr>
          <w:rFonts w:ascii="Times New Roman" w:eastAsia="Times New Roman" w:hAnsi="Times New Roman" w:cs="Times New Roman"/>
          <w:color w:val="000000" w:themeColor="text1"/>
          <w:spacing w:val="2"/>
          <w:sz w:val="24"/>
          <w:szCs w:val="24"/>
          <w:lang w:val="ro-MD" w:eastAsia="ru-RU"/>
        </w:rPr>
      </w:pPr>
    </w:p>
    <w:p w14:paraId="2D8D0A12" w14:textId="2253348F" w:rsidR="00E72478" w:rsidRPr="0045406B" w:rsidRDefault="00E902C7" w:rsidP="004A14C3">
      <w:p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Totuși este de apreciat integrarea în Regulamentul intern a Judecătoriei Bălți a unui capitol separat - capitolul 12 ”Reguli privind respectarea principiului nediscriminării,  eliminarea hărțuirii sexuale și a oricărei forme de lezare a demnității în muncă”,  unde în punctele 50-65 a Regulamentul se face referire la prevederile Legii nr. 121 cu privire la asigurarea egalității. </w:t>
      </w:r>
      <w:r w:rsidR="009F71B4" w:rsidRPr="0045406B">
        <w:rPr>
          <w:rFonts w:ascii="Times New Roman" w:eastAsia="Times New Roman" w:hAnsi="Times New Roman" w:cs="Times New Roman"/>
          <w:color w:val="000000" w:themeColor="text1"/>
          <w:spacing w:val="2"/>
          <w:sz w:val="24"/>
          <w:szCs w:val="24"/>
          <w:lang w:val="ro-MD" w:eastAsia="ru-RU"/>
        </w:rPr>
        <w:t>Considerăm că in</w:t>
      </w:r>
      <w:r w:rsidR="00FE5EBD" w:rsidRPr="0045406B">
        <w:rPr>
          <w:rFonts w:ascii="Times New Roman" w:eastAsia="Times New Roman" w:hAnsi="Times New Roman" w:cs="Times New Roman"/>
          <w:color w:val="000000" w:themeColor="text1"/>
          <w:spacing w:val="2"/>
          <w:sz w:val="24"/>
          <w:szCs w:val="24"/>
          <w:lang w:val="ro-MD" w:eastAsia="ru-RU"/>
        </w:rPr>
        <w:t>cluderea regulilor ce vizează asigurarea respectării principiului nediscriminării, elimin</w:t>
      </w:r>
      <w:r w:rsidR="005F7CD7" w:rsidRPr="0045406B">
        <w:rPr>
          <w:rFonts w:ascii="Times New Roman" w:eastAsia="Times New Roman" w:hAnsi="Times New Roman" w:cs="Times New Roman"/>
          <w:color w:val="000000" w:themeColor="text1"/>
          <w:spacing w:val="2"/>
          <w:sz w:val="24"/>
          <w:szCs w:val="24"/>
          <w:lang w:val="ro-MD" w:eastAsia="ru-RU"/>
        </w:rPr>
        <w:t>ării</w:t>
      </w:r>
      <w:r w:rsidR="00FE5EBD" w:rsidRPr="0045406B">
        <w:rPr>
          <w:rFonts w:ascii="Times New Roman" w:eastAsia="Times New Roman" w:hAnsi="Times New Roman" w:cs="Times New Roman"/>
          <w:color w:val="000000" w:themeColor="text1"/>
          <w:spacing w:val="2"/>
          <w:sz w:val="24"/>
          <w:szCs w:val="24"/>
          <w:lang w:val="ro-MD" w:eastAsia="ru-RU"/>
        </w:rPr>
        <w:t xml:space="preserve"> hărțuirii sexuale și a oricărei forme de lezare a demnității în muncă, creează premise pozitive care pot facilita integrarea dimensiunii de dizabilitate  în organizarea activității </w:t>
      </w:r>
      <w:r w:rsidR="00C3574A" w:rsidRPr="0045406B">
        <w:rPr>
          <w:rFonts w:ascii="Times New Roman" w:eastAsia="Times New Roman" w:hAnsi="Times New Roman" w:cs="Times New Roman"/>
          <w:color w:val="000000" w:themeColor="text1"/>
          <w:spacing w:val="2"/>
          <w:sz w:val="24"/>
          <w:szCs w:val="24"/>
          <w:lang w:val="ro-MD" w:eastAsia="ru-RU"/>
        </w:rPr>
        <w:t>i</w:t>
      </w:r>
      <w:r w:rsidR="00FE5EBD" w:rsidRPr="0045406B">
        <w:rPr>
          <w:rFonts w:ascii="Times New Roman" w:eastAsia="Times New Roman" w:hAnsi="Times New Roman" w:cs="Times New Roman"/>
          <w:color w:val="000000" w:themeColor="text1"/>
          <w:spacing w:val="2"/>
          <w:sz w:val="24"/>
          <w:szCs w:val="24"/>
          <w:lang w:val="ro-MD" w:eastAsia="ru-RU"/>
        </w:rPr>
        <w:t xml:space="preserve">nstanței </w:t>
      </w:r>
      <w:r w:rsidR="00C3574A" w:rsidRPr="0045406B">
        <w:rPr>
          <w:rFonts w:ascii="Times New Roman" w:eastAsia="Times New Roman" w:hAnsi="Times New Roman" w:cs="Times New Roman"/>
          <w:color w:val="000000" w:themeColor="text1"/>
          <w:spacing w:val="2"/>
          <w:sz w:val="24"/>
          <w:szCs w:val="24"/>
          <w:lang w:val="ro-MD" w:eastAsia="ru-RU"/>
        </w:rPr>
        <w:t>j</w:t>
      </w:r>
      <w:r w:rsidR="00FE5EBD" w:rsidRPr="0045406B">
        <w:rPr>
          <w:rFonts w:ascii="Times New Roman" w:eastAsia="Times New Roman" w:hAnsi="Times New Roman" w:cs="Times New Roman"/>
          <w:color w:val="000000" w:themeColor="text1"/>
          <w:spacing w:val="2"/>
          <w:sz w:val="24"/>
          <w:szCs w:val="24"/>
          <w:lang w:val="ro-MD" w:eastAsia="ru-RU"/>
        </w:rPr>
        <w:t xml:space="preserve">udecătorești. </w:t>
      </w:r>
    </w:p>
    <w:p w14:paraId="0CBCFBCB" w14:textId="0AD91B97" w:rsidR="00351386" w:rsidRPr="0045406B" w:rsidRDefault="00E72478" w:rsidP="0063297C">
      <w:pPr>
        <w:pStyle w:val="4"/>
        <w:rPr>
          <w:lang w:val="ro-MD"/>
        </w:rPr>
      </w:pPr>
      <w:bookmarkStart w:id="44" w:name="_Toc99093092"/>
      <w:bookmarkStart w:id="45" w:name="_Toc99115036"/>
      <w:bookmarkStart w:id="46" w:name="_Toc99124905"/>
      <w:r w:rsidRPr="0045406B">
        <w:rPr>
          <w:lang w:val="ro-MD"/>
        </w:rPr>
        <w:t>2.2.</w:t>
      </w:r>
      <w:r w:rsidR="002E3274" w:rsidRPr="0045406B">
        <w:rPr>
          <w:lang w:val="ro-MD"/>
        </w:rPr>
        <w:t>3</w:t>
      </w:r>
      <w:r w:rsidRPr="0045406B">
        <w:rPr>
          <w:lang w:val="ro-MD"/>
        </w:rPr>
        <w:t xml:space="preserve">. Regulamentul cu privire la </w:t>
      </w:r>
      <w:r w:rsidR="003F3573" w:rsidRPr="0045406B">
        <w:rPr>
          <w:lang w:val="ro-MD"/>
        </w:rPr>
        <w:t>ordinea internă a</w:t>
      </w:r>
      <w:r w:rsidRPr="0045406B">
        <w:rPr>
          <w:lang w:val="ro-MD"/>
        </w:rPr>
        <w:t xml:space="preserve"> Secției, </w:t>
      </w:r>
      <w:r w:rsidR="00071E88" w:rsidRPr="0045406B">
        <w:rPr>
          <w:lang w:val="ro-MD"/>
        </w:rPr>
        <w:t>s</w:t>
      </w:r>
      <w:r w:rsidRPr="0045406B">
        <w:rPr>
          <w:lang w:val="ro-MD"/>
        </w:rPr>
        <w:t xml:space="preserve">istematizare, </w:t>
      </w:r>
      <w:r w:rsidR="007A43DD" w:rsidRPr="0045406B">
        <w:rPr>
          <w:lang w:val="ro-MD"/>
        </w:rPr>
        <w:t xml:space="preserve">generalizare </w:t>
      </w:r>
      <w:r w:rsidR="003D1452" w:rsidRPr="0045406B">
        <w:rPr>
          <w:lang w:val="ro-MD"/>
        </w:rPr>
        <w:t>m</w:t>
      </w:r>
      <w:r w:rsidRPr="0045406B">
        <w:rPr>
          <w:lang w:val="ro-MD"/>
        </w:rPr>
        <w:t xml:space="preserve">onitorizare a </w:t>
      </w:r>
      <w:r w:rsidR="003D1452" w:rsidRPr="0045406B">
        <w:rPr>
          <w:lang w:val="ro-MD"/>
        </w:rPr>
        <w:t>p</w:t>
      </w:r>
      <w:r w:rsidRPr="0045406B">
        <w:rPr>
          <w:lang w:val="ro-MD"/>
        </w:rPr>
        <w:t>racticii judiciare</w:t>
      </w:r>
      <w:r w:rsidR="003F3573" w:rsidRPr="0045406B">
        <w:rPr>
          <w:lang w:val="ro-MD"/>
        </w:rPr>
        <w:t xml:space="preserve"> și </w:t>
      </w:r>
      <w:r w:rsidR="003D1452" w:rsidRPr="0045406B">
        <w:rPr>
          <w:lang w:val="ro-MD"/>
        </w:rPr>
        <w:t>r</w:t>
      </w:r>
      <w:r w:rsidRPr="0045406B">
        <w:rPr>
          <w:lang w:val="ro-MD"/>
        </w:rPr>
        <w:t xml:space="preserve">elații publice </w:t>
      </w:r>
      <w:r w:rsidR="003F3573" w:rsidRPr="0045406B">
        <w:rPr>
          <w:lang w:val="ro-MD"/>
        </w:rPr>
        <w:t xml:space="preserve">a Judecătoriei </w:t>
      </w:r>
      <w:r w:rsidR="00412490" w:rsidRPr="0045406B">
        <w:rPr>
          <w:lang w:val="ro-MD"/>
        </w:rPr>
        <w:t>Bălți</w:t>
      </w:r>
      <w:bookmarkEnd w:id="44"/>
      <w:bookmarkEnd w:id="45"/>
      <w:bookmarkEnd w:id="46"/>
    </w:p>
    <w:p w14:paraId="5A823A21" w14:textId="5BBB857E" w:rsidR="00EB4A60" w:rsidRPr="0045406B" w:rsidRDefault="00D67E25" w:rsidP="004A14C3">
      <w:pPr>
        <w:shd w:val="clear" w:color="auto" w:fill="FFFFFF" w:themeFill="background1"/>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Potrivit </w:t>
      </w:r>
      <w:r w:rsidR="00254ECB" w:rsidRPr="0045406B">
        <w:rPr>
          <w:rFonts w:ascii="Times New Roman" w:eastAsia="Times New Roman" w:hAnsi="Times New Roman" w:cs="Times New Roman"/>
          <w:color w:val="000000" w:themeColor="text1"/>
          <w:spacing w:val="2"/>
          <w:sz w:val="24"/>
          <w:szCs w:val="24"/>
          <w:lang w:val="ro-MD" w:eastAsia="ru-RU"/>
        </w:rPr>
        <w:t>R</w:t>
      </w:r>
      <w:r w:rsidRPr="0045406B">
        <w:rPr>
          <w:rFonts w:ascii="Times New Roman" w:eastAsia="Times New Roman" w:hAnsi="Times New Roman" w:cs="Times New Roman"/>
          <w:color w:val="000000" w:themeColor="text1"/>
          <w:spacing w:val="2"/>
          <w:sz w:val="24"/>
          <w:szCs w:val="24"/>
          <w:lang w:val="ro-MD" w:eastAsia="ru-RU"/>
        </w:rPr>
        <w:t xml:space="preserve">egulamentului </w:t>
      </w:r>
      <w:r w:rsidR="003D1452" w:rsidRPr="0045406B">
        <w:rPr>
          <w:rFonts w:ascii="Times New Roman" w:eastAsia="Times New Roman" w:hAnsi="Times New Roman" w:cs="Times New Roman"/>
          <w:color w:val="000000" w:themeColor="text1"/>
          <w:spacing w:val="2"/>
          <w:sz w:val="24"/>
          <w:szCs w:val="24"/>
          <w:lang w:val="ro-MD" w:eastAsia="ru-RU"/>
        </w:rPr>
        <w:t>în cauză</w:t>
      </w:r>
      <w:r w:rsidR="00680CAC" w:rsidRPr="0045406B">
        <w:rPr>
          <w:rFonts w:ascii="Times New Roman" w:eastAsia="Times New Roman" w:hAnsi="Times New Roman" w:cs="Times New Roman"/>
          <w:color w:val="000000" w:themeColor="text1"/>
          <w:spacing w:val="2"/>
          <w:sz w:val="24"/>
          <w:szCs w:val="24"/>
          <w:lang w:val="ro-MD" w:eastAsia="ru-RU"/>
        </w:rPr>
        <w:t>,</w:t>
      </w:r>
      <w:r w:rsidR="003D1452" w:rsidRPr="0045406B">
        <w:rPr>
          <w:rFonts w:ascii="Times New Roman" w:eastAsia="Times New Roman" w:hAnsi="Times New Roman" w:cs="Times New Roman"/>
          <w:color w:val="000000" w:themeColor="text1"/>
          <w:spacing w:val="2"/>
          <w:sz w:val="24"/>
          <w:szCs w:val="24"/>
          <w:lang w:val="ro-MD" w:eastAsia="ru-RU"/>
        </w:rPr>
        <w:t xml:space="preserve"> </w:t>
      </w:r>
      <w:r w:rsidR="00367C7F" w:rsidRPr="0045406B">
        <w:rPr>
          <w:rFonts w:ascii="Times New Roman" w:eastAsia="Times New Roman" w:hAnsi="Times New Roman" w:cs="Times New Roman"/>
          <w:color w:val="000000" w:themeColor="text1"/>
          <w:spacing w:val="2"/>
          <w:sz w:val="24"/>
          <w:szCs w:val="24"/>
          <w:lang w:val="ro-MD" w:eastAsia="ru-RU"/>
        </w:rPr>
        <w:t xml:space="preserve"> </w:t>
      </w:r>
      <w:r w:rsidR="0001643C" w:rsidRPr="0045406B">
        <w:rPr>
          <w:rFonts w:ascii="Times New Roman" w:eastAsia="Times New Roman" w:hAnsi="Times New Roman" w:cs="Times New Roman"/>
          <w:color w:val="000000" w:themeColor="text1"/>
          <w:spacing w:val="2"/>
          <w:sz w:val="24"/>
          <w:szCs w:val="24"/>
          <w:lang w:val="ro-MD" w:eastAsia="ru-RU"/>
        </w:rPr>
        <w:t xml:space="preserve">activitatea Secției </w:t>
      </w:r>
      <w:r w:rsidR="00367C7F" w:rsidRPr="0045406B">
        <w:rPr>
          <w:rFonts w:ascii="Times New Roman" w:eastAsia="Times New Roman" w:hAnsi="Times New Roman" w:cs="Times New Roman"/>
          <w:color w:val="000000" w:themeColor="text1"/>
          <w:spacing w:val="2"/>
          <w:sz w:val="24"/>
          <w:szCs w:val="24"/>
          <w:lang w:val="ro-MD" w:eastAsia="ru-RU"/>
        </w:rPr>
        <w:t xml:space="preserve">sistematizare, generalizare, monitorizare a practicii judiciare și relații cu publicul are </w:t>
      </w:r>
      <w:r w:rsidR="00EB4A60" w:rsidRPr="0045406B">
        <w:rPr>
          <w:rFonts w:ascii="Times New Roman" w:eastAsia="Times New Roman" w:hAnsi="Times New Roman" w:cs="Times New Roman"/>
          <w:color w:val="000000" w:themeColor="text1"/>
          <w:spacing w:val="2"/>
          <w:sz w:val="24"/>
          <w:szCs w:val="24"/>
          <w:lang w:val="ro-MD" w:eastAsia="ru-RU"/>
        </w:rPr>
        <w:t>scopul de a contribui la eficientizarea activității Judecătoriei.</w:t>
      </w:r>
    </w:p>
    <w:p w14:paraId="412F61E9" w14:textId="6D27DF70" w:rsidR="00EB4A60" w:rsidRPr="0045406B" w:rsidRDefault="00EB4A60" w:rsidP="004A14C3">
      <w:pPr>
        <w:shd w:val="clear" w:color="auto" w:fill="FFFFFF"/>
        <w:spacing w:after="0" w:line="360" w:lineRule="auto"/>
        <w:ind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Printre competențele profesionale de bază care</w:t>
      </w:r>
      <w:r w:rsidR="00680CAC" w:rsidRPr="0045406B">
        <w:rPr>
          <w:rFonts w:ascii="Times New Roman" w:eastAsia="Times New Roman" w:hAnsi="Times New Roman" w:cs="Times New Roman"/>
          <w:color w:val="000000" w:themeColor="text1"/>
          <w:spacing w:val="2"/>
          <w:sz w:val="24"/>
          <w:szCs w:val="24"/>
          <w:lang w:val="ro-MD" w:eastAsia="ru-RU"/>
        </w:rPr>
        <w:t xml:space="preserve"> î</w:t>
      </w:r>
      <w:r w:rsidRPr="0045406B">
        <w:rPr>
          <w:rFonts w:ascii="Times New Roman" w:eastAsia="Times New Roman" w:hAnsi="Times New Roman" w:cs="Times New Roman"/>
          <w:color w:val="000000" w:themeColor="text1"/>
          <w:spacing w:val="2"/>
          <w:sz w:val="24"/>
          <w:szCs w:val="24"/>
          <w:lang w:val="ro-MD" w:eastAsia="ru-RU"/>
        </w:rPr>
        <w:t xml:space="preserve">i revin </w:t>
      </w:r>
      <w:r w:rsidR="0001643C" w:rsidRPr="0045406B">
        <w:rPr>
          <w:rFonts w:ascii="Times New Roman" w:eastAsia="Times New Roman" w:hAnsi="Times New Roman" w:cs="Times New Roman"/>
          <w:color w:val="000000" w:themeColor="text1"/>
          <w:spacing w:val="2"/>
          <w:sz w:val="24"/>
          <w:szCs w:val="24"/>
          <w:lang w:val="ro-MD" w:eastAsia="ru-RU"/>
        </w:rPr>
        <w:t>S</w:t>
      </w:r>
      <w:r w:rsidRPr="0045406B">
        <w:rPr>
          <w:rFonts w:ascii="Times New Roman" w:eastAsia="Times New Roman" w:hAnsi="Times New Roman" w:cs="Times New Roman"/>
          <w:color w:val="000000" w:themeColor="text1"/>
          <w:spacing w:val="2"/>
          <w:sz w:val="24"/>
          <w:szCs w:val="24"/>
          <w:lang w:val="ro-MD" w:eastAsia="ru-RU"/>
        </w:rPr>
        <w:t xml:space="preserve">ecției </w:t>
      </w:r>
      <w:r w:rsidR="003D1452" w:rsidRPr="0045406B">
        <w:rPr>
          <w:rFonts w:ascii="Times New Roman" w:eastAsia="Times New Roman" w:hAnsi="Times New Roman" w:cs="Times New Roman"/>
          <w:color w:val="000000" w:themeColor="text1"/>
          <w:spacing w:val="2"/>
          <w:sz w:val="24"/>
          <w:szCs w:val="24"/>
          <w:lang w:val="ro-MD" w:eastAsia="ru-RU"/>
        </w:rPr>
        <w:t>respective</w:t>
      </w:r>
      <w:r w:rsidRPr="0045406B">
        <w:rPr>
          <w:rFonts w:ascii="Times New Roman" w:eastAsia="Times New Roman" w:hAnsi="Times New Roman" w:cs="Times New Roman"/>
          <w:color w:val="000000" w:themeColor="text1"/>
          <w:spacing w:val="2"/>
          <w:sz w:val="24"/>
          <w:szCs w:val="24"/>
          <w:lang w:val="ro-MD" w:eastAsia="ru-RU"/>
        </w:rPr>
        <w:t xml:space="preserve"> sunt</w:t>
      </w:r>
      <w:r w:rsidR="00412490"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w:t>
      </w:r>
    </w:p>
    <w:p w14:paraId="44AE8527" w14:textId="639F3667" w:rsidR="003F3573" w:rsidRPr="0045406B" w:rsidRDefault="00EB4A60" w:rsidP="0063297C">
      <w:pPr>
        <w:pStyle w:val="a3"/>
        <w:numPr>
          <w:ilvl w:val="0"/>
          <w:numId w:val="45"/>
        </w:numPr>
        <w:tabs>
          <w:tab w:val="left" w:pos="810"/>
          <w:tab w:val="left" w:pos="1170"/>
          <w:tab w:val="left" w:pos="1260"/>
        </w:tabs>
        <w:autoSpaceDE w:val="0"/>
        <w:autoSpaceDN w:val="0"/>
        <w:adjustRightInd w:val="0"/>
        <w:spacing w:after="0" w:line="360" w:lineRule="auto"/>
        <w:ind w:left="36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dezvoltarea mecanismului și regulilor de ținere a statisticii judiciare; </w:t>
      </w:r>
    </w:p>
    <w:p w14:paraId="100E910F" w14:textId="6DF70381" w:rsidR="003F3573" w:rsidRPr="0045406B" w:rsidRDefault="00EB4A60" w:rsidP="0063297C">
      <w:pPr>
        <w:pStyle w:val="a3"/>
        <w:numPr>
          <w:ilvl w:val="0"/>
          <w:numId w:val="45"/>
        </w:numPr>
        <w:tabs>
          <w:tab w:val="left" w:pos="810"/>
          <w:tab w:val="left" w:pos="1170"/>
          <w:tab w:val="left" w:pos="1260"/>
        </w:tabs>
        <w:autoSpaceDE w:val="0"/>
        <w:autoSpaceDN w:val="0"/>
        <w:adjustRightInd w:val="0"/>
        <w:spacing w:after="0" w:line="360" w:lineRule="auto"/>
        <w:ind w:left="36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dezvoltarea controlului intern managerial; </w:t>
      </w:r>
    </w:p>
    <w:p w14:paraId="4E17F61A" w14:textId="384E4FE5" w:rsidR="003F3573" w:rsidRPr="0045406B" w:rsidRDefault="00EB4A60" w:rsidP="0063297C">
      <w:pPr>
        <w:pStyle w:val="a3"/>
        <w:numPr>
          <w:ilvl w:val="0"/>
          <w:numId w:val="45"/>
        </w:numPr>
        <w:tabs>
          <w:tab w:val="left" w:pos="810"/>
          <w:tab w:val="left" w:pos="1170"/>
          <w:tab w:val="left" w:pos="1260"/>
        </w:tabs>
        <w:autoSpaceDE w:val="0"/>
        <w:autoSpaceDN w:val="0"/>
        <w:adjustRightInd w:val="0"/>
        <w:spacing w:after="0" w:line="360" w:lineRule="auto"/>
        <w:ind w:left="36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organizarea, monitorizarea și controlul asupra efectuării lucrărilor de generalizare și sistematizare a practicii judiciare pe categorii de pricini în materie civilă, comercială, contencios administrativ, instrucție și contravențională, penală, de insolvabilitate și lichidare cu elaborarea prognozelor de ajustare la cadrul normativ; </w:t>
      </w:r>
    </w:p>
    <w:p w14:paraId="720B9E8C" w14:textId="2DB3C61F" w:rsidR="003F3573" w:rsidRPr="0045406B" w:rsidRDefault="00EB4A60" w:rsidP="0063297C">
      <w:pPr>
        <w:pStyle w:val="a3"/>
        <w:numPr>
          <w:ilvl w:val="0"/>
          <w:numId w:val="45"/>
        </w:numPr>
        <w:tabs>
          <w:tab w:val="left" w:pos="810"/>
          <w:tab w:val="left" w:pos="1170"/>
          <w:tab w:val="left" w:pos="1260"/>
        </w:tabs>
        <w:autoSpaceDE w:val="0"/>
        <w:autoSpaceDN w:val="0"/>
        <w:adjustRightInd w:val="0"/>
        <w:spacing w:after="0" w:line="360" w:lineRule="auto"/>
        <w:ind w:left="36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realizarea și monitorizarea procesului de </w:t>
      </w:r>
      <w:r w:rsidR="00142766" w:rsidRPr="0045406B">
        <w:rPr>
          <w:rFonts w:ascii="Times New Roman" w:hAnsi="Times New Roman" w:cs="Times New Roman"/>
          <w:color w:val="000000" w:themeColor="text1"/>
          <w:spacing w:val="2"/>
          <w:sz w:val="24"/>
          <w:szCs w:val="24"/>
          <w:lang w:val="ro-MD"/>
        </w:rPr>
        <w:t>r</w:t>
      </w:r>
      <w:r w:rsidRPr="0045406B">
        <w:rPr>
          <w:rFonts w:ascii="Times New Roman" w:hAnsi="Times New Roman" w:cs="Times New Roman"/>
          <w:color w:val="000000" w:themeColor="text1"/>
          <w:spacing w:val="2"/>
          <w:sz w:val="24"/>
          <w:szCs w:val="24"/>
          <w:lang w:val="ro-MD"/>
        </w:rPr>
        <w:t xml:space="preserve">aportare; </w:t>
      </w:r>
    </w:p>
    <w:p w14:paraId="1B6F1844" w14:textId="6F764C33" w:rsidR="003F3573" w:rsidRPr="0045406B" w:rsidRDefault="00EB4A60" w:rsidP="0063297C">
      <w:pPr>
        <w:pStyle w:val="a3"/>
        <w:numPr>
          <w:ilvl w:val="0"/>
          <w:numId w:val="45"/>
        </w:numPr>
        <w:tabs>
          <w:tab w:val="left" w:pos="810"/>
          <w:tab w:val="left" w:pos="1170"/>
          <w:tab w:val="left" w:pos="1260"/>
        </w:tabs>
        <w:autoSpaceDE w:val="0"/>
        <w:autoSpaceDN w:val="0"/>
        <w:adjustRightInd w:val="0"/>
        <w:spacing w:after="0" w:line="360" w:lineRule="auto"/>
        <w:ind w:left="36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organizarea, monitorizarea și controlul procesului de comunicare și informare internă; </w:t>
      </w:r>
    </w:p>
    <w:p w14:paraId="768A3C7B" w14:textId="28563D96" w:rsidR="00367C7F" w:rsidRPr="0045406B" w:rsidRDefault="00EB4A60" w:rsidP="0063297C">
      <w:pPr>
        <w:pStyle w:val="a3"/>
        <w:numPr>
          <w:ilvl w:val="0"/>
          <w:numId w:val="45"/>
        </w:numPr>
        <w:tabs>
          <w:tab w:val="left" w:pos="810"/>
          <w:tab w:val="left" w:pos="1170"/>
          <w:tab w:val="left" w:pos="1260"/>
        </w:tabs>
        <w:autoSpaceDE w:val="0"/>
        <w:autoSpaceDN w:val="0"/>
        <w:adjustRightInd w:val="0"/>
        <w:spacing w:after="0" w:line="360" w:lineRule="auto"/>
        <w:ind w:left="36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organizarea, monitorizarea și controlul procesului de informare și comunicare externă conform competenței cu autoritățile publice, instanțele ierarhic superioare, justițiabilii, vizitatorii și cetățenii</w:t>
      </w:r>
      <w:r w:rsidRPr="0045406B">
        <w:rPr>
          <w:rFonts w:ascii="Times New Roman" w:hAnsi="Times New Roman" w:cs="Times New Roman"/>
          <w:color w:val="000000" w:themeColor="text1"/>
          <w:spacing w:val="2"/>
          <w:sz w:val="23"/>
          <w:szCs w:val="23"/>
          <w:lang w:val="ro-MD"/>
        </w:rPr>
        <w:t xml:space="preserve">. </w:t>
      </w:r>
    </w:p>
    <w:p w14:paraId="00CCB3A9" w14:textId="43D81912" w:rsidR="00B465E1" w:rsidRPr="0045406B" w:rsidRDefault="00245076" w:rsidP="0063297C">
      <w:pPr>
        <w:shd w:val="clear" w:color="auto" w:fill="FFFFFF"/>
        <w:tabs>
          <w:tab w:val="left" w:pos="810"/>
          <w:tab w:val="left" w:pos="1170"/>
          <w:tab w:val="left" w:pos="1260"/>
        </w:tabs>
        <w:spacing w:after="0" w:line="360" w:lineRule="auto"/>
        <w:ind w:left="360" w:firstLine="18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hAnsi="Times New Roman" w:cs="Times New Roman"/>
          <w:color w:val="000000" w:themeColor="text1"/>
          <w:spacing w:val="2"/>
          <w:sz w:val="24"/>
          <w:szCs w:val="24"/>
          <w:shd w:val="clear" w:color="auto" w:fill="FFFFFF"/>
          <w:lang w:val="ro-MD"/>
        </w:rPr>
        <w:t>În pofida celor menționate mai sus</w:t>
      </w:r>
      <w:r w:rsidR="00680CAC" w:rsidRPr="0045406B">
        <w:rPr>
          <w:rFonts w:ascii="Times New Roman" w:hAnsi="Times New Roman" w:cs="Times New Roman"/>
          <w:color w:val="000000" w:themeColor="text1"/>
          <w:spacing w:val="2"/>
          <w:sz w:val="24"/>
          <w:szCs w:val="24"/>
          <w:shd w:val="clear" w:color="auto" w:fill="FFFFFF"/>
          <w:lang w:val="ro-MD"/>
        </w:rPr>
        <w:t>,</w:t>
      </w:r>
      <w:r w:rsidRPr="0045406B">
        <w:rPr>
          <w:rFonts w:ascii="Times New Roman" w:hAnsi="Times New Roman" w:cs="Times New Roman"/>
          <w:color w:val="000000" w:themeColor="text1"/>
          <w:spacing w:val="2"/>
          <w:sz w:val="24"/>
          <w:szCs w:val="24"/>
          <w:shd w:val="clear" w:color="auto" w:fill="FFFFFF"/>
          <w:lang w:val="ro-MD"/>
        </w:rPr>
        <w:t xml:space="preserve"> Regulamentul </w:t>
      </w:r>
      <w:r w:rsidR="003D1452" w:rsidRPr="0045406B">
        <w:rPr>
          <w:rFonts w:ascii="Times New Roman" w:hAnsi="Times New Roman" w:cs="Times New Roman"/>
          <w:color w:val="000000" w:themeColor="text1"/>
          <w:spacing w:val="2"/>
          <w:sz w:val="24"/>
          <w:szCs w:val="24"/>
          <w:shd w:val="clear" w:color="auto" w:fill="FFFFFF"/>
          <w:lang w:val="ro-MD"/>
        </w:rPr>
        <w:t>în cauză</w:t>
      </w:r>
      <w:r w:rsidR="00680CAC" w:rsidRPr="0045406B">
        <w:rPr>
          <w:rFonts w:ascii="Times New Roman" w:hAnsi="Times New Roman" w:cs="Times New Roman"/>
          <w:color w:val="000000" w:themeColor="text1"/>
          <w:spacing w:val="2"/>
          <w:sz w:val="24"/>
          <w:szCs w:val="24"/>
          <w:shd w:val="clear" w:color="auto" w:fill="FFFFFF"/>
          <w:lang w:val="ro-MD"/>
        </w:rPr>
        <w:t>,</w:t>
      </w:r>
      <w:r w:rsidR="003D1452" w:rsidRPr="0045406B">
        <w:rPr>
          <w:rFonts w:ascii="Times New Roman" w:hAnsi="Times New Roman" w:cs="Times New Roman"/>
          <w:color w:val="000000" w:themeColor="text1"/>
          <w:spacing w:val="2"/>
          <w:sz w:val="24"/>
          <w:szCs w:val="24"/>
          <w:shd w:val="clear" w:color="auto" w:fill="FFFFFF"/>
          <w:lang w:val="ro-MD"/>
        </w:rPr>
        <w:t xml:space="preserve"> </w:t>
      </w:r>
      <w:r w:rsidRPr="0045406B">
        <w:rPr>
          <w:rFonts w:ascii="Times New Roman" w:hAnsi="Times New Roman" w:cs="Times New Roman"/>
          <w:color w:val="000000" w:themeColor="text1"/>
          <w:spacing w:val="2"/>
          <w:sz w:val="24"/>
          <w:szCs w:val="24"/>
          <w:shd w:val="clear" w:color="auto" w:fill="FFFFFF"/>
          <w:lang w:val="ro-MD"/>
        </w:rPr>
        <w:t>nu conține reglementări privind</w:t>
      </w:r>
      <w:r w:rsidR="000B22C2" w:rsidRPr="0045406B">
        <w:rPr>
          <w:rFonts w:ascii="Times New Roman" w:eastAsia="Times New Roman" w:hAnsi="Times New Roman" w:cs="Times New Roman"/>
          <w:color w:val="000000" w:themeColor="text1"/>
          <w:spacing w:val="2"/>
          <w:sz w:val="24"/>
          <w:szCs w:val="24"/>
          <w:lang w:val="ro-MD" w:eastAsia="ru-RU"/>
        </w:rPr>
        <w:t xml:space="preserve"> </w:t>
      </w:r>
      <w:r w:rsidR="417D53BC" w:rsidRPr="0045406B">
        <w:rPr>
          <w:rFonts w:ascii="Times New Roman" w:hAnsi="Times New Roman" w:cs="Times New Roman"/>
          <w:color w:val="000000" w:themeColor="text1"/>
          <w:spacing w:val="2"/>
          <w:sz w:val="24"/>
          <w:szCs w:val="24"/>
          <w:lang w:val="ro-MD"/>
        </w:rPr>
        <w:t>asigurarea drepturilor persoanelor cu dizabilități:</w:t>
      </w:r>
    </w:p>
    <w:p w14:paraId="45FE8FCE" w14:textId="75348577" w:rsidR="00B465E1" w:rsidRPr="0045406B" w:rsidRDefault="417D53BC" w:rsidP="0063297C">
      <w:pPr>
        <w:pStyle w:val="a3"/>
        <w:numPr>
          <w:ilvl w:val="0"/>
          <w:numId w:val="46"/>
        </w:numPr>
        <w:shd w:val="clear" w:color="auto" w:fill="FFFFFF" w:themeFill="background1"/>
        <w:tabs>
          <w:tab w:val="left" w:pos="810"/>
          <w:tab w:val="left" w:pos="1170"/>
          <w:tab w:val="left" w:pos="1260"/>
        </w:tabs>
        <w:autoSpaceDE w:val="0"/>
        <w:autoSpaceDN w:val="0"/>
        <w:adjustRightInd w:val="0"/>
        <w:spacing w:after="0" w:line="360" w:lineRule="auto"/>
        <w:ind w:left="81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cu deficiențe de auz sau/</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vorbire -</w:t>
      </w:r>
      <w:r w:rsidR="34DF28D3"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la interpret în limbajul semnelor</w:t>
      </w:r>
      <w:r w:rsidR="0F056CEB" w:rsidRPr="0045406B">
        <w:rPr>
          <w:rFonts w:ascii="Times New Roman" w:hAnsi="Times New Roman" w:cs="Times New Roman"/>
          <w:color w:val="000000" w:themeColor="text1"/>
          <w:spacing w:val="2"/>
          <w:sz w:val="24"/>
          <w:szCs w:val="24"/>
          <w:lang w:val="ro-MD"/>
        </w:rPr>
        <w:t>;</w:t>
      </w:r>
    </w:p>
    <w:p w14:paraId="16933A1E" w14:textId="64C4659B" w:rsidR="00245076" w:rsidRPr="0045406B" w:rsidRDefault="00191951" w:rsidP="0063297C">
      <w:pPr>
        <w:pStyle w:val="a3"/>
        <w:numPr>
          <w:ilvl w:val="0"/>
          <w:numId w:val="46"/>
        </w:numPr>
        <w:shd w:val="clear" w:color="auto" w:fill="FFFFFF" w:themeFill="background1"/>
        <w:tabs>
          <w:tab w:val="left" w:pos="810"/>
          <w:tab w:val="left" w:pos="1170"/>
          <w:tab w:val="left" w:pos="1260"/>
        </w:tabs>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lang w:val="ro-MD"/>
        </w:rPr>
        <w:t>c</w:t>
      </w:r>
      <w:r w:rsidR="417D53BC" w:rsidRPr="0045406B">
        <w:rPr>
          <w:rFonts w:ascii="Times New Roman" w:hAnsi="Times New Roman" w:cs="Times New Roman"/>
          <w:color w:val="000000" w:themeColor="text1"/>
          <w:spacing w:val="2"/>
          <w:sz w:val="24"/>
          <w:szCs w:val="24"/>
          <w:lang w:val="ro-MD"/>
        </w:rPr>
        <w:t>u dizabilitate de vedere sau</w:t>
      </w:r>
      <w:r w:rsidR="781404F7" w:rsidRPr="0045406B">
        <w:rPr>
          <w:rFonts w:ascii="Times New Roman" w:hAnsi="Times New Roman" w:cs="Times New Roman"/>
          <w:color w:val="000000" w:themeColor="text1"/>
          <w:spacing w:val="2"/>
          <w:sz w:val="24"/>
          <w:szCs w:val="24"/>
          <w:lang w:val="ro-MD"/>
        </w:rPr>
        <w:t>/</w:t>
      </w:r>
      <w:r w:rsidR="4D4B12FC" w:rsidRPr="0045406B">
        <w:rPr>
          <w:rFonts w:ascii="Times New Roman" w:hAnsi="Times New Roman" w:cs="Times New Roman"/>
          <w:color w:val="000000" w:themeColor="text1"/>
          <w:spacing w:val="2"/>
          <w:sz w:val="24"/>
          <w:szCs w:val="24"/>
          <w:lang w:val="ro-MD"/>
        </w:rPr>
        <w:t>ș</w:t>
      </w:r>
      <w:r w:rsidR="417D53BC" w:rsidRPr="0045406B">
        <w:rPr>
          <w:rFonts w:ascii="Times New Roman" w:hAnsi="Times New Roman" w:cs="Times New Roman"/>
          <w:color w:val="000000" w:themeColor="text1"/>
          <w:spacing w:val="2"/>
          <w:sz w:val="24"/>
          <w:szCs w:val="24"/>
          <w:lang w:val="ro-MD"/>
        </w:rPr>
        <w:t xml:space="preserve">i auz/vorbire </w:t>
      </w:r>
      <w:r w:rsidR="22EF2609" w:rsidRPr="0045406B">
        <w:rPr>
          <w:rFonts w:ascii="Times New Roman" w:hAnsi="Times New Roman" w:cs="Times New Roman"/>
          <w:color w:val="000000" w:themeColor="text1"/>
          <w:spacing w:val="2"/>
          <w:sz w:val="24"/>
          <w:szCs w:val="24"/>
          <w:lang w:val="ro-MD"/>
        </w:rPr>
        <w:t>-</w:t>
      </w:r>
      <w:r w:rsidR="417D53BC" w:rsidRPr="0045406B">
        <w:rPr>
          <w:rFonts w:ascii="Times New Roman" w:hAnsi="Times New Roman" w:cs="Times New Roman"/>
          <w:color w:val="000000" w:themeColor="text1"/>
          <w:spacing w:val="2"/>
          <w:sz w:val="24"/>
          <w:szCs w:val="24"/>
          <w:lang w:val="ro-MD"/>
        </w:rPr>
        <w:t xml:space="preserve"> la limbajul </w:t>
      </w:r>
      <w:r w:rsidR="417D53BC" w:rsidRPr="0045406B">
        <w:rPr>
          <w:rFonts w:ascii="Times New Roman" w:hAnsi="Times New Roman" w:cs="Times New Roman"/>
          <w:color w:val="000000" w:themeColor="text1"/>
          <w:spacing w:val="2"/>
          <w:sz w:val="24"/>
          <w:szCs w:val="24"/>
          <w:shd w:val="clear" w:color="auto" w:fill="FFFFFF"/>
          <w:lang w:val="ro-MD"/>
        </w:rPr>
        <w:t xml:space="preserve">Braille, comunicare augmentativă </w:t>
      </w:r>
      <w:r w:rsidR="4D4B12FC" w:rsidRPr="0045406B">
        <w:rPr>
          <w:rFonts w:ascii="Times New Roman" w:hAnsi="Times New Roman" w:cs="Times New Roman"/>
          <w:color w:val="000000" w:themeColor="text1"/>
          <w:spacing w:val="2"/>
          <w:sz w:val="24"/>
          <w:szCs w:val="24"/>
          <w:shd w:val="clear" w:color="auto" w:fill="FFFFFF"/>
          <w:lang w:val="ro-MD"/>
        </w:rPr>
        <w:t>ș</w:t>
      </w:r>
      <w:r w:rsidR="417D53BC" w:rsidRPr="0045406B">
        <w:rPr>
          <w:rFonts w:ascii="Times New Roman" w:hAnsi="Times New Roman" w:cs="Times New Roman"/>
          <w:color w:val="000000" w:themeColor="text1"/>
          <w:spacing w:val="2"/>
          <w:sz w:val="24"/>
          <w:szCs w:val="24"/>
          <w:shd w:val="clear" w:color="auto" w:fill="FFFFFF"/>
          <w:lang w:val="ro-MD"/>
        </w:rPr>
        <w:t>i alternativ</w:t>
      </w:r>
      <w:r w:rsidR="00254ECB" w:rsidRPr="0045406B">
        <w:rPr>
          <w:rFonts w:ascii="Times New Roman" w:hAnsi="Times New Roman" w:cs="Times New Roman"/>
          <w:color w:val="000000" w:themeColor="text1"/>
          <w:spacing w:val="2"/>
          <w:sz w:val="24"/>
          <w:szCs w:val="24"/>
          <w:shd w:val="clear" w:color="auto" w:fill="FFFFFF"/>
          <w:lang w:val="ro-MD"/>
        </w:rPr>
        <w:t>ă</w:t>
      </w:r>
      <w:r w:rsidR="10E9C63F" w:rsidRPr="0045406B">
        <w:rPr>
          <w:rFonts w:ascii="Times New Roman" w:hAnsi="Times New Roman" w:cs="Times New Roman"/>
          <w:color w:val="000000" w:themeColor="text1"/>
          <w:spacing w:val="2"/>
          <w:sz w:val="24"/>
          <w:szCs w:val="24"/>
          <w:shd w:val="clear" w:color="auto" w:fill="FFFFFF"/>
          <w:lang w:val="ro-MD"/>
        </w:rPr>
        <w:t>.</w:t>
      </w:r>
    </w:p>
    <w:p w14:paraId="3E3649F6" w14:textId="5D7ADD0C" w:rsidR="00B233F4" w:rsidRPr="0045406B" w:rsidRDefault="000B22C2" w:rsidP="0063297C">
      <w:pPr>
        <w:shd w:val="clear" w:color="auto" w:fill="FFFFFF" w:themeFill="background1"/>
        <w:tabs>
          <w:tab w:val="left" w:pos="1170"/>
        </w:tabs>
        <w:autoSpaceDE w:val="0"/>
        <w:autoSpaceDN w:val="0"/>
        <w:adjustRightInd w:val="0"/>
        <w:spacing w:after="0" w:line="360" w:lineRule="auto"/>
        <w:ind w:left="810" w:hanging="36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shd w:val="clear" w:color="auto" w:fill="FFFFFF"/>
          <w:lang w:val="ro-MD"/>
        </w:rPr>
        <w:t>Reg</w:t>
      </w:r>
      <w:r w:rsidR="00680CAC" w:rsidRPr="0045406B">
        <w:rPr>
          <w:rFonts w:ascii="Times New Roman" w:hAnsi="Times New Roman" w:cs="Times New Roman"/>
          <w:color w:val="000000" w:themeColor="text1"/>
          <w:spacing w:val="2"/>
          <w:sz w:val="24"/>
          <w:szCs w:val="24"/>
          <w:shd w:val="clear" w:color="auto" w:fill="FFFFFF"/>
          <w:lang w:val="ro-MD"/>
        </w:rPr>
        <w:t>u</w:t>
      </w:r>
      <w:r w:rsidRPr="0045406B">
        <w:rPr>
          <w:rFonts w:ascii="Times New Roman" w:hAnsi="Times New Roman" w:cs="Times New Roman"/>
          <w:color w:val="000000" w:themeColor="text1"/>
          <w:spacing w:val="2"/>
          <w:sz w:val="24"/>
          <w:szCs w:val="24"/>
          <w:shd w:val="clear" w:color="auto" w:fill="FFFFFF"/>
          <w:lang w:val="ro-MD"/>
        </w:rPr>
        <w:t>l</w:t>
      </w:r>
      <w:r w:rsidR="00680CAC" w:rsidRPr="0045406B">
        <w:rPr>
          <w:rFonts w:ascii="Times New Roman" w:hAnsi="Times New Roman" w:cs="Times New Roman"/>
          <w:color w:val="000000" w:themeColor="text1"/>
          <w:spacing w:val="2"/>
          <w:sz w:val="24"/>
          <w:szCs w:val="24"/>
          <w:shd w:val="clear" w:color="auto" w:fill="FFFFFF"/>
          <w:lang w:val="ro-MD"/>
        </w:rPr>
        <w:t>a</w:t>
      </w:r>
      <w:r w:rsidRPr="0045406B">
        <w:rPr>
          <w:rFonts w:ascii="Times New Roman" w:hAnsi="Times New Roman" w:cs="Times New Roman"/>
          <w:color w:val="000000" w:themeColor="text1"/>
          <w:spacing w:val="2"/>
          <w:sz w:val="24"/>
          <w:szCs w:val="24"/>
          <w:shd w:val="clear" w:color="auto" w:fill="FFFFFF"/>
          <w:lang w:val="ro-MD"/>
        </w:rPr>
        <w:t>ment</w:t>
      </w:r>
      <w:r w:rsidR="00C243AC" w:rsidRPr="0045406B">
        <w:rPr>
          <w:rFonts w:ascii="Times New Roman" w:hAnsi="Times New Roman" w:cs="Times New Roman"/>
          <w:color w:val="000000" w:themeColor="text1"/>
          <w:spacing w:val="2"/>
          <w:sz w:val="24"/>
          <w:szCs w:val="24"/>
          <w:shd w:val="clear" w:color="auto" w:fill="FFFFFF"/>
          <w:lang w:val="ro-MD"/>
        </w:rPr>
        <w:t xml:space="preserve">ul nu asigură punerea în aplicare a unui mecanism </w:t>
      </w:r>
      <w:r w:rsidR="417D53BC" w:rsidRPr="0045406B">
        <w:rPr>
          <w:rFonts w:ascii="Times New Roman" w:hAnsi="Times New Roman" w:cs="Times New Roman"/>
          <w:color w:val="000000" w:themeColor="text1"/>
          <w:spacing w:val="2"/>
          <w:sz w:val="24"/>
          <w:szCs w:val="24"/>
          <w:lang w:val="ro-MD"/>
        </w:rPr>
        <w:t xml:space="preserve">de colectare </w:t>
      </w:r>
      <w:r w:rsidR="4D4B12FC" w:rsidRPr="0045406B">
        <w:rPr>
          <w:rFonts w:ascii="Times New Roman" w:hAnsi="Times New Roman" w:cs="Times New Roman"/>
          <w:color w:val="000000" w:themeColor="text1"/>
          <w:spacing w:val="2"/>
          <w:sz w:val="24"/>
          <w:szCs w:val="24"/>
          <w:lang w:val="ro-MD"/>
        </w:rPr>
        <w:t>ș</w:t>
      </w:r>
      <w:r w:rsidR="417D53BC" w:rsidRPr="0045406B">
        <w:rPr>
          <w:rFonts w:ascii="Times New Roman" w:hAnsi="Times New Roman" w:cs="Times New Roman"/>
          <w:color w:val="000000" w:themeColor="text1"/>
          <w:spacing w:val="2"/>
          <w:sz w:val="24"/>
          <w:szCs w:val="24"/>
          <w:lang w:val="ro-MD"/>
        </w:rPr>
        <w:t>i sistematizare a datelor</w:t>
      </w:r>
      <w:r w:rsidR="00C243AC" w:rsidRPr="0045406B">
        <w:rPr>
          <w:rFonts w:ascii="Times New Roman" w:hAnsi="Times New Roman" w:cs="Times New Roman"/>
          <w:color w:val="000000" w:themeColor="text1"/>
          <w:spacing w:val="2"/>
          <w:sz w:val="24"/>
          <w:szCs w:val="24"/>
          <w:lang w:val="ro-MD"/>
        </w:rPr>
        <w:t xml:space="preserve"> statistice</w:t>
      </w:r>
      <w:r w:rsidR="00B233F4" w:rsidRPr="0045406B">
        <w:rPr>
          <w:rFonts w:ascii="Times New Roman" w:hAnsi="Times New Roman" w:cs="Times New Roman"/>
          <w:color w:val="000000" w:themeColor="text1"/>
          <w:spacing w:val="2"/>
          <w:sz w:val="24"/>
          <w:szCs w:val="24"/>
          <w:lang w:val="ro-MD"/>
        </w:rPr>
        <w:t xml:space="preserve"> privind: </w:t>
      </w:r>
    </w:p>
    <w:p w14:paraId="1D19F258" w14:textId="78B9F857" w:rsidR="00B233F4" w:rsidRPr="0045406B" w:rsidRDefault="0D0FFB00" w:rsidP="0063297C">
      <w:pPr>
        <w:pStyle w:val="a3"/>
        <w:numPr>
          <w:ilvl w:val="0"/>
          <w:numId w:val="47"/>
        </w:numPr>
        <w:shd w:val="clear" w:color="auto" w:fill="FFFFFF" w:themeFill="background1"/>
        <w:tabs>
          <w:tab w:val="left" w:pos="810"/>
          <w:tab w:val="left" w:pos="1170"/>
          <w:tab w:val="left" w:pos="1260"/>
        </w:tabs>
        <w:autoSpaceDE w:val="0"/>
        <w:autoSpaceDN w:val="0"/>
        <w:adjustRightInd w:val="0"/>
        <w:spacing w:after="0" w:line="360" w:lineRule="auto"/>
        <w:ind w:left="81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participarea efectivă sau prin reprezentare a persoanelor cu dizabilități în procesele judiciare</w:t>
      </w:r>
      <w:r w:rsidR="00997972" w:rsidRPr="0045406B">
        <w:rPr>
          <w:rFonts w:ascii="Times New Roman" w:hAnsi="Times New Roman" w:cs="Times New Roman"/>
          <w:color w:val="000000" w:themeColor="text1"/>
          <w:spacing w:val="2"/>
          <w:sz w:val="24"/>
          <w:szCs w:val="24"/>
          <w:lang w:val="ro-MD"/>
        </w:rPr>
        <w:t>;</w:t>
      </w:r>
    </w:p>
    <w:p w14:paraId="6A829B65" w14:textId="4D7F0B39" w:rsidR="00B233F4" w:rsidRPr="0045406B" w:rsidRDefault="0D0FFB00" w:rsidP="0063297C">
      <w:pPr>
        <w:pStyle w:val="a3"/>
        <w:numPr>
          <w:ilvl w:val="0"/>
          <w:numId w:val="47"/>
        </w:numPr>
        <w:shd w:val="clear" w:color="auto" w:fill="FFFFFF" w:themeFill="background1"/>
        <w:tabs>
          <w:tab w:val="left" w:pos="810"/>
          <w:tab w:val="left" w:pos="1170"/>
          <w:tab w:val="left" w:pos="1260"/>
        </w:tabs>
        <w:autoSpaceDE w:val="0"/>
        <w:autoSpaceDN w:val="0"/>
        <w:adjustRightInd w:val="0"/>
        <w:spacing w:after="0" w:line="360" w:lineRule="auto"/>
        <w:ind w:left="81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măsurile de acomodare rezonabilă</w:t>
      </w:r>
      <w:r w:rsidR="00B233F4" w:rsidRPr="0045406B">
        <w:rPr>
          <w:rFonts w:ascii="Times New Roman" w:hAnsi="Times New Roman" w:cs="Times New Roman"/>
          <w:color w:val="000000" w:themeColor="text1"/>
          <w:spacing w:val="2"/>
          <w:sz w:val="24"/>
          <w:szCs w:val="24"/>
          <w:lang w:val="ro-MD"/>
        </w:rPr>
        <w:t>,</w:t>
      </w:r>
      <w:r w:rsidR="00C243AC" w:rsidRPr="0045406B">
        <w:rPr>
          <w:rFonts w:ascii="Times New Roman" w:hAnsi="Times New Roman" w:cs="Times New Roman"/>
          <w:color w:val="000000" w:themeColor="text1"/>
          <w:spacing w:val="2"/>
          <w:sz w:val="24"/>
          <w:szCs w:val="24"/>
          <w:lang w:val="ro-MD"/>
        </w:rPr>
        <w:t xml:space="preserve"> ajustări procedurale </w:t>
      </w:r>
      <w:r w:rsidR="00B233F4" w:rsidRPr="0045406B">
        <w:rPr>
          <w:rFonts w:ascii="Times New Roman" w:hAnsi="Times New Roman" w:cs="Times New Roman"/>
          <w:color w:val="000000" w:themeColor="text1"/>
          <w:spacing w:val="2"/>
          <w:sz w:val="24"/>
          <w:szCs w:val="24"/>
          <w:lang w:val="ro-MD"/>
        </w:rPr>
        <w:t>inclusiv servicii de suport</w:t>
      </w:r>
      <w:r w:rsidRPr="0045406B">
        <w:rPr>
          <w:rFonts w:ascii="Times New Roman" w:hAnsi="Times New Roman" w:cs="Times New Roman"/>
          <w:color w:val="000000" w:themeColor="text1"/>
          <w:spacing w:val="2"/>
          <w:sz w:val="24"/>
          <w:szCs w:val="24"/>
          <w:lang w:val="ro-MD"/>
        </w:rPr>
        <w:t xml:space="preserve"> solicitate de către justiț</w:t>
      </w:r>
      <w:r w:rsidR="00B25538" w:rsidRPr="0045406B">
        <w:rPr>
          <w:rFonts w:ascii="Times New Roman" w:hAnsi="Times New Roman" w:cs="Times New Roman"/>
          <w:color w:val="000000" w:themeColor="text1"/>
          <w:spacing w:val="2"/>
          <w:sz w:val="24"/>
          <w:szCs w:val="24"/>
          <w:lang w:val="ro-MD"/>
        </w:rPr>
        <w:t>iabili persoane cu dizabilități,</w:t>
      </w:r>
      <w:r w:rsidRPr="0045406B">
        <w:rPr>
          <w:rFonts w:ascii="Times New Roman" w:hAnsi="Times New Roman" w:cs="Times New Roman"/>
          <w:color w:val="000000" w:themeColor="text1"/>
          <w:spacing w:val="2"/>
          <w:sz w:val="24"/>
          <w:szCs w:val="24"/>
          <w:lang w:val="ro-MD"/>
        </w:rPr>
        <w:t xml:space="preserve"> </w:t>
      </w:r>
      <w:r w:rsidR="00B25538" w:rsidRPr="0045406B">
        <w:rPr>
          <w:rFonts w:ascii="Times New Roman" w:hAnsi="Times New Roman" w:cs="Times New Roman"/>
          <w:color w:val="000000" w:themeColor="text1"/>
          <w:spacing w:val="2"/>
          <w:sz w:val="24"/>
          <w:szCs w:val="24"/>
          <w:lang w:val="ro-MD"/>
        </w:rPr>
        <w:t>deza</w:t>
      </w:r>
      <w:r w:rsidR="00C243AC" w:rsidRPr="0045406B">
        <w:rPr>
          <w:rFonts w:ascii="Times New Roman" w:hAnsi="Times New Roman" w:cs="Times New Roman"/>
          <w:color w:val="000000" w:themeColor="text1"/>
          <w:spacing w:val="2"/>
          <w:sz w:val="24"/>
          <w:szCs w:val="24"/>
          <w:lang w:val="ro-MD"/>
        </w:rPr>
        <w:t xml:space="preserve">gregate pe </w:t>
      </w:r>
      <w:r w:rsidRPr="0045406B">
        <w:rPr>
          <w:rFonts w:ascii="Times New Roman" w:hAnsi="Times New Roman" w:cs="Times New Roman"/>
          <w:color w:val="000000" w:themeColor="text1"/>
          <w:spacing w:val="2"/>
          <w:sz w:val="24"/>
          <w:szCs w:val="24"/>
          <w:lang w:val="ro-MD"/>
        </w:rPr>
        <w:t>tipul de dizabilitate (fizică, senzorială (auz, vedere), mintală sau psihosocială)</w:t>
      </w:r>
      <w:r w:rsidR="00412490" w:rsidRPr="0045406B">
        <w:rPr>
          <w:rFonts w:ascii="Times New Roman" w:hAnsi="Times New Roman" w:cs="Times New Roman"/>
          <w:color w:val="000000" w:themeColor="text1"/>
          <w:spacing w:val="2"/>
          <w:sz w:val="24"/>
          <w:szCs w:val="24"/>
          <w:lang w:val="ro-MD"/>
        </w:rPr>
        <w:t>;</w:t>
      </w:r>
      <w:r w:rsidR="00191951" w:rsidRPr="0045406B">
        <w:rPr>
          <w:rFonts w:ascii="Times New Roman" w:hAnsi="Times New Roman" w:cs="Times New Roman"/>
          <w:color w:val="000000" w:themeColor="text1"/>
          <w:spacing w:val="2"/>
          <w:sz w:val="24"/>
          <w:szCs w:val="24"/>
          <w:lang w:val="ro-MD"/>
        </w:rPr>
        <w:t xml:space="preserve"> </w:t>
      </w:r>
    </w:p>
    <w:p w14:paraId="1EB24024" w14:textId="0A51EF2A" w:rsidR="006E181F" w:rsidRPr="0045406B" w:rsidRDefault="00191951" w:rsidP="0063297C">
      <w:pPr>
        <w:pStyle w:val="a3"/>
        <w:numPr>
          <w:ilvl w:val="0"/>
          <w:numId w:val="47"/>
        </w:numPr>
        <w:shd w:val="clear" w:color="auto" w:fill="FFFFFF" w:themeFill="background1"/>
        <w:tabs>
          <w:tab w:val="left" w:pos="810"/>
          <w:tab w:val="left" w:pos="1170"/>
          <w:tab w:val="left" w:pos="1260"/>
        </w:tabs>
        <w:autoSpaceDE w:val="0"/>
        <w:autoSpaceDN w:val="0"/>
        <w:adjustRightInd w:val="0"/>
        <w:spacing w:after="0" w:line="360" w:lineRule="auto"/>
        <w:ind w:left="81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barierele cu care se confruntă justițiabilii </w:t>
      </w:r>
      <w:r w:rsidR="00B233F4" w:rsidRPr="0045406B">
        <w:rPr>
          <w:rFonts w:ascii="Times New Roman" w:hAnsi="Times New Roman" w:cs="Times New Roman"/>
          <w:color w:val="000000" w:themeColor="text1"/>
          <w:spacing w:val="2"/>
          <w:sz w:val="24"/>
          <w:szCs w:val="24"/>
          <w:lang w:val="ro-MD"/>
        </w:rPr>
        <w:t>persoane cu dizabilități</w:t>
      </w:r>
      <w:r w:rsidR="596A2035"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w:t>
      </w:r>
      <w:r w:rsidR="00B233F4" w:rsidRPr="0045406B">
        <w:rPr>
          <w:rFonts w:ascii="Times New Roman" w:hAnsi="Times New Roman" w:cs="Times New Roman"/>
          <w:color w:val="000000" w:themeColor="text1"/>
          <w:spacing w:val="2"/>
          <w:sz w:val="24"/>
          <w:szCs w:val="24"/>
          <w:lang w:val="ro-MD"/>
        </w:rPr>
        <w:t>cât</w:t>
      </w:r>
      <w:r w:rsidRPr="0045406B">
        <w:rPr>
          <w:rFonts w:ascii="Times New Roman" w:hAnsi="Times New Roman" w:cs="Times New Roman"/>
          <w:color w:val="000000" w:themeColor="text1"/>
          <w:spacing w:val="2"/>
          <w:sz w:val="24"/>
          <w:szCs w:val="24"/>
          <w:lang w:val="ro-MD"/>
        </w:rPr>
        <w:t xml:space="preserve">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instanța judec</w:t>
      </w:r>
      <w:r w:rsidR="00B233F4" w:rsidRPr="0045406B">
        <w:rPr>
          <w:rFonts w:ascii="Times New Roman" w:hAnsi="Times New Roman" w:cs="Times New Roman"/>
          <w:color w:val="000000" w:themeColor="text1"/>
          <w:spacing w:val="2"/>
          <w:sz w:val="24"/>
          <w:szCs w:val="24"/>
          <w:lang w:val="ro-MD"/>
        </w:rPr>
        <w:t>ătorească</w:t>
      </w:r>
      <w:r w:rsidRPr="0045406B">
        <w:rPr>
          <w:rFonts w:ascii="Times New Roman" w:hAnsi="Times New Roman" w:cs="Times New Roman"/>
          <w:color w:val="000000" w:themeColor="text1"/>
          <w:spacing w:val="2"/>
          <w:sz w:val="24"/>
          <w:szCs w:val="24"/>
          <w:lang w:val="ro-MD"/>
        </w:rPr>
        <w:t xml:space="preserve"> în acordarea </w:t>
      </w:r>
      <w:r w:rsidR="00B233F4" w:rsidRPr="0045406B">
        <w:rPr>
          <w:rFonts w:ascii="Times New Roman" w:hAnsi="Times New Roman" w:cs="Times New Roman"/>
          <w:color w:val="000000" w:themeColor="text1"/>
          <w:spacing w:val="2"/>
          <w:sz w:val="24"/>
          <w:szCs w:val="24"/>
          <w:lang w:val="ro-MD"/>
        </w:rPr>
        <w:t>măsurilor de acomodare rezonabilă, ajustărilor procedurale inclusiv a serviciilor de suport</w:t>
      </w:r>
      <w:r w:rsidRPr="0045406B">
        <w:rPr>
          <w:rFonts w:ascii="Times New Roman" w:hAnsi="Times New Roman" w:cs="Times New Roman"/>
          <w:color w:val="000000" w:themeColor="text1"/>
          <w:spacing w:val="2"/>
          <w:sz w:val="24"/>
          <w:szCs w:val="24"/>
          <w:lang w:val="ro-MD"/>
        </w:rPr>
        <w:t>.</w:t>
      </w:r>
    </w:p>
    <w:p w14:paraId="0DC3F13A" w14:textId="3109FE96" w:rsidR="009F5A91" w:rsidRPr="0045406B" w:rsidRDefault="640A013D" w:rsidP="004A14C3">
      <w:pPr>
        <w:shd w:val="clear" w:color="auto" w:fill="FFFFFF" w:themeFill="background1"/>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Regulamentul</w:t>
      </w:r>
      <w:r w:rsidR="00680CAC"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de asemenea</w:t>
      </w:r>
      <w:r w:rsidR="00680CAC"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nu </w:t>
      </w:r>
      <w:r w:rsidR="006E181F" w:rsidRPr="0045406B">
        <w:rPr>
          <w:rFonts w:ascii="Times New Roman" w:hAnsi="Times New Roman" w:cs="Times New Roman"/>
          <w:color w:val="000000" w:themeColor="text1"/>
          <w:spacing w:val="2"/>
          <w:sz w:val="24"/>
          <w:szCs w:val="24"/>
          <w:lang w:val="ro-MD"/>
        </w:rPr>
        <w:t>cuprinde</w:t>
      </w:r>
      <w:r w:rsidRPr="0045406B">
        <w:rPr>
          <w:rFonts w:ascii="Times New Roman" w:hAnsi="Times New Roman" w:cs="Times New Roman"/>
          <w:color w:val="000000" w:themeColor="text1"/>
          <w:spacing w:val="2"/>
          <w:sz w:val="24"/>
          <w:szCs w:val="24"/>
          <w:lang w:val="ro-MD"/>
        </w:rPr>
        <w:t xml:space="preserve"> reg</w:t>
      </w:r>
      <w:r w:rsidR="006E181F" w:rsidRPr="0045406B">
        <w:rPr>
          <w:rFonts w:ascii="Times New Roman" w:hAnsi="Times New Roman" w:cs="Times New Roman"/>
          <w:color w:val="000000" w:themeColor="text1"/>
          <w:spacing w:val="2"/>
          <w:sz w:val="24"/>
          <w:szCs w:val="24"/>
          <w:lang w:val="ro-MD"/>
        </w:rPr>
        <w:t xml:space="preserve">lementări privind </w:t>
      </w:r>
      <w:r w:rsidR="2F095634" w:rsidRPr="0045406B">
        <w:rPr>
          <w:rFonts w:ascii="Times New Roman" w:hAnsi="Times New Roman" w:cs="Times New Roman"/>
          <w:color w:val="000000" w:themeColor="text1"/>
          <w:spacing w:val="2"/>
          <w:sz w:val="24"/>
          <w:szCs w:val="24"/>
          <w:lang w:val="ro-MD"/>
        </w:rPr>
        <w:t xml:space="preserve">obligativitatea plasării informației </w:t>
      </w:r>
      <w:r w:rsidR="004E22E7" w:rsidRPr="0045406B">
        <w:rPr>
          <w:rFonts w:ascii="Times New Roman" w:hAnsi="Times New Roman" w:cs="Times New Roman"/>
          <w:color w:val="000000" w:themeColor="text1"/>
          <w:spacing w:val="2"/>
          <w:sz w:val="24"/>
          <w:szCs w:val="24"/>
          <w:lang w:val="ro-MD"/>
        </w:rPr>
        <w:t xml:space="preserve">de interes public </w:t>
      </w:r>
      <w:r w:rsidR="2F095634" w:rsidRPr="0045406B">
        <w:rPr>
          <w:rFonts w:ascii="Times New Roman" w:hAnsi="Times New Roman" w:cs="Times New Roman"/>
          <w:color w:val="000000" w:themeColor="text1"/>
          <w:spacing w:val="2"/>
          <w:sz w:val="24"/>
          <w:szCs w:val="24"/>
          <w:lang w:val="ro-MD"/>
        </w:rPr>
        <w:t xml:space="preserve">într-un format accesibil pentru persoane cu dizabilitate de vedere </w:t>
      </w:r>
      <w:r w:rsidR="003D1452" w:rsidRPr="0045406B">
        <w:rPr>
          <w:rFonts w:ascii="Times New Roman" w:hAnsi="Times New Roman" w:cs="Times New Roman"/>
          <w:color w:val="000000" w:themeColor="text1"/>
          <w:spacing w:val="2"/>
          <w:sz w:val="24"/>
          <w:szCs w:val="24"/>
          <w:lang w:val="ro-MD"/>
        </w:rPr>
        <w:t xml:space="preserve">pe </w:t>
      </w:r>
      <w:r w:rsidR="2F095634" w:rsidRPr="0045406B">
        <w:rPr>
          <w:rFonts w:ascii="Times New Roman" w:hAnsi="Times New Roman" w:cs="Times New Roman"/>
          <w:color w:val="000000" w:themeColor="text1"/>
          <w:spacing w:val="2"/>
          <w:sz w:val="24"/>
          <w:szCs w:val="24"/>
          <w:lang w:val="ro-MD"/>
        </w:rPr>
        <w:t>site-u</w:t>
      </w:r>
      <w:r w:rsidR="006E181F" w:rsidRPr="0045406B">
        <w:rPr>
          <w:rFonts w:ascii="Times New Roman" w:hAnsi="Times New Roman" w:cs="Times New Roman"/>
          <w:color w:val="000000" w:themeColor="text1"/>
          <w:spacing w:val="2"/>
          <w:sz w:val="24"/>
          <w:szCs w:val="24"/>
          <w:lang w:val="ro-MD"/>
        </w:rPr>
        <w:t>l</w:t>
      </w:r>
      <w:r w:rsidR="2F095634" w:rsidRPr="0045406B">
        <w:rPr>
          <w:rFonts w:ascii="Times New Roman" w:hAnsi="Times New Roman" w:cs="Times New Roman"/>
          <w:color w:val="000000" w:themeColor="text1"/>
          <w:spacing w:val="2"/>
          <w:sz w:val="24"/>
          <w:szCs w:val="24"/>
          <w:lang w:val="ro-MD"/>
        </w:rPr>
        <w:t xml:space="preserve"> </w:t>
      </w:r>
      <w:r w:rsidR="00706834" w:rsidRPr="0045406B">
        <w:rPr>
          <w:rFonts w:ascii="Times New Roman" w:hAnsi="Times New Roman" w:cs="Times New Roman"/>
          <w:color w:val="000000" w:themeColor="text1"/>
          <w:spacing w:val="2"/>
          <w:sz w:val="24"/>
          <w:szCs w:val="24"/>
          <w:lang w:val="ro-MD"/>
        </w:rPr>
        <w:t>i</w:t>
      </w:r>
      <w:r w:rsidR="2F095634" w:rsidRPr="0045406B">
        <w:rPr>
          <w:rFonts w:ascii="Times New Roman" w:hAnsi="Times New Roman" w:cs="Times New Roman"/>
          <w:color w:val="000000" w:themeColor="text1"/>
          <w:spacing w:val="2"/>
          <w:sz w:val="24"/>
          <w:szCs w:val="24"/>
          <w:lang w:val="ro-MD"/>
        </w:rPr>
        <w:t>nstanței</w:t>
      </w:r>
      <w:r w:rsidR="004E22E7" w:rsidRPr="0045406B">
        <w:rPr>
          <w:rFonts w:ascii="Times New Roman" w:hAnsi="Times New Roman" w:cs="Times New Roman"/>
          <w:color w:val="000000" w:themeColor="text1"/>
          <w:spacing w:val="2"/>
          <w:sz w:val="24"/>
          <w:szCs w:val="24"/>
          <w:lang w:val="ro-MD"/>
        </w:rPr>
        <w:t xml:space="preserve"> </w:t>
      </w:r>
      <w:r w:rsidR="00706834" w:rsidRPr="0045406B">
        <w:rPr>
          <w:rFonts w:ascii="Times New Roman" w:hAnsi="Times New Roman" w:cs="Times New Roman"/>
          <w:color w:val="000000" w:themeColor="text1"/>
          <w:spacing w:val="2"/>
          <w:sz w:val="24"/>
          <w:szCs w:val="24"/>
          <w:lang w:val="ro-MD"/>
        </w:rPr>
        <w:t>j</w:t>
      </w:r>
      <w:r w:rsidR="004E22E7" w:rsidRPr="0045406B">
        <w:rPr>
          <w:rFonts w:ascii="Times New Roman" w:hAnsi="Times New Roman" w:cs="Times New Roman"/>
          <w:color w:val="000000" w:themeColor="text1"/>
          <w:spacing w:val="2"/>
          <w:sz w:val="24"/>
          <w:szCs w:val="24"/>
          <w:lang w:val="ro-MD"/>
        </w:rPr>
        <w:t>udecătorești.</w:t>
      </w:r>
    </w:p>
    <w:p w14:paraId="4905B36D" w14:textId="6D141F1F" w:rsidR="005A47C3" w:rsidRPr="0045406B" w:rsidRDefault="005A47C3" w:rsidP="0063297C">
      <w:pPr>
        <w:pStyle w:val="4"/>
        <w:rPr>
          <w:lang w:val="ro-MD"/>
        </w:rPr>
      </w:pPr>
      <w:bookmarkStart w:id="47" w:name="_Toc99093093"/>
      <w:bookmarkStart w:id="48" w:name="_Toc99115037"/>
      <w:bookmarkStart w:id="49" w:name="_Toc99124906"/>
      <w:r w:rsidRPr="0045406B">
        <w:rPr>
          <w:lang w:val="ro-MD"/>
        </w:rPr>
        <w:t>2.2.4. Planul de achiziții a Judecătoriei Bălți pentru anul bugetar 2021, inclusiv versiunea modi</w:t>
      </w:r>
      <w:r w:rsidRPr="0045406B">
        <w:rPr>
          <w:rFonts w:eastAsiaTheme="minorEastAsia"/>
          <w:lang w:val="ro-MD"/>
        </w:rPr>
        <w:t>ficată a acestuia</w:t>
      </w:r>
      <w:bookmarkEnd w:id="47"/>
      <w:bookmarkEnd w:id="48"/>
      <w:bookmarkEnd w:id="49"/>
    </w:p>
    <w:p w14:paraId="7AC1475E" w14:textId="642703EA" w:rsidR="005A47C3" w:rsidRPr="0045406B" w:rsidRDefault="005A47C3" w:rsidP="004A14C3">
      <w:pPr>
        <w:pStyle w:val="Default"/>
        <w:shd w:val="clear" w:color="auto" w:fill="FFFFFF" w:themeFill="background1"/>
        <w:spacing w:line="360" w:lineRule="auto"/>
        <w:ind w:firstLine="180"/>
        <w:jc w:val="both"/>
        <w:rPr>
          <w:b/>
          <w:bCs/>
          <w:color w:val="000000" w:themeColor="text1"/>
          <w:spacing w:val="2"/>
          <w:lang w:val="ro-MD"/>
        </w:rPr>
      </w:pPr>
      <w:r w:rsidRPr="0045406B">
        <w:rPr>
          <w:color w:val="000000" w:themeColor="text1"/>
          <w:spacing w:val="2"/>
          <w:lang w:val="ro-MD"/>
        </w:rPr>
        <w:t>Planul de achiziții a Judecătoriei Bălți,</w:t>
      </w:r>
      <w:r w:rsidRPr="0045406B">
        <w:rPr>
          <w:b/>
          <w:bCs/>
          <w:color w:val="000000" w:themeColor="text1"/>
          <w:spacing w:val="2"/>
          <w:lang w:val="ro-MD"/>
        </w:rPr>
        <w:t xml:space="preserve"> </w:t>
      </w:r>
      <w:r w:rsidRPr="0045406B">
        <w:rPr>
          <w:color w:val="000000" w:themeColor="text1"/>
          <w:spacing w:val="2"/>
          <w:lang w:val="ro-MD"/>
        </w:rPr>
        <w:t>inclusiv versiunea modificată a acestuia,</w:t>
      </w:r>
      <w:r w:rsidRPr="0045406B">
        <w:rPr>
          <w:b/>
          <w:bCs/>
          <w:color w:val="000000" w:themeColor="text1"/>
          <w:spacing w:val="2"/>
          <w:lang w:val="ro-MD"/>
        </w:rPr>
        <w:t xml:space="preserve"> </w:t>
      </w:r>
      <w:r w:rsidRPr="0045406B">
        <w:rPr>
          <w:color w:val="000000" w:themeColor="text1"/>
          <w:spacing w:val="2"/>
          <w:lang w:val="ro-MD"/>
        </w:rPr>
        <w:t xml:space="preserve">conține informații cu referire la lista bunurilor și a serviciilor care vor fi achiziționate de către instanță. </w:t>
      </w:r>
      <w:r w:rsidRPr="0045406B">
        <w:rPr>
          <w:rFonts w:eastAsiaTheme="minorEastAsia"/>
          <w:color w:val="000000" w:themeColor="text1"/>
          <w:spacing w:val="2"/>
          <w:lang w:val="ro-MD"/>
        </w:rPr>
        <w:t>Astfel, pentru anul 2021 a fost planificată achiziționarea următoarelor servicii și bunuri: servicii de reparație curentă a edificiilor în valoare de 68250 lei, servicii editoriale în valoare de 66666,67 lei, servicii de traducere din limbi străine în valoare de 68000 lei, procurarea mobilierului de birou în valoare de 88500 lei.</w:t>
      </w:r>
    </w:p>
    <w:p w14:paraId="63DBDB21" w14:textId="77777777" w:rsidR="005A47C3" w:rsidRPr="0045406B" w:rsidRDefault="005A47C3" w:rsidP="004A14C3">
      <w:pPr>
        <w:pStyle w:val="Default"/>
        <w:shd w:val="clear" w:color="auto" w:fill="FFFFFF" w:themeFill="background1"/>
        <w:spacing w:line="360" w:lineRule="auto"/>
        <w:ind w:firstLine="180"/>
        <w:jc w:val="both"/>
        <w:rPr>
          <w:color w:val="000000" w:themeColor="text1"/>
          <w:spacing w:val="2"/>
          <w:lang w:val="ro-MD"/>
        </w:rPr>
      </w:pPr>
      <w:r w:rsidRPr="0045406B">
        <w:rPr>
          <w:color w:val="000000" w:themeColor="text1"/>
          <w:spacing w:val="2"/>
          <w:lang w:val="ro-MD"/>
        </w:rPr>
        <w:t xml:space="preserve">După cum se poate observa, achizițiile planificate în anul 2021 nu includ bunuri și servicii achiziționarea cărora va facilita integrarea dimensiunii de dizabilitate în organizarea activității instanței judecătorești. Printre bunurile și serviciile planificate pentru a fi achiziționate nu se regăsesc: </w:t>
      </w:r>
    </w:p>
    <w:p w14:paraId="0472761B" w14:textId="77777777" w:rsidR="005A47C3" w:rsidRPr="0045406B" w:rsidRDefault="005A47C3" w:rsidP="0063297C">
      <w:pPr>
        <w:pStyle w:val="Default"/>
        <w:numPr>
          <w:ilvl w:val="0"/>
          <w:numId w:val="48"/>
        </w:numPr>
        <w:shd w:val="clear" w:color="auto" w:fill="FFFFFF" w:themeFill="background1"/>
        <w:tabs>
          <w:tab w:val="left" w:pos="360"/>
          <w:tab w:val="left" w:pos="990"/>
        </w:tabs>
        <w:spacing w:line="360" w:lineRule="auto"/>
        <w:ind w:left="540" w:firstLine="180"/>
        <w:jc w:val="both"/>
        <w:rPr>
          <w:color w:val="000000" w:themeColor="text1"/>
          <w:spacing w:val="2"/>
          <w:lang w:val="ro-MD"/>
        </w:rPr>
      </w:pPr>
      <w:r w:rsidRPr="0045406B">
        <w:rPr>
          <w:color w:val="000000" w:themeColor="text1"/>
          <w:spacing w:val="2"/>
          <w:lang w:val="ro-MD"/>
        </w:rPr>
        <w:t xml:space="preserve">servicii de interpret în limbajul semnelor; </w:t>
      </w:r>
    </w:p>
    <w:p w14:paraId="3629999D" w14:textId="77777777" w:rsidR="005A47C3" w:rsidRPr="0045406B" w:rsidRDefault="005A47C3" w:rsidP="0063297C">
      <w:pPr>
        <w:pStyle w:val="Default"/>
        <w:numPr>
          <w:ilvl w:val="0"/>
          <w:numId w:val="48"/>
        </w:numPr>
        <w:shd w:val="clear" w:color="auto" w:fill="FFFFFF" w:themeFill="background1"/>
        <w:tabs>
          <w:tab w:val="left" w:pos="360"/>
          <w:tab w:val="left" w:pos="990"/>
        </w:tabs>
        <w:spacing w:line="360" w:lineRule="auto"/>
        <w:ind w:left="540" w:firstLine="180"/>
        <w:jc w:val="both"/>
        <w:rPr>
          <w:color w:val="000000" w:themeColor="text1"/>
          <w:spacing w:val="2"/>
          <w:lang w:val="ro-MD"/>
        </w:rPr>
      </w:pPr>
      <w:r w:rsidRPr="0045406B">
        <w:rPr>
          <w:color w:val="000000" w:themeColor="text1"/>
          <w:spacing w:val="2"/>
          <w:lang w:val="ro-MD"/>
        </w:rPr>
        <w:t>procurarea mobilierului și echipamentului adaptat la necesitățile justițiabililor -persoane cu dizabilități, cu scopul asigurării accesului la justiție a acestora;</w:t>
      </w:r>
    </w:p>
    <w:p w14:paraId="74F6F187" w14:textId="77777777" w:rsidR="005A47C3" w:rsidRPr="0045406B" w:rsidRDefault="005A47C3" w:rsidP="0063297C">
      <w:pPr>
        <w:pStyle w:val="Default"/>
        <w:numPr>
          <w:ilvl w:val="0"/>
          <w:numId w:val="48"/>
        </w:numPr>
        <w:shd w:val="clear" w:color="auto" w:fill="FFFFFF" w:themeFill="background1"/>
        <w:tabs>
          <w:tab w:val="left" w:pos="360"/>
          <w:tab w:val="left" w:pos="990"/>
        </w:tabs>
        <w:spacing w:line="360" w:lineRule="auto"/>
        <w:ind w:left="540" w:firstLine="180"/>
        <w:jc w:val="both"/>
        <w:rPr>
          <w:color w:val="000000" w:themeColor="text1"/>
          <w:spacing w:val="2"/>
          <w:lang w:val="ro-MD"/>
        </w:rPr>
      </w:pPr>
      <w:r w:rsidRPr="0045406B">
        <w:rPr>
          <w:color w:val="000000" w:themeColor="text1"/>
          <w:spacing w:val="2"/>
          <w:lang w:val="ro-MD"/>
        </w:rPr>
        <w:t>servicii pentru adaptarea locului de muncă cu scopul angajării persoanelor cu dizabilități;</w:t>
      </w:r>
    </w:p>
    <w:p w14:paraId="409CAB8C" w14:textId="7602B606" w:rsidR="005A47C3" w:rsidRPr="0045406B" w:rsidRDefault="005A47C3" w:rsidP="0063297C">
      <w:pPr>
        <w:pStyle w:val="Default"/>
        <w:numPr>
          <w:ilvl w:val="0"/>
          <w:numId w:val="48"/>
        </w:numPr>
        <w:shd w:val="clear" w:color="auto" w:fill="FFFFFF" w:themeFill="background1"/>
        <w:tabs>
          <w:tab w:val="left" w:pos="360"/>
          <w:tab w:val="left" w:pos="990"/>
        </w:tabs>
        <w:spacing w:line="360" w:lineRule="auto"/>
        <w:ind w:left="540" w:firstLine="180"/>
        <w:jc w:val="both"/>
        <w:rPr>
          <w:color w:val="000000" w:themeColor="text1"/>
          <w:spacing w:val="2"/>
          <w:lang w:val="ro-MD"/>
        </w:rPr>
      </w:pPr>
      <w:r w:rsidRPr="0045406B">
        <w:rPr>
          <w:color w:val="000000" w:themeColor="text1"/>
          <w:spacing w:val="2"/>
          <w:lang w:val="ro-MD"/>
        </w:rPr>
        <w:t xml:space="preserve">servicii pentru asigurarea accesibilității mediului fizic și informațional al </w:t>
      </w:r>
      <w:r w:rsidR="00142766" w:rsidRPr="0045406B">
        <w:rPr>
          <w:color w:val="000000" w:themeColor="text1"/>
          <w:spacing w:val="2"/>
          <w:lang w:val="ro-MD"/>
        </w:rPr>
        <w:t>J</w:t>
      </w:r>
      <w:r w:rsidRPr="0045406B">
        <w:rPr>
          <w:color w:val="000000" w:themeColor="text1"/>
          <w:spacing w:val="2"/>
          <w:lang w:val="ro-MD"/>
        </w:rPr>
        <w:t xml:space="preserve">udecătoriei; </w:t>
      </w:r>
    </w:p>
    <w:p w14:paraId="556DFC17" w14:textId="77777777" w:rsidR="005A47C3" w:rsidRPr="0045406B" w:rsidRDefault="005A47C3" w:rsidP="0063297C">
      <w:pPr>
        <w:pStyle w:val="Default"/>
        <w:numPr>
          <w:ilvl w:val="0"/>
          <w:numId w:val="48"/>
        </w:numPr>
        <w:shd w:val="clear" w:color="auto" w:fill="FFFFFF" w:themeFill="background1"/>
        <w:tabs>
          <w:tab w:val="left" w:pos="360"/>
          <w:tab w:val="left" w:pos="990"/>
        </w:tabs>
        <w:spacing w:line="360" w:lineRule="auto"/>
        <w:ind w:left="540" w:firstLine="180"/>
        <w:jc w:val="both"/>
        <w:rPr>
          <w:color w:val="000000" w:themeColor="text1"/>
          <w:spacing w:val="2"/>
          <w:lang w:val="ro-MD"/>
        </w:rPr>
      </w:pPr>
      <w:r w:rsidRPr="0045406B">
        <w:rPr>
          <w:color w:val="000000" w:themeColor="text1"/>
          <w:spacing w:val="2"/>
          <w:lang w:val="ro-MD"/>
        </w:rPr>
        <w:t xml:space="preserve">servicii pentru formarea profesională inițială și continuă a personalului angajat </w:t>
      </w:r>
      <w:r w:rsidRPr="0045406B">
        <w:rPr>
          <w:rFonts w:eastAsiaTheme="minorEastAsia"/>
          <w:color w:val="000000" w:themeColor="text1"/>
          <w:spacing w:val="2"/>
          <w:lang w:val="ro-MD"/>
        </w:rPr>
        <w:t>în ceea ce privește standardele internaționale în domeniul asigurării accesului la justiție a</w:t>
      </w:r>
      <w:r w:rsidRPr="0045406B">
        <w:rPr>
          <w:color w:val="000000" w:themeColor="text1"/>
          <w:spacing w:val="2"/>
          <w:lang w:val="ro-MD"/>
        </w:rPr>
        <w:t xml:space="preserve"> persoanelor cu dizabilități; </w:t>
      </w:r>
    </w:p>
    <w:p w14:paraId="6C75D561" w14:textId="37FAEBE9" w:rsidR="00254ECB" w:rsidRPr="0045406B" w:rsidRDefault="005A47C3" w:rsidP="0063297C">
      <w:pPr>
        <w:pStyle w:val="Default"/>
        <w:numPr>
          <w:ilvl w:val="0"/>
          <w:numId w:val="48"/>
        </w:numPr>
        <w:shd w:val="clear" w:color="auto" w:fill="FFFFFF" w:themeFill="background1"/>
        <w:tabs>
          <w:tab w:val="left" w:pos="360"/>
          <w:tab w:val="left" w:pos="990"/>
        </w:tabs>
        <w:spacing w:line="360" w:lineRule="auto"/>
        <w:ind w:left="540" w:firstLine="180"/>
        <w:jc w:val="both"/>
        <w:rPr>
          <w:color w:val="000000" w:themeColor="text1"/>
          <w:spacing w:val="2"/>
          <w:lang w:val="ro-MD"/>
        </w:rPr>
      </w:pPr>
      <w:r w:rsidRPr="0045406B">
        <w:rPr>
          <w:color w:val="000000" w:themeColor="text1"/>
          <w:spacing w:val="2"/>
          <w:lang w:val="ro-MD"/>
        </w:rPr>
        <w:t xml:space="preserve">servicii de editare a materialelor informative într-un format accesibil pentru justițiabili persoane cu dizabilități. </w:t>
      </w:r>
    </w:p>
    <w:p w14:paraId="76387ADE" w14:textId="30392908" w:rsidR="007A43DD" w:rsidRPr="0045406B" w:rsidRDefault="00232C17" w:rsidP="0063297C">
      <w:pPr>
        <w:pStyle w:val="4"/>
        <w:rPr>
          <w:lang w:val="ro-MD"/>
        </w:rPr>
      </w:pPr>
      <w:bookmarkStart w:id="50" w:name="_Toc99093094"/>
      <w:bookmarkStart w:id="51" w:name="_Toc99115038"/>
      <w:bookmarkStart w:id="52" w:name="_Toc99124907"/>
      <w:r w:rsidRPr="0045406B">
        <w:rPr>
          <w:lang w:val="ro-MD"/>
        </w:rPr>
        <w:t>2.2.</w:t>
      </w:r>
      <w:r w:rsidR="005A47C3" w:rsidRPr="0045406B">
        <w:rPr>
          <w:lang w:val="ro-MD"/>
        </w:rPr>
        <w:t>5</w:t>
      </w:r>
      <w:r w:rsidRPr="0045406B">
        <w:rPr>
          <w:lang w:val="ro-MD"/>
        </w:rPr>
        <w:t xml:space="preserve">. </w:t>
      </w:r>
      <w:r w:rsidR="00071E88" w:rsidRPr="0045406B">
        <w:rPr>
          <w:lang w:val="ro-MD"/>
        </w:rPr>
        <w:t>Raportul privind executarea bugetului Judecătoriei Bălți pentru anul 2021</w:t>
      </w:r>
      <w:bookmarkEnd w:id="50"/>
      <w:bookmarkEnd w:id="51"/>
      <w:bookmarkEnd w:id="52"/>
    </w:p>
    <w:p w14:paraId="70B33954" w14:textId="7039C231" w:rsidR="00232C17" w:rsidRPr="0045406B" w:rsidRDefault="00232C17" w:rsidP="004A14C3">
      <w:pPr>
        <w:shd w:val="clear" w:color="auto" w:fill="FFFFFF" w:themeFill="background1"/>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Raportul în cauză </w:t>
      </w:r>
      <w:r w:rsidR="00B52565" w:rsidRPr="0045406B">
        <w:rPr>
          <w:rFonts w:ascii="Times New Roman" w:hAnsi="Times New Roman" w:cs="Times New Roman"/>
          <w:color w:val="000000" w:themeColor="text1"/>
          <w:spacing w:val="2"/>
          <w:sz w:val="24"/>
          <w:szCs w:val="24"/>
          <w:lang w:val="ro-MD"/>
        </w:rPr>
        <w:t xml:space="preserve">se limitează doar la oferirea </w:t>
      </w:r>
      <w:r w:rsidRPr="0045406B">
        <w:rPr>
          <w:rFonts w:ascii="Times New Roman" w:hAnsi="Times New Roman" w:cs="Times New Roman"/>
          <w:color w:val="000000" w:themeColor="text1"/>
          <w:spacing w:val="2"/>
          <w:sz w:val="24"/>
          <w:szCs w:val="24"/>
          <w:lang w:val="ro-MD"/>
        </w:rPr>
        <w:t>date</w:t>
      </w:r>
      <w:r w:rsidR="00B52565" w:rsidRPr="0045406B">
        <w:rPr>
          <w:rFonts w:ascii="Times New Roman" w:hAnsi="Times New Roman" w:cs="Times New Roman"/>
          <w:color w:val="000000" w:themeColor="text1"/>
          <w:spacing w:val="2"/>
          <w:sz w:val="24"/>
          <w:szCs w:val="24"/>
          <w:lang w:val="ro-MD"/>
        </w:rPr>
        <w:t>lor</w:t>
      </w:r>
      <w:r w:rsidRPr="0045406B">
        <w:rPr>
          <w:rFonts w:ascii="Times New Roman" w:hAnsi="Times New Roman" w:cs="Times New Roman"/>
          <w:color w:val="000000" w:themeColor="text1"/>
          <w:spacing w:val="2"/>
          <w:sz w:val="24"/>
          <w:szCs w:val="24"/>
          <w:lang w:val="ro-MD"/>
        </w:rPr>
        <w:t xml:space="preserve"> </w:t>
      </w:r>
      <w:r w:rsidR="00941132" w:rsidRPr="0045406B">
        <w:rPr>
          <w:rFonts w:ascii="Times New Roman" w:hAnsi="Times New Roman" w:cs="Times New Roman"/>
          <w:color w:val="000000" w:themeColor="text1"/>
          <w:spacing w:val="2"/>
          <w:sz w:val="24"/>
          <w:szCs w:val="24"/>
          <w:lang w:val="ro-MD"/>
        </w:rPr>
        <w:t>privind executarea bugetului</w:t>
      </w:r>
      <w:r w:rsidR="002E4EC4" w:rsidRPr="0045406B">
        <w:rPr>
          <w:rFonts w:ascii="Times New Roman" w:hAnsi="Times New Roman" w:cs="Times New Roman"/>
          <w:color w:val="000000" w:themeColor="text1"/>
          <w:spacing w:val="2"/>
          <w:sz w:val="24"/>
          <w:szCs w:val="24"/>
          <w:lang w:val="ro-MD"/>
        </w:rPr>
        <w:t xml:space="preserve"> pentru anul 2021</w:t>
      </w:r>
      <w:r w:rsidR="00941132" w:rsidRPr="0045406B">
        <w:rPr>
          <w:rFonts w:ascii="Times New Roman" w:hAnsi="Times New Roman" w:cs="Times New Roman"/>
          <w:color w:val="000000" w:themeColor="text1"/>
          <w:spacing w:val="2"/>
          <w:sz w:val="24"/>
          <w:szCs w:val="24"/>
          <w:lang w:val="ro-MD"/>
        </w:rPr>
        <w:t xml:space="preserve"> în ce</w:t>
      </w:r>
      <w:r w:rsidR="002E4EC4" w:rsidRPr="0045406B">
        <w:rPr>
          <w:rFonts w:ascii="Times New Roman" w:hAnsi="Times New Roman" w:cs="Times New Roman"/>
          <w:color w:val="000000" w:themeColor="text1"/>
          <w:spacing w:val="2"/>
          <w:sz w:val="24"/>
          <w:szCs w:val="24"/>
          <w:lang w:val="ro-MD"/>
        </w:rPr>
        <w:t>e</w:t>
      </w:r>
      <w:r w:rsidR="00941132" w:rsidRPr="0045406B">
        <w:rPr>
          <w:rFonts w:ascii="Times New Roman" w:hAnsi="Times New Roman" w:cs="Times New Roman"/>
          <w:color w:val="000000" w:themeColor="text1"/>
          <w:spacing w:val="2"/>
          <w:sz w:val="24"/>
          <w:szCs w:val="24"/>
          <w:lang w:val="ro-MD"/>
        </w:rPr>
        <w:t>a ce privește:</w:t>
      </w:r>
    </w:p>
    <w:p w14:paraId="10D36C32" w14:textId="00E52C02" w:rsidR="00232C17" w:rsidRPr="0045406B" w:rsidRDefault="00232C17" w:rsidP="0063297C">
      <w:pPr>
        <w:pStyle w:val="a3"/>
        <w:numPr>
          <w:ilvl w:val="0"/>
          <w:numId w:val="49"/>
        </w:numPr>
        <w:shd w:val="clear" w:color="auto" w:fill="FFFFFF" w:themeFill="background1"/>
        <w:tabs>
          <w:tab w:val="left" w:pos="990"/>
        </w:tabs>
        <w:autoSpaceDE w:val="0"/>
        <w:autoSpaceDN w:val="0"/>
        <w:adjustRightInd w:val="0"/>
        <w:spacing w:after="0" w:line="360" w:lineRule="auto"/>
        <w:ind w:left="540"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remunerarea muncii angajaților</w:t>
      </w:r>
      <w:r w:rsidR="00941132"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w:t>
      </w:r>
    </w:p>
    <w:p w14:paraId="656043A5" w14:textId="610DEB6E" w:rsidR="00232C17" w:rsidRPr="0045406B" w:rsidRDefault="00232C17" w:rsidP="0063297C">
      <w:pPr>
        <w:pStyle w:val="a3"/>
        <w:numPr>
          <w:ilvl w:val="0"/>
          <w:numId w:val="49"/>
        </w:numPr>
        <w:shd w:val="clear" w:color="auto" w:fill="FFFFFF" w:themeFill="background1"/>
        <w:tabs>
          <w:tab w:val="left" w:pos="990"/>
        </w:tabs>
        <w:autoSpaceDE w:val="0"/>
        <w:autoSpaceDN w:val="0"/>
        <w:adjustRightInd w:val="0"/>
        <w:spacing w:after="0" w:line="360" w:lineRule="auto"/>
        <w:ind w:left="54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contribuții de asigurări sociale de stat obligatorii</w:t>
      </w:r>
      <w:r w:rsidR="00941132"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w:t>
      </w:r>
    </w:p>
    <w:p w14:paraId="4ABCD7C7" w14:textId="6BD328E8" w:rsidR="00232C17" w:rsidRPr="0045406B" w:rsidRDefault="00232C17" w:rsidP="0063297C">
      <w:pPr>
        <w:pStyle w:val="a3"/>
        <w:numPr>
          <w:ilvl w:val="0"/>
          <w:numId w:val="49"/>
        </w:numPr>
        <w:shd w:val="clear" w:color="auto" w:fill="FFFFFF" w:themeFill="background1"/>
        <w:tabs>
          <w:tab w:val="left" w:pos="990"/>
        </w:tabs>
        <w:autoSpaceDE w:val="0"/>
        <w:autoSpaceDN w:val="0"/>
        <w:adjustRightInd w:val="0"/>
        <w:spacing w:after="0" w:line="360" w:lineRule="auto"/>
        <w:ind w:left="54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bunuri, servicii și alte cheltuieli</w:t>
      </w:r>
      <w:r w:rsidR="00941132" w:rsidRPr="0045406B">
        <w:rPr>
          <w:rFonts w:ascii="Times New Roman" w:hAnsi="Times New Roman" w:cs="Times New Roman"/>
          <w:color w:val="000000" w:themeColor="text1"/>
          <w:spacing w:val="2"/>
          <w:sz w:val="24"/>
          <w:szCs w:val="24"/>
          <w:lang w:val="ro-MD"/>
        </w:rPr>
        <w:t xml:space="preserve">; </w:t>
      </w:r>
    </w:p>
    <w:p w14:paraId="330FCD98" w14:textId="1ED52D2A" w:rsidR="00232C17" w:rsidRPr="0045406B" w:rsidRDefault="00232C17" w:rsidP="0063297C">
      <w:pPr>
        <w:pStyle w:val="a3"/>
        <w:numPr>
          <w:ilvl w:val="0"/>
          <w:numId w:val="49"/>
        </w:numPr>
        <w:shd w:val="clear" w:color="auto" w:fill="FFFFFF" w:themeFill="background1"/>
        <w:tabs>
          <w:tab w:val="left" w:pos="990"/>
        </w:tabs>
        <w:autoSpaceDE w:val="0"/>
        <w:autoSpaceDN w:val="0"/>
        <w:adjustRightInd w:val="0"/>
        <w:spacing w:after="0" w:line="360" w:lineRule="auto"/>
        <w:ind w:left="54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prestații sociale</w:t>
      </w:r>
      <w:r w:rsidR="00941132"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 </w:t>
      </w:r>
    </w:p>
    <w:p w14:paraId="2A0418CC" w14:textId="733278D9" w:rsidR="00232C17" w:rsidRPr="0045406B" w:rsidRDefault="00232C17" w:rsidP="0063297C">
      <w:pPr>
        <w:pStyle w:val="a3"/>
        <w:numPr>
          <w:ilvl w:val="0"/>
          <w:numId w:val="49"/>
        </w:numPr>
        <w:shd w:val="clear" w:color="auto" w:fill="FFFFFF" w:themeFill="background1"/>
        <w:tabs>
          <w:tab w:val="left" w:pos="990"/>
        </w:tabs>
        <w:autoSpaceDE w:val="0"/>
        <w:autoSpaceDN w:val="0"/>
        <w:adjustRightInd w:val="0"/>
        <w:spacing w:after="0" w:line="360" w:lineRule="auto"/>
        <w:ind w:left="54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mijloace fixe</w:t>
      </w:r>
      <w:r w:rsidR="00941132"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w:t>
      </w:r>
    </w:p>
    <w:p w14:paraId="13C0EAA5" w14:textId="79F80F27" w:rsidR="00232C17" w:rsidRPr="0045406B" w:rsidRDefault="00232C17" w:rsidP="0063297C">
      <w:pPr>
        <w:pStyle w:val="a3"/>
        <w:numPr>
          <w:ilvl w:val="0"/>
          <w:numId w:val="50"/>
        </w:numPr>
        <w:shd w:val="clear" w:color="auto" w:fill="FFFFFF" w:themeFill="background1"/>
        <w:tabs>
          <w:tab w:val="left" w:pos="990"/>
        </w:tabs>
        <w:autoSpaceDE w:val="0"/>
        <w:autoSpaceDN w:val="0"/>
        <w:adjustRightInd w:val="0"/>
        <w:spacing w:after="0" w:line="360" w:lineRule="auto"/>
        <w:ind w:left="54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stocuri de materiale circulante</w:t>
      </w:r>
      <w:r w:rsidR="00941132" w:rsidRPr="0045406B">
        <w:rPr>
          <w:rFonts w:ascii="Times New Roman" w:hAnsi="Times New Roman" w:cs="Times New Roman"/>
          <w:color w:val="000000" w:themeColor="text1"/>
          <w:spacing w:val="2"/>
          <w:sz w:val="24"/>
          <w:szCs w:val="24"/>
          <w:lang w:val="ro-MD"/>
        </w:rPr>
        <w:t xml:space="preserve">. </w:t>
      </w:r>
    </w:p>
    <w:p w14:paraId="0848186A" w14:textId="209E59F9" w:rsidR="00DC118F" w:rsidRPr="0045406B" w:rsidRDefault="00142766" w:rsidP="004A14C3">
      <w:pPr>
        <w:shd w:val="clear" w:color="auto" w:fill="FFFFFF" w:themeFill="background1"/>
        <w:autoSpaceDE w:val="0"/>
        <w:autoSpaceDN w:val="0"/>
        <w:adjustRightInd w:val="0"/>
        <w:spacing w:after="0" w:line="360" w:lineRule="auto"/>
        <w:ind w:firstLine="180"/>
        <w:jc w:val="both"/>
        <w:rPr>
          <w:rFonts w:ascii="Times New Roman" w:hAnsi="Times New Roman" w:cs="Times New Roman"/>
          <w:b/>
          <w:bCs/>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Suplimentar, e</w:t>
      </w:r>
      <w:r w:rsidR="002E4EC4" w:rsidRPr="0045406B">
        <w:rPr>
          <w:rFonts w:ascii="Times New Roman" w:hAnsi="Times New Roman" w:cs="Times New Roman"/>
          <w:color w:val="000000" w:themeColor="text1"/>
          <w:spacing w:val="2"/>
          <w:sz w:val="24"/>
          <w:szCs w:val="24"/>
          <w:lang w:val="ro-MD"/>
        </w:rPr>
        <w:t xml:space="preserve">ste de menționat că </w:t>
      </w:r>
      <w:r w:rsidR="00941132" w:rsidRPr="0045406B">
        <w:rPr>
          <w:rFonts w:ascii="Times New Roman" w:hAnsi="Times New Roman" w:cs="Times New Roman"/>
          <w:color w:val="000000" w:themeColor="text1"/>
          <w:spacing w:val="2"/>
          <w:sz w:val="24"/>
          <w:szCs w:val="24"/>
          <w:lang w:val="ro-MD"/>
        </w:rPr>
        <w:t>Judecătoria Bălți nu practică elaborarea rapoartelor anuale de activitate și publicarea acestora</w:t>
      </w:r>
      <w:r w:rsidR="00C44406" w:rsidRPr="0045406B">
        <w:rPr>
          <w:rFonts w:ascii="Times New Roman" w:hAnsi="Times New Roman" w:cs="Times New Roman"/>
          <w:color w:val="000000" w:themeColor="text1"/>
          <w:spacing w:val="2"/>
          <w:sz w:val="24"/>
          <w:szCs w:val="24"/>
          <w:lang w:val="ro-MD"/>
        </w:rPr>
        <w:t xml:space="preserve"> pe site-ul </w:t>
      </w:r>
      <w:r w:rsidR="00CE29F7" w:rsidRPr="0045406B">
        <w:rPr>
          <w:rFonts w:ascii="Times New Roman" w:hAnsi="Times New Roman" w:cs="Times New Roman"/>
          <w:color w:val="000000" w:themeColor="text1"/>
          <w:spacing w:val="2"/>
          <w:sz w:val="24"/>
          <w:szCs w:val="24"/>
          <w:lang w:val="ro-MD"/>
        </w:rPr>
        <w:t>i</w:t>
      </w:r>
      <w:r w:rsidR="00C44406" w:rsidRPr="0045406B">
        <w:rPr>
          <w:rFonts w:ascii="Times New Roman" w:hAnsi="Times New Roman" w:cs="Times New Roman"/>
          <w:color w:val="000000" w:themeColor="text1"/>
          <w:spacing w:val="2"/>
          <w:sz w:val="24"/>
          <w:szCs w:val="24"/>
          <w:lang w:val="ro-MD"/>
        </w:rPr>
        <w:t>nstanței</w:t>
      </w:r>
      <w:r w:rsidR="00254ECB" w:rsidRPr="0045406B">
        <w:rPr>
          <w:rFonts w:ascii="Times New Roman" w:hAnsi="Times New Roman" w:cs="Times New Roman"/>
          <w:color w:val="000000" w:themeColor="text1"/>
          <w:spacing w:val="2"/>
          <w:sz w:val="24"/>
          <w:szCs w:val="24"/>
          <w:lang w:val="ro-MD"/>
        </w:rPr>
        <w:t>,</w:t>
      </w:r>
      <w:r w:rsidR="00C44406" w:rsidRPr="0045406B">
        <w:rPr>
          <w:rFonts w:ascii="Times New Roman" w:hAnsi="Times New Roman" w:cs="Times New Roman"/>
          <w:color w:val="000000" w:themeColor="text1"/>
          <w:spacing w:val="2"/>
          <w:sz w:val="24"/>
          <w:szCs w:val="24"/>
          <w:lang w:val="ro-MD"/>
        </w:rPr>
        <w:t xml:space="preserve"> </w:t>
      </w:r>
      <w:r w:rsidR="003D1452" w:rsidRPr="0045406B">
        <w:rPr>
          <w:rFonts w:ascii="Times New Roman" w:hAnsi="Times New Roman" w:cs="Times New Roman"/>
          <w:color w:val="000000" w:themeColor="text1"/>
          <w:spacing w:val="2"/>
          <w:sz w:val="24"/>
          <w:szCs w:val="24"/>
          <w:lang w:val="ro-MD"/>
        </w:rPr>
        <w:t xml:space="preserve">cu scopul de </w:t>
      </w:r>
      <w:r w:rsidR="003A2A0D" w:rsidRPr="0045406B">
        <w:rPr>
          <w:rFonts w:ascii="Times New Roman" w:hAnsi="Times New Roman" w:cs="Times New Roman"/>
          <w:color w:val="000000" w:themeColor="text1"/>
          <w:spacing w:val="2"/>
          <w:sz w:val="24"/>
          <w:szCs w:val="24"/>
          <w:lang w:val="ro-MD"/>
        </w:rPr>
        <w:t>a</w:t>
      </w:r>
      <w:r w:rsidR="003D1452" w:rsidRPr="0045406B">
        <w:rPr>
          <w:rFonts w:ascii="Times New Roman" w:hAnsi="Times New Roman" w:cs="Times New Roman"/>
          <w:color w:val="000000" w:themeColor="text1"/>
          <w:spacing w:val="2"/>
          <w:sz w:val="24"/>
          <w:szCs w:val="24"/>
          <w:lang w:val="ro-MD"/>
        </w:rPr>
        <w:t xml:space="preserve"> informa </w:t>
      </w:r>
      <w:r w:rsidR="002E4EC4" w:rsidRPr="0045406B">
        <w:rPr>
          <w:rFonts w:ascii="Times New Roman" w:hAnsi="Times New Roman" w:cs="Times New Roman"/>
          <w:color w:val="000000" w:themeColor="text1"/>
          <w:spacing w:val="2"/>
          <w:sz w:val="24"/>
          <w:szCs w:val="24"/>
          <w:lang w:val="ro-MD"/>
        </w:rPr>
        <w:t>publicul larg</w:t>
      </w:r>
      <w:r w:rsidR="003D1452" w:rsidRPr="0045406B">
        <w:rPr>
          <w:rFonts w:ascii="Times New Roman" w:hAnsi="Times New Roman" w:cs="Times New Roman"/>
          <w:color w:val="000000" w:themeColor="text1"/>
          <w:spacing w:val="2"/>
          <w:sz w:val="24"/>
          <w:szCs w:val="24"/>
          <w:lang w:val="ro-MD"/>
        </w:rPr>
        <w:t xml:space="preserve"> despre activitatea </w:t>
      </w:r>
      <w:r w:rsidR="00CE29F7" w:rsidRPr="0045406B">
        <w:rPr>
          <w:rFonts w:ascii="Times New Roman" w:hAnsi="Times New Roman" w:cs="Times New Roman"/>
          <w:color w:val="000000" w:themeColor="text1"/>
          <w:spacing w:val="2"/>
          <w:sz w:val="24"/>
          <w:szCs w:val="24"/>
          <w:lang w:val="ro-MD"/>
        </w:rPr>
        <w:t>i</w:t>
      </w:r>
      <w:r w:rsidR="003D1452" w:rsidRPr="0045406B">
        <w:rPr>
          <w:rFonts w:ascii="Times New Roman" w:hAnsi="Times New Roman" w:cs="Times New Roman"/>
          <w:color w:val="000000" w:themeColor="text1"/>
          <w:spacing w:val="2"/>
          <w:sz w:val="24"/>
          <w:szCs w:val="24"/>
          <w:lang w:val="ro-MD"/>
        </w:rPr>
        <w:t>nstanței.</w:t>
      </w:r>
      <w:r w:rsidR="00B52565" w:rsidRPr="0045406B">
        <w:rPr>
          <w:rFonts w:ascii="Times New Roman" w:hAnsi="Times New Roman" w:cs="Times New Roman"/>
          <w:color w:val="000000" w:themeColor="text1"/>
          <w:spacing w:val="2"/>
          <w:sz w:val="24"/>
          <w:szCs w:val="24"/>
          <w:lang w:val="ro-MD"/>
        </w:rPr>
        <w:t xml:space="preserve"> Con</w:t>
      </w:r>
      <w:r w:rsidR="006C75CD" w:rsidRPr="0045406B">
        <w:rPr>
          <w:rFonts w:ascii="Times New Roman" w:hAnsi="Times New Roman" w:cs="Times New Roman"/>
          <w:color w:val="000000" w:themeColor="text1"/>
          <w:spacing w:val="2"/>
          <w:sz w:val="24"/>
          <w:szCs w:val="24"/>
          <w:lang w:val="ro-MD"/>
        </w:rPr>
        <w:t>s</w:t>
      </w:r>
      <w:r w:rsidR="00B52565" w:rsidRPr="0045406B">
        <w:rPr>
          <w:rFonts w:ascii="Times New Roman" w:hAnsi="Times New Roman" w:cs="Times New Roman"/>
          <w:color w:val="000000" w:themeColor="text1"/>
          <w:spacing w:val="2"/>
          <w:sz w:val="24"/>
          <w:szCs w:val="24"/>
          <w:lang w:val="ro-MD"/>
        </w:rPr>
        <w:t>iderăm că</w:t>
      </w:r>
      <w:r w:rsidR="006C75CD" w:rsidRPr="0045406B">
        <w:rPr>
          <w:rFonts w:ascii="Times New Roman" w:hAnsi="Times New Roman" w:cs="Times New Roman"/>
          <w:color w:val="000000" w:themeColor="text1"/>
          <w:spacing w:val="2"/>
          <w:sz w:val="24"/>
          <w:szCs w:val="24"/>
          <w:lang w:val="ro-MD"/>
        </w:rPr>
        <w:t xml:space="preserve"> </w:t>
      </w:r>
      <w:r w:rsidR="00B52565" w:rsidRPr="0045406B">
        <w:rPr>
          <w:rFonts w:ascii="Times New Roman" w:hAnsi="Times New Roman" w:cs="Times New Roman"/>
          <w:color w:val="000000" w:themeColor="text1"/>
          <w:spacing w:val="2"/>
          <w:sz w:val="24"/>
          <w:szCs w:val="24"/>
          <w:lang w:val="ro-MD"/>
        </w:rPr>
        <w:t>Rapoartele anuale ar trebuie să includă informații privind</w:t>
      </w:r>
      <w:r w:rsidR="006C75CD" w:rsidRPr="0045406B">
        <w:rPr>
          <w:rFonts w:ascii="Times New Roman" w:hAnsi="Times New Roman" w:cs="Times New Roman"/>
          <w:color w:val="000000" w:themeColor="text1"/>
          <w:spacing w:val="2"/>
          <w:sz w:val="24"/>
          <w:szCs w:val="24"/>
          <w:lang w:val="ro-MD"/>
        </w:rPr>
        <w:t xml:space="preserve"> </w:t>
      </w:r>
      <w:r w:rsidR="00B52565" w:rsidRPr="0045406B">
        <w:rPr>
          <w:rFonts w:ascii="Times New Roman" w:hAnsi="Times New Roman" w:cs="Times New Roman"/>
          <w:color w:val="000000" w:themeColor="text1"/>
          <w:spacing w:val="2"/>
          <w:sz w:val="24"/>
          <w:szCs w:val="24"/>
          <w:lang w:val="ro-MD"/>
        </w:rPr>
        <w:t xml:space="preserve">orientarea </w:t>
      </w:r>
      <w:r w:rsidR="00CE29F7" w:rsidRPr="0045406B">
        <w:rPr>
          <w:rFonts w:ascii="Times New Roman" w:hAnsi="Times New Roman" w:cs="Times New Roman"/>
          <w:color w:val="000000" w:themeColor="text1"/>
          <w:spacing w:val="2"/>
          <w:sz w:val="24"/>
          <w:szCs w:val="24"/>
          <w:lang w:val="ro-MD"/>
        </w:rPr>
        <w:t>i</w:t>
      </w:r>
      <w:r w:rsidR="00B52565" w:rsidRPr="0045406B">
        <w:rPr>
          <w:rFonts w:ascii="Times New Roman" w:hAnsi="Times New Roman" w:cs="Times New Roman"/>
          <w:color w:val="000000" w:themeColor="text1"/>
          <w:spacing w:val="2"/>
          <w:sz w:val="24"/>
          <w:szCs w:val="24"/>
          <w:lang w:val="ro-MD"/>
        </w:rPr>
        <w:t xml:space="preserve">nstanței judecătorești spre integrarea dimensiunii de dizabilitate în organizarea activității sale, inclusiv </w:t>
      </w:r>
      <w:r w:rsidR="00D10CFB" w:rsidRPr="0045406B">
        <w:rPr>
          <w:rFonts w:ascii="Times New Roman" w:hAnsi="Times New Roman" w:cs="Times New Roman"/>
          <w:color w:val="000000" w:themeColor="text1"/>
          <w:spacing w:val="2"/>
          <w:sz w:val="24"/>
          <w:szCs w:val="24"/>
          <w:lang w:val="ro-MD"/>
        </w:rPr>
        <w:t>î</w:t>
      </w:r>
      <w:r w:rsidR="00B52565" w:rsidRPr="0045406B">
        <w:rPr>
          <w:rFonts w:ascii="Times New Roman" w:hAnsi="Times New Roman" w:cs="Times New Roman"/>
          <w:color w:val="000000" w:themeColor="text1"/>
          <w:spacing w:val="2"/>
          <w:sz w:val="24"/>
          <w:szCs w:val="24"/>
          <w:lang w:val="ro-MD"/>
        </w:rPr>
        <w:t>n ce</w:t>
      </w:r>
      <w:r w:rsidR="00D10CFB" w:rsidRPr="0045406B">
        <w:rPr>
          <w:rFonts w:ascii="Times New Roman" w:hAnsi="Times New Roman" w:cs="Times New Roman"/>
          <w:color w:val="000000" w:themeColor="text1"/>
          <w:spacing w:val="2"/>
          <w:sz w:val="24"/>
          <w:szCs w:val="24"/>
          <w:lang w:val="ro-MD"/>
        </w:rPr>
        <w:t>e</w:t>
      </w:r>
      <w:r w:rsidR="00B52565" w:rsidRPr="0045406B">
        <w:rPr>
          <w:rFonts w:ascii="Times New Roman" w:hAnsi="Times New Roman" w:cs="Times New Roman"/>
          <w:color w:val="000000" w:themeColor="text1"/>
          <w:spacing w:val="2"/>
          <w:sz w:val="24"/>
          <w:szCs w:val="24"/>
          <w:lang w:val="ro-MD"/>
        </w:rPr>
        <w:t>a ce privește :</w:t>
      </w:r>
    </w:p>
    <w:p w14:paraId="5C845751" w14:textId="66A6E1FC" w:rsidR="00744D4B" w:rsidRPr="0045406B" w:rsidRDefault="00C532BB" w:rsidP="0063297C">
      <w:pPr>
        <w:pStyle w:val="Default"/>
        <w:numPr>
          <w:ilvl w:val="0"/>
          <w:numId w:val="51"/>
        </w:numPr>
        <w:shd w:val="clear" w:color="auto" w:fill="FFFFFF" w:themeFill="background1"/>
        <w:tabs>
          <w:tab w:val="left" w:pos="990"/>
        </w:tabs>
        <w:spacing w:line="360" w:lineRule="auto"/>
        <w:ind w:left="540" w:firstLine="180"/>
        <w:jc w:val="both"/>
        <w:rPr>
          <w:color w:val="000000" w:themeColor="text1"/>
          <w:spacing w:val="2"/>
          <w:lang w:val="ro-MD"/>
        </w:rPr>
      </w:pPr>
      <w:r w:rsidRPr="0045406B">
        <w:rPr>
          <w:color w:val="000000" w:themeColor="text1"/>
          <w:spacing w:val="2"/>
          <w:lang w:val="ro-MD"/>
        </w:rPr>
        <w:t xml:space="preserve">colectarea de date statistice privind resursele umane la nivel de instanță; </w:t>
      </w:r>
    </w:p>
    <w:p w14:paraId="08804E1B" w14:textId="61833649" w:rsidR="00744D4B" w:rsidRPr="0045406B" w:rsidRDefault="1C4CF194" w:rsidP="0063297C">
      <w:pPr>
        <w:pStyle w:val="Default"/>
        <w:numPr>
          <w:ilvl w:val="0"/>
          <w:numId w:val="51"/>
        </w:numPr>
        <w:shd w:val="clear" w:color="auto" w:fill="FFFFFF" w:themeFill="background1"/>
        <w:tabs>
          <w:tab w:val="left" w:pos="990"/>
        </w:tabs>
        <w:spacing w:line="360" w:lineRule="auto"/>
        <w:ind w:left="540" w:firstLine="180"/>
        <w:jc w:val="both"/>
        <w:rPr>
          <w:color w:val="000000" w:themeColor="text1"/>
          <w:spacing w:val="2"/>
          <w:lang w:val="ro-MD"/>
        </w:rPr>
      </w:pPr>
      <w:r w:rsidRPr="0045406B">
        <w:rPr>
          <w:color w:val="000000" w:themeColor="text1"/>
          <w:spacing w:val="2"/>
          <w:lang w:val="ro-MD"/>
        </w:rPr>
        <w:t>date privind numărul persoanelor cu dizabilități plasate în câmpul muncii</w:t>
      </w:r>
      <w:r w:rsidR="1B229ABB" w:rsidRPr="0045406B">
        <w:rPr>
          <w:color w:val="000000" w:themeColor="text1"/>
          <w:spacing w:val="2"/>
          <w:lang w:val="ro-MD"/>
        </w:rPr>
        <w:t xml:space="preserve"> și</w:t>
      </w:r>
      <w:r w:rsidRPr="0045406B">
        <w:rPr>
          <w:color w:val="000000" w:themeColor="text1"/>
          <w:spacing w:val="2"/>
          <w:lang w:val="ro-MD"/>
        </w:rPr>
        <w:t xml:space="preserve"> numărul locurilor de muncă create/rezervate în scopul angajării persoanelor cu dizabilități; </w:t>
      </w:r>
    </w:p>
    <w:p w14:paraId="1154BDDF" w14:textId="41A5B7EC" w:rsidR="00744D4B" w:rsidRPr="0045406B" w:rsidRDefault="1C4CF194" w:rsidP="0063297C">
      <w:pPr>
        <w:pStyle w:val="Default"/>
        <w:numPr>
          <w:ilvl w:val="0"/>
          <w:numId w:val="51"/>
        </w:numPr>
        <w:shd w:val="clear" w:color="auto" w:fill="FFFFFF" w:themeFill="background1"/>
        <w:tabs>
          <w:tab w:val="left" w:pos="990"/>
        </w:tabs>
        <w:spacing w:line="360" w:lineRule="auto"/>
        <w:ind w:left="540" w:firstLine="180"/>
        <w:jc w:val="both"/>
        <w:rPr>
          <w:color w:val="000000" w:themeColor="text1"/>
          <w:spacing w:val="2"/>
          <w:lang w:val="ro-MD"/>
        </w:rPr>
      </w:pPr>
      <w:r w:rsidRPr="0045406B">
        <w:rPr>
          <w:color w:val="000000" w:themeColor="text1"/>
          <w:spacing w:val="2"/>
          <w:lang w:val="ro-MD"/>
        </w:rPr>
        <w:t>date privind participarea efectivă a persoanelor cu dizabilități în procesele judiciare</w:t>
      </w:r>
      <w:r w:rsidR="6150DBD9" w:rsidRPr="0045406B">
        <w:rPr>
          <w:color w:val="000000" w:themeColor="text1"/>
          <w:spacing w:val="2"/>
          <w:lang w:val="ro-MD"/>
        </w:rPr>
        <w:t>,</w:t>
      </w:r>
      <w:r w:rsidRPr="0045406B">
        <w:rPr>
          <w:color w:val="000000" w:themeColor="text1"/>
          <w:spacing w:val="2"/>
          <w:lang w:val="ro-MD"/>
        </w:rPr>
        <w:t xml:space="preserve"> inclusiv participarea acestora prin reprezentare</w:t>
      </w:r>
      <w:r w:rsidR="00B52565" w:rsidRPr="0045406B">
        <w:rPr>
          <w:color w:val="000000" w:themeColor="text1"/>
          <w:spacing w:val="2"/>
          <w:lang w:val="ro-MD"/>
        </w:rPr>
        <w:t>;</w:t>
      </w:r>
      <w:r w:rsidRPr="0045406B">
        <w:rPr>
          <w:color w:val="000000" w:themeColor="text1"/>
          <w:spacing w:val="2"/>
          <w:lang w:val="ro-MD"/>
        </w:rPr>
        <w:t xml:space="preserve">  </w:t>
      </w:r>
    </w:p>
    <w:p w14:paraId="723A990C" w14:textId="75EE61EC" w:rsidR="00744D4B" w:rsidRPr="0045406B" w:rsidRDefault="03071B83" w:rsidP="0063297C">
      <w:pPr>
        <w:pStyle w:val="Default"/>
        <w:numPr>
          <w:ilvl w:val="0"/>
          <w:numId w:val="51"/>
        </w:numPr>
        <w:shd w:val="clear" w:color="auto" w:fill="FFFFFF" w:themeFill="background1"/>
        <w:tabs>
          <w:tab w:val="left" w:pos="990"/>
        </w:tabs>
        <w:spacing w:line="360" w:lineRule="auto"/>
        <w:ind w:left="540" w:firstLine="180"/>
        <w:jc w:val="both"/>
        <w:rPr>
          <w:color w:val="000000" w:themeColor="text1"/>
          <w:spacing w:val="2"/>
          <w:lang w:val="ro-MD"/>
        </w:rPr>
      </w:pPr>
      <w:r w:rsidRPr="0045406B">
        <w:rPr>
          <w:color w:val="000000" w:themeColor="text1"/>
          <w:spacing w:val="2"/>
          <w:lang w:val="ro-MD"/>
        </w:rPr>
        <w:t>date referitoare la numărul de solicitări din partea persoanelor cu dizabilități privind asigurarea măsurilor de acomodare rezonabilă</w:t>
      </w:r>
      <w:r w:rsidR="59D48DA8" w:rsidRPr="0045406B">
        <w:rPr>
          <w:color w:val="000000" w:themeColor="text1"/>
          <w:spacing w:val="2"/>
          <w:lang w:val="ro-MD"/>
        </w:rPr>
        <w:t>,</w:t>
      </w:r>
      <w:r w:rsidR="00763896" w:rsidRPr="0045406B">
        <w:rPr>
          <w:color w:val="000000" w:themeColor="text1"/>
          <w:spacing w:val="2"/>
          <w:lang w:val="ro-MD"/>
        </w:rPr>
        <w:t xml:space="preserve"> măsurilor de ajustări procedurale și serviciilor de </w:t>
      </w:r>
      <w:r w:rsidR="00951F5B" w:rsidRPr="0045406B">
        <w:rPr>
          <w:color w:val="000000" w:themeColor="text1"/>
          <w:spacing w:val="2"/>
          <w:lang w:val="ro-MD"/>
        </w:rPr>
        <w:t>suport acordate, dezag</w:t>
      </w:r>
      <w:r w:rsidR="00763896" w:rsidRPr="0045406B">
        <w:rPr>
          <w:color w:val="000000" w:themeColor="text1"/>
          <w:spacing w:val="2"/>
          <w:lang w:val="ro-MD"/>
        </w:rPr>
        <w:t xml:space="preserve">regate pe </w:t>
      </w:r>
      <w:r w:rsidR="59D48DA8" w:rsidRPr="0045406B">
        <w:rPr>
          <w:color w:val="000000" w:themeColor="text1"/>
          <w:spacing w:val="2"/>
          <w:lang w:val="ro-MD"/>
        </w:rPr>
        <w:t xml:space="preserve">tipul de dizabilitate </w:t>
      </w:r>
      <w:r w:rsidR="00763896" w:rsidRPr="0045406B">
        <w:rPr>
          <w:color w:val="000000" w:themeColor="text1"/>
          <w:spacing w:val="2"/>
          <w:lang w:val="ro-MD"/>
        </w:rPr>
        <w:t>(fizice, senzoriale (vedere, auz) psihosociale sau/și intelectuale)</w:t>
      </w:r>
      <w:r w:rsidR="00B52565" w:rsidRPr="0045406B">
        <w:rPr>
          <w:color w:val="000000" w:themeColor="text1"/>
          <w:spacing w:val="2"/>
          <w:lang w:val="ro-MD"/>
        </w:rPr>
        <w:t>;</w:t>
      </w:r>
      <w:r w:rsidR="00763896" w:rsidRPr="0045406B">
        <w:rPr>
          <w:color w:val="000000" w:themeColor="text1"/>
          <w:spacing w:val="2"/>
          <w:lang w:val="ro-MD"/>
        </w:rPr>
        <w:t xml:space="preserve"> </w:t>
      </w:r>
    </w:p>
    <w:p w14:paraId="58CD4926" w14:textId="711B217B" w:rsidR="00744D4B" w:rsidRPr="0045406B" w:rsidRDefault="316D46E6" w:rsidP="0063297C">
      <w:pPr>
        <w:pStyle w:val="Default"/>
        <w:numPr>
          <w:ilvl w:val="0"/>
          <w:numId w:val="51"/>
        </w:numPr>
        <w:shd w:val="clear" w:color="auto" w:fill="FFFFFF" w:themeFill="background1"/>
        <w:tabs>
          <w:tab w:val="left" w:pos="990"/>
        </w:tabs>
        <w:spacing w:line="360" w:lineRule="auto"/>
        <w:ind w:left="540" w:firstLine="180"/>
        <w:jc w:val="both"/>
        <w:rPr>
          <w:color w:val="000000" w:themeColor="text1"/>
          <w:spacing w:val="2"/>
          <w:lang w:val="ro-MD"/>
        </w:rPr>
      </w:pPr>
      <w:r w:rsidRPr="0045406B">
        <w:rPr>
          <w:color w:val="000000" w:themeColor="text1"/>
          <w:spacing w:val="2"/>
          <w:lang w:val="ro-MD"/>
        </w:rPr>
        <w:t>infor</w:t>
      </w:r>
      <w:r w:rsidRPr="0045406B">
        <w:rPr>
          <w:rFonts w:eastAsiaTheme="minorEastAsia"/>
          <w:color w:val="000000" w:themeColor="text1"/>
          <w:spacing w:val="2"/>
          <w:lang w:val="ro-MD"/>
        </w:rPr>
        <w:t>mație priv</w:t>
      </w:r>
      <w:r w:rsidRPr="0045406B">
        <w:rPr>
          <w:color w:val="000000" w:themeColor="text1"/>
          <w:spacing w:val="2"/>
          <w:lang w:val="ro-MD"/>
        </w:rPr>
        <w:t>ind bugetarea</w:t>
      </w:r>
      <w:r w:rsidR="00744D4B" w:rsidRPr="0045406B">
        <w:rPr>
          <w:color w:val="000000" w:themeColor="text1"/>
          <w:spacing w:val="2"/>
          <w:lang w:val="ro-MD"/>
        </w:rPr>
        <w:t xml:space="preserve"> </w:t>
      </w:r>
      <w:r w:rsidR="4D4B12FC" w:rsidRPr="0045406B">
        <w:rPr>
          <w:color w:val="000000" w:themeColor="text1"/>
          <w:spacing w:val="2"/>
          <w:lang w:val="ro-MD"/>
        </w:rPr>
        <w:t>ș</w:t>
      </w:r>
      <w:r w:rsidRPr="0045406B">
        <w:rPr>
          <w:color w:val="000000" w:themeColor="text1"/>
          <w:spacing w:val="2"/>
          <w:lang w:val="ro-MD"/>
        </w:rPr>
        <w:t>i utilizarea mij</w:t>
      </w:r>
      <w:r w:rsidRPr="0045406B">
        <w:rPr>
          <w:rFonts w:eastAsiaTheme="minorEastAsia"/>
          <w:color w:val="000000" w:themeColor="text1"/>
          <w:spacing w:val="2"/>
          <w:lang w:val="ro-MD"/>
        </w:rPr>
        <w:t xml:space="preserve">loacelor financiare </w:t>
      </w:r>
      <w:r w:rsidR="00763896" w:rsidRPr="0045406B">
        <w:rPr>
          <w:rFonts w:eastAsiaTheme="minorEastAsia"/>
          <w:color w:val="000000" w:themeColor="text1"/>
          <w:spacing w:val="2"/>
          <w:lang w:val="ro-MD"/>
        </w:rPr>
        <w:t>folosite</w:t>
      </w:r>
      <w:r w:rsidR="53EC6539" w:rsidRPr="0045406B">
        <w:rPr>
          <w:rFonts w:eastAsiaTheme="minorEastAsia"/>
          <w:color w:val="000000" w:themeColor="text1"/>
          <w:spacing w:val="2"/>
          <w:lang w:val="ro-MD"/>
        </w:rPr>
        <w:t xml:space="preserve"> în scopul achiziționării bunurilor </w:t>
      </w:r>
      <w:r w:rsidR="4D4B12FC" w:rsidRPr="0045406B">
        <w:rPr>
          <w:rFonts w:eastAsiaTheme="minorEastAsia"/>
          <w:color w:val="000000" w:themeColor="text1"/>
          <w:spacing w:val="2"/>
          <w:lang w:val="ro-MD"/>
        </w:rPr>
        <w:t>ș</w:t>
      </w:r>
      <w:r w:rsidR="53EC6539" w:rsidRPr="0045406B">
        <w:rPr>
          <w:rFonts w:eastAsiaTheme="minorEastAsia"/>
          <w:color w:val="000000" w:themeColor="text1"/>
          <w:spacing w:val="2"/>
          <w:lang w:val="ro-MD"/>
        </w:rPr>
        <w:t>i serviciilor pentru accesibilizarea</w:t>
      </w:r>
      <w:r w:rsidR="0E1F830E" w:rsidRPr="0045406B">
        <w:rPr>
          <w:rFonts w:eastAsiaTheme="minorEastAsia"/>
          <w:color w:val="000000" w:themeColor="text1"/>
          <w:spacing w:val="2"/>
          <w:lang w:val="ro-MD"/>
        </w:rPr>
        <w:t xml:space="preserve"> mediului fizic, informațional </w:t>
      </w:r>
      <w:r w:rsidR="4D4B12FC" w:rsidRPr="0045406B">
        <w:rPr>
          <w:rFonts w:eastAsiaTheme="minorEastAsia"/>
          <w:color w:val="000000" w:themeColor="text1"/>
          <w:spacing w:val="2"/>
          <w:lang w:val="ro-MD"/>
        </w:rPr>
        <w:t>ș</w:t>
      </w:r>
      <w:r w:rsidR="0E1F830E" w:rsidRPr="0045406B">
        <w:rPr>
          <w:rFonts w:eastAsiaTheme="minorEastAsia"/>
          <w:color w:val="000000" w:themeColor="text1"/>
          <w:spacing w:val="2"/>
          <w:lang w:val="ro-MD"/>
        </w:rPr>
        <w:t>i a serviciilor oferite de către instanță justițiab</w:t>
      </w:r>
      <w:r w:rsidR="0E1F830E" w:rsidRPr="0045406B">
        <w:rPr>
          <w:color w:val="000000" w:themeColor="text1"/>
          <w:spacing w:val="2"/>
          <w:lang w:val="ro-MD"/>
        </w:rPr>
        <w:t xml:space="preserve">ililor </w:t>
      </w:r>
      <w:r w:rsidR="00763896" w:rsidRPr="0045406B">
        <w:rPr>
          <w:color w:val="000000" w:themeColor="text1"/>
          <w:spacing w:val="2"/>
          <w:lang w:val="ro-MD"/>
        </w:rPr>
        <w:t xml:space="preserve">persoane cu dizabilități </w:t>
      </w:r>
      <w:r w:rsidR="0E1F830E" w:rsidRPr="0045406B">
        <w:rPr>
          <w:color w:val="000000" w:themeColor="text1"/>
          <w:spacing w:val="2"/>
          <w:lang w:val="ro-MD"/>
        </w:rPr>
        <w:t>etc</w:t>
      </w:r>
      <w:r w:rsidR="00B52565" w:rsidRPr="0045406B">
        <w:rPr>
          <w:color w:val="000000" w:themeColor="text1"/>
          <w:spacing w:val="2"/>
          <w:lang w:val="ro-MD"/>
        </w:rPr>
        <w:t>;</w:t>
      </w:r>
    </w:p>
    <w:p w14:paraId="13225DCB" w14:textId="159789A1" w:rsidR="00744D4B" w:rsidRPr="0045406B" w:rsidRDefault="00E616CA" w:rsidP="0063297C">
      <w:pPr>
        <w:pStyle w:val="Default"/>
        <w:numPr>
          <w:ilvl w:val="0"/>
          <w:numId w:val="51"/>
        </w:numPr>
        <w:shd w:val="clear" w:color="auto" w:fill="FFFFFF" w:themeFill="background1"/>
        <w:tabs>
          <w:tab w:val="left" w:pos="990"/>
        </w:tabs>
        <w:spacing w:line="360" w:lineRule="auto"/>
        <w:ind w:left="540" w:firstLine="180"/>
        <w:jc w:val="both"/>
        <w:rPr>
          <w:color w:val="000000" w:themeColor="text1"/>
          <w:spacing w:val="2"/>
          <w:lang w:val="ro-MD"/>
        </w:rPr>
      </w:pPr>
      <w:r w:rsidRPr="0045406B">
        <w:rPr>
          <w:color w:val="000000" w:themeColor="text1"/>
          <w:spacing w:val="2"/>
          <w:lang w:val="ro-MD"/>
        </w:rPr>
        <w:t>referinț</w:t>
      </w:r>
      <w:r w:rsidR="00744D4B" w:rsidRPr="0045406B">
        <w:rPr>
          <w:color w:val="000000" w:themeColor="text1"/>
          <w:spacing w:val="2"/>
          <w:lang w:val="ro-MD"/>
        </w:rPr>
        <w:t>e</w:t>
      </w:r>
      <w:r w:rsidRPr="0045406B">
        <w:rPr>
          <w:color w:val="000000" w:themeColor="text1"/>
          <w:spacing w:val="2"/>
          <w:lang w:val="ro-MD"/>
        </w:rPr>
        <w:t xml:space="preserve"> la acțiunile întreprinse pentru accesibilizarea mediului fizic și informațional a instanței judecătorești</w:t>
      </w:r>
      <w:r w:rsidR="00B52565" w:rsidRPr="0045406B">
        <w:rPr>
          <w:color w:val="000000" w:themeColor="text1"/>
          <w:spacing w:val="2"/>
          <w:lang w:val="ro-MD"/>
        </w:rPr>
        <w:t>;</w:t>
      </w:r>
      <w:r w:rsidRPr="0045406B">
        <w:rPr>
          <w:color w:val="000000" w:themeColor="text1"/>
          <w:spacing w:val="2"/>
          <w:lang w:val="ro-MD"/>
        </w:rPr>
        <w:t xml:space="preserve"> </w:t>
      </w:r>
    </w:p>
    <w:p w14:paraId="3C438151" w14:textId="11EE05B1" w:rsidR="00744D4B" w:rsidRPr="0045406B" w:rsidRDefault="00127B04" w:rsidP="0063297C">
      <w:pPr>
        <w:pStyle w:val="Default"/>
        <w:numPr>
          <w:ilvl w:val="0"/>
          <w:numId w:val="51"/>
        </w:numPr>
        <w:shd w:val="clear" w:color="auto" w:fill="FFFFFF" w:themeFill="background1"/>
        <w:tabs>
          <w:tab w:val="left" w:pos="990"/>
        </w:tabs>
        <w:spacing w:line="360" w:lineRule="auto"/>
        <w:ind w:left="540" w:firstLine="180"/>
        <w:jc w:val="both"/>
        <w:rPr>
          <w:color w:val="000000" w:themeColor="text1"/>
          <w:spacing w:val="2"/>
          <w:lang w:val="ro-MD"/>
        </w:rPr>
      </w:pPr>
      <w:r w:rsidRPr="0045406B">
        <w:rPr>
          <w:color w:val="000000" w:themeColor="text1"/>
          <w:spacing w:val="2"/>
          <w:lang w:val="ro-MD"/>
        </w:rPr>
        <w:t xml:space="preserve">informații privind descrierea </w:t>
      </w:r>
      <w:r w:rsidR="00177BC9" w:rsidRPr="0045406B">
        <w:rPr>
          <w:color w:val="000000" w:themeColor="text1"/>
          <w:spacing w:val="2"/>
          <w:lang w:val="ro-MD"/>
        </w:rPr>
        <w:t>materialelor informative ajutătoare</w:t>
      </w:r>
      <w:r w:rsidR="006C75CD" w:rsidRPr="0045406B">
        <w:rPr>
          <w:color w:val="000000" w:themeColor="text1"/>
          <w:spacing w:val="2"/>
          <w:lang w:val="ro-MD"/>
        </w:rPr>
        <w:t xml:space="preserve">, </w:t>
      </w:r>
      <w:r w:rsidR="00177BC9" w:rsidRPr="0045406B">
        <w:rPr>
          <w:color w:val="000000" w:themeColor="text1"/>
          <w:spacing w:val="2"/>
          <w:lang w:val="ro-MD"/>
        </w:rPr>
        <w:t>oferite într-un format accesibil pentru justițiabili cu dizabilități</w:t>
      </w:r>
      <w:r w:rsidR="006C75CD" w:rsidRPr="0045406B">
        <w:rPr>
          <w:color w:val="000000" w:themeColor="text1"/>
          <w:spacing w:val="2"/>
          <w:lang w:val="ro-MD"/>
        </w:rPr>
        <w:t>;</w:t>
      </w:r>
      <w:r w:rsidR="00177BC9" w:rsidRPr="0045406B">
        <w:rPr>
          <w:color w:val="000000" w:themeColor="text1"/>
          <w:spacing w:val="2"/>
          <w:lang w:val="ro-MD"/>
        </w:rPr>
        <w:t xml:space="preserve"> </w:t>
      </w:r>
    </w:p>
    <w:p w14:paraId="4CAFAD27" w14:textId="552F8AFA" w:rsidR="00706834" w:rsidRPr="0045406B" w:rsidRDefault="53F673A7" w:rsidP="0063297C">
      <w:pPr>
        <w:pStyle w:val="Default"/>
        <w:numPr>
          <w:ilvl w:val="0"/>
          <w:numId w:val="51"/>
        </w:numPr>
        <w:shd w:val="clear" w:color="auto" w:fill="FFFFFF" w:themeFill="background1"/>
        <w:tabs>
          <w:tab w:val="left" w:pos="990"/>
        </w:tabs>
        <w:spacing w:line="360" w:lineRule="auto"/>
        <w:ind w:left="540" w:firstLine="180"/>
        <w:jc w:val="both"/>
        <w:rPr>
          <w:color w:val="000000" w:themeColor="text1"/>
          <w:spacing w:val="2"/>
          <w:lang w:val="ro-MD"/>
        </w:rPr>
      </w:pPr>
      <w:r w:rsidRPr="0045406B">
        <w:rPr>
          <w:color w:val="000000" w:themeColor="text1"/>
          <w:spacing w:val="2"/>
          <w:lang w:val="ro-MD"/>
        </w:rPr>
        <w:t>informații despre instruirile la care</w:t>
      </w:r>
      <w:r w:rsidR="00B53429" w:rsidRPr="0045406B">
        <w:rPr>
          <w:color w:val="000000" w:themeColor="text1"/>
          <w:spacing w:val="2"/>
          <w:lang w:val="ro-MD"/>
        </w:rPr>
        <w:t xml:space="preserve"> </w:t>
      </w:r>
      <w:r w:rsidRPr="0045406B">
        <w:rPr>
          <w:color w:val="000000" w:themeColor="text1"/>
          <w:spacing w:val="2"/>
          <w:lang w:val="ro-MD"/>
        </w:rPr>
        <w:t>a participat personalul instanței judecătore</w:t>
      </w:r>
      <w:r w:rsidR="431D3CFF" w:rsidRPr="0045406B">
        <w:rPr>
          <w:color w:val="000000" w:themeColor="text1"/>
          <w:spacing w:val="2"/>
          <w:lang w:val="ro-MD"/>
        </w:rPr>
        <w:t>ș</w:t>
      </w:r>
      <w:r w:rsidRPr="0045406B">
        <w:rPr>
          <w:color w:val="000000" w:themeColor="text1"/>
          <w:spacing w:val="2"/>
          <w:lang w:val="ro-MD"/>
        </w:rPr>
        <w:t xml:space="preserve">ti </w:t>
      </w:r>
      <w:r w:rsidR="6F6B6A38" w:rsidRPr="0045406B">
        <w:rPr>
          <w:color w:val="000000" w:themeColor="text1"/>
          <w:spacing w:val="2"/>
          <w:lang w:val="ro-MD"/>
        </w:rPr>
        <w:t>privind drepturile persoanelor cu dizabilități</w:t>
      </w:r>
      <w:r w:rsidR="00D10CFB" w:rsidRPr="0045406B">
        <w:rPr>
          <w:color w:val="000000" w:themeColor="text1"/>
          <w:spacing w:val="2"/>
          <w:lang w:val="ro-MD"/>
        </w:rPr>
        <w:t>;</w:t>
      </w:r>
      <w:r w:rsidR="6F6B6A38" w:rsidRPr="0045406B">
        <w:rPr>
          <w:color w:val="000000" w:themeColor="text1"/>
          <w:spacing w:val="2"/>
          <w:lang w:val="ro-MD"/>
        </w:rPr>
        <w:t xml:space="preserve"> </w:t>
      </w:r>
    </w:p>
    <w:p w14:paraId="4FDCEEA2" w14:textId="1BE7D427" w:rsidR="0064178D" w:rsidRPr="0045406B" w:rsidRDefault="00177BC9" w:rsidP="0063297C">
      <w:pPr>
        <w:pStyle w:val="Default"/>
        <w:numPr>
          <w:ilvl w:val="0"/>
          <w:numId w:val="51"/>
        </w:numPr>
        <w:shd w:val="clear" w:color="auto" w:fill="FFFFFF" w:themeFill="background1"/>
        <w:tabs>
          <w:tab w:val="left" w:pos="990"/>
        </w:tabs>
        <w:spacing w:line="360" w:lineRule="auto"/>
        <w:ind w:left="540" w:firstLine="180"/>
        <w:jc w:val="both"/>
        <w:rPr>
          <w:color w:val="000000" w:themeColor="text1"/>
          <w:spacing w:val="2"/>
          <w:lang w:val="ro-MD"/>
        </w:rPr>
      </w:pPr>
      <w:r w:rsidRPr="0045406B">
        <w:rPr>
          <w:color w:val="000000" w:themeColor="text1"/>
          <w:spacing w:val="2"/>
          <w:lang w:val="ro-MD"/>
        </w:rPr>
        <w:t>referinț</w:t>
      </w:r>
      <w:r w:rsidR="00706834" w:rsidRPr="0045406B">
        <w:rPr>
          <w:color w:val="000000" w:themeColor="text1"/>
          <w:spacing w:val="2"/>
          <w:lang w:val="ro-MD"/>
        </w:rPr>
        <w:t>e</w:t>
      </w:r>
      <w:r w:rsidRPr="0045406B">
        <w:rPr>
          <w:color w:val="000000" w:themeColor="text1"/>
          <w:spacing w:val="2"/>
          <w:lang w:val="ro-MD"/>
        </w:rPr>
        <w:t xml:space="preserve"> la </w:t>
      </w:r>
      <w:r w:rsidR="0024282D" w:rsidRPr="0045406B">
        <w:rPr>
          <w:color w:val="000000" w:themeColor="text1"/>
          <w:spacing w:val="2"/>
          <w:lang w:val="ro-MD"/>
        </w:rPr>
        <w:t>parteneriatele stabilite dintre</w:t>
      </w:r>
      <w:r w:rsidRPr="0045406B">
        <w:rPr>
          <w:color w:val="000000" w:themeColor="text1"/>
          <w:spacing w:val="2"/>
          <w:lang w:val="ro-MD"/>
        </w:rPr>
        <w:t xml:space="preserve"> instanț</w:t>
      </w:r>
      <w:r w:rsidR="0024282D" w:rsidRPr="0045406B">
        <w:rPr>
          <w:color w:val="000000" w:themeColor="text1"/>
          <w:spacing w:val="2"/>
          <w:lang w:val="ro-MD"/>
        </w:rPr>
        <w:t>a</w:t>
      </w:r>
      <w:r w:rsidRPr="0045406B">
        <w:rPr>
          <w:color w:val="000000" w:themeColor="text1"/>
          <w:spacing w:val="2"/>
          <w:lang w:val="ro-MD"/>
        </w:rPr>
        <w:t xml:space="preserve"> judecător</w:t>
      </w:r>
      <w:r w:rsidR="0024282D" w:rsidRPr="0045406B">
        <w:rPr>
          <w:color w:val="000000" w:themeColor="text1"/>
          <w:spacing w:val="2"/>
          <w:lang w:val="ro-MD"/>
        </w:rPr>
        <w:t xml:space="preserve">ească și </w:t>
      </w:r>
      <w:r w:rsidRPr="0045406B">
        <w:rPr>
          <w:color w:val="000000" w:themeColor="text1"/>
          <w:spacing w:val="2"/>
          <w:lang w:val="ro-MD"/>
        </w:rPr>
        <w:t xml:space="preserve"> organi</w:t>
      </w:r>
      <w:r w:rsidR="007B5AA5" w:rsidRPr="0045406B">
        <w:rPr>
          <w:color w:val="000000" w:themeColor="text1"/>
          <w:spacing w:val="2"/>
          <w:lang w:val="ro-MD"/>
        </w:rPr>
        <w:t>zațiile societății civile în cee</w:t>
      </w:r>
      <w:r w:rsidRPr="0045406B">
        <w:rPr>
          <w:color w:val="000000" w:themeColor="text1"/>
          <w:spacing w:val="2"/>
          <w:lang w:val="ro-MD"/>
        </w:rPr>
        <w:t>a ce privește implicarea acestora în procesul de monitorizare și evaluare a activității sale,</w:t>
      </w:r>
      <w:r w:rsidR="002474EB" w:rsidRPr="0045406B">
        <w:rPr>
          <w:color w:val="000000" w:themeColor="text1"/>
          <w:spacing w:val="2"/>
          <w:lang w:val="ro-MD"/>
        </w:rPr>
        <w:t xml:space="preserve"> </w:t>
      </w:r>
      <w:r w:rsidR="00673C38" w:rsidRPr="0045406B">
        <w:rPr>
          <w:color w:val="000000" w:themeColor="text1"/>
          <w:spacing w:val="2"/>
          <w:lang w:val="ro-MD"/>
        </w:rPr>
        <w:t>inclusiv</w:t>
      </w:r>
      <w:r w:rsidR="002474EB" w:rsidRPr="0045406B">
        <w:rPr>
          <w:color w:val="000000" w:themeColor="text1"/>
          <w:spacing w:val="2"/>
          <w:lang w:val="ro-MD"/>
        </w:rPr>
        <w:t xml:space="preserve"> asigur</w:t>
      </w:r>
      <w:r w:rsidR="0024282D" w:rsidRPr="0045406B">
        <w:rPr>
          <w:color w:val="000000" w:themeColor="text1"/>
          <w:spacing w:val="2"/>
          <w:lang w:val="ro-MD"/>
        </w:rPr>
        <w:t>area</w:t>
      </w:r>
      <w:r w:rsidR="002474EB" w:rsidRPr="0045406B">
        <w:rPr>
          <w:color w:val="000000" w:themeColor="text1"/>
          <w:spacing w:val="2"/>
          <w:lang w:val="ro-MD"/>
        </w:rPr>
        <w:t xml:space="preserve"> accesibilității mediului fizic și informațional.</w:t>
      </w:r>
    </w:p>
    <w:p w14:paraId="56DD4A61" w14:textId="27C29125" w:rsidR="00351386" w:rsidRPr="0045406B" w:rsidRDefault="00771EE0" w:rsidP="0063297C">
      <w:pPr>
        <w:pStyle w:val="4"/>
        <w:rPr>
          <w:lang w:val="ro-MD"/>
        </w:rPr>
      </w:pPr>
      <w:bookmarkStart w:id="53" w:name="_Toc99093095"/>
      <w:bookmarkStart w:id="54" w:name="_Toc99115039"/>
      <w:bookmarkStart w:id="55" w:name="_Toc99124908"/>
      <w:r w:rsidRPr="0045406B">
        <w:rPr>
          <w:lang w:val="ro-MD"/>
        </w:rPr>
        <w:t>2.2.</w:t>
      </w:r>
      <w:r w:rsidR="005A47C3" w:rsidRPr="0045406B">
        <w:rPr>
          <w:lang w:val="ro-MD"/>
        </w:rPr>
        <w:t>6</w:t>
      </w:r>
      <w:r w:rsidRPr="0045406B">
        <w:rPr>
          <w:lang w:val="ro-MD"/>
        </w:rPr>
        <w:t xml:space="preserve">. Planul anual de acțiuni al Judecătoriei </w:t>
      </w:r>
      <w:r w:rsidR="00722357" w:rsidRPr="0045406B">
        <w:rPr>
          <w:lang w:val="ro-MD"/>
        </w:rPr>
        <w:t>Bălți</w:t>
      </w:r>
      <w:r w:rsidRPr="0045406B">
        <w:rPr>
          <w:lang w:val="ro-MD"/>
        </w:rPr>
        <w:t xml:space="preserve"> pentru anul 202</w:t>
      </w:r>
      <w:r w:rsidR="00FE75FD" w:rsidRPr="0045406B">
        <w:rPr>
          <w:lang w:val="ro-MD"/>
        </w:rPr>
        <w:t>1</w:t>
      </w:r>
      <w:bookmarkEnd w:id="53"/>
      <w:bookmarkEnd w:id="54"/>
      <w:bookmarkEnd w:id="55"/>
    </w:p>
    <w:p w14:paraId="0CCB8957" w14:textId="6C1099A3" w:rsidR="00FE75FD" w:rsidRPr="0045406B" w:rsidRDefault="0090707A" w:rsidP="004A14C3">
      <w:pPr>
        <w:pStyle w:val="Default"/>
        <w:shd w:val="clear" w:color="auto" w:fill="FFFFFF" w:themeFill="background1"/>
        <w:spacing w:line="360" w:lineRule="auto"/>
        <w:ind w:firstLine="180"/>
        <w:jc w:val="both"/>
        <w:rPr>
          <w:color w:val="000000" w:themeColor="text1"/>
          <w:spacing w:val="2"/>
          <w:lang w:val="ro-MD"/>
        </w:rPr>
      </w:pPr>
      <w:r w:rsidRPr="0045406B">
        <w:rPr>
          <w:color w:val="000000" w:themeColor="text1"/>
          <w:spacing w:val="2"/>
          <w:lang w:val="ro-MD"/>
        </w:rPr>
        <w:t xml:space="preserve">Planul anual de acțiuni al Judecătoriei </w:t>
      </w:r>
      <w:r w:rsidR="00722357" w:rsidRPr="0045406B">
        <w:rPr>
          <w:color w:val="000000" w:themeColor="text1"/>
          <w:spacing w:val="2"/>
          <w:lang w:val="ro-MD"/>
        </w:rPr>
        <w:t>Bălți</w:t>
      </w:r>
      <w:r w:rsidR="00B53429" w:rsidRPr="0045406B">
        <w:rPr>
          <w:color w:val="000000" w:themeColor="text1"/>
          <w:spacing w:val="2"/>
          <w:lang w:val="ro-MD"/>
        </w:rPr>
        <w:t xml:space="preserve"> </w:t>
      </w:r>
      <w:r w:rsidR="00FE75FD" w:rsidRPr="0045406B">
        <w:rPr>
          <w:color w:val="000000" w:themeColor="text1"/>
          <w:spacing w:val="2"/>
          <w:lang w:val="ro-MD"/>
        </w:rPr>
        <w:t>este publicat pe site-ul instanței într-un format inaccesibil persoanelor cu dizabilități de vedere, fiind disponibil în versiunea unei copii scanate care nu poate fi citită cu ajutorul tehnologii</w:t>
      </w:r>
      <w:r w:rsidR="000F4514" w:rsidRPr="0045406B">
        <w:rPr>
          <w:color w:val="000000" w:themeColor="text1"/>
          <w:spacing w:val="2"/>
          <w:lang w:val="ro-MD"/>
        </w:rPr>
        <w:t>lor</w:t>
      </w:r>
      <w:r w:rsidR="00FE75FD" w:rsidRPr="0045406B">
        <w:rPr>
          <w:color w:val="000000" w:themeColor="text1"/>
          <w:spacing w:val="2"/>
          <w:lang w:val="ro-MD"/>
        </w:rPr>
        <w:t xml:space="preserve"> </w:t>
      </w:r>
      <w:proofErr w:type="spellStart"/>
      <w:r w:rsidR="00FE75FD" w:rsidRPr="0045406B">
        <w:rPr>
          <w:color w:val="000000" w:themeColor="text1"/>
          <w:spacing w:val="2"/>
          <w:lang w:val="ro-MD"/>
        </w:rPr>
        <w:t>asistive</w:t>
      </w:r>
      <w:proofErr w:type="spellEnd"/>
      <w:r w:rsidR="00FE75FD" w:rsidRPr="0045406B">
        <w:rPr>
          <w:color w:val="000000" w:themeColor="text1"/>
          <w:spacing w:val="2"/>
          <w:lang w:val="ro-MD"/>
        </w:rPr>
        <w:t>.</w:t>
      </w:r>
      <w:r w:rsidR="00AA2B67" w:rsidRPr="0045406B">
        <w:rPr>
          <w:color w:val="000000" w:themeColor="text1"/>
          <w:spacing w:val="2"/>
          <w:lang w:val="ro-MD"/>
        </w:rPr>
        <w:t xml:space="preserve"> </w:t>
      </w:r>
      <w:r w:rsidR="00FE75FD" w:rsidRPr="0045406B">
        <w:rPr>
          <w:color w:val="000000" w:themeColor="text1"/>
          <w:spacing w:val="2"/>
          <w:lang w:val="ro-MD"/>
        </w:rPr>
        <w:t xml:space="preserve">Planul menționat </w:t>
      </w:r>
      <w:r w:rsidR="00ED4FF1" w:rsidRPr="0045406B">
        <w:rPr>
          <w:color w:val="000000" w:themeColor="text1"/>
          <w:spacing w:val="2"/>
          <w:lang w:val="ro-MD"/>
        </w:rPr>
        <w:t>stabilește o listă de acțiuni ce urmau a fi realizate în anul 2021 privind planificarea și organizarea propriei activități în special în ceea ce privește</w:t>
      </w:r>
      <w:r w:rsidR="00CE29F7" w:rsidRPr="0045406B">
        <w:rPr>
          <w:color w:val="000000" w:themeColor="text1"/>
          <w:spacing w:val="2"/>
          <w:lang w:val="ro-MD"/>
        </w:rPr>
        <w:t>:</w:t>
      </w:r>
      <w:r w:rsidR="00ED4FF1" w:rsidRPr="0045406B">
        <w:rPr>
          <w:color w:val="000000" w:themeColor="text1"/>
          <w:spacing w:val="2"/>
          <w:lang w:val="ro-MD"/>
        </w:rPr>
        <w:t xml:space="preserve"> </w:t>
      </w:r>
    </w:p>
    <w:p w14:paraId="3CA7E45C" w14:textId="3A3ED982" w:rsidR="00FE75FD" w:rsidRPr="0045406B" w:rsidRDefault="00CE29F7" w:rsidP="0063297C">
      <w:pPr>
        <w:pStyle w:val="Default"/>
        <w:numPr>
          <w:ilvl w:val="0"/>
          <w:numId w:val="52"/>
        </w:numPr>
        <w:shd w:val="clear" w:color="auto" w:fill="FFFFFF" w:themeFill="background1"/>
        <w:spacing w:line="360" w:lineRule="auto"/>
        <w:ind w:left="810" w:hanging="297"/>
        <w:jc w:val="both"/>
        <w:rPr>
          <w:rFonts w:eastAsiaTheme="minorEastAsia"/>
          <w:color w:val="000000" w:themeColor="text1"/>
          <w:spacing w:val="2"/>
          <w:lang w:val="ro-MD"/>
        </w:rPr>
      </w:pPr>
      <w:r w:rsidRPr="0045406B">
        <w:rPr>
          <w:color w:val="000000" w:themeColor="text1"/>
          <w:spacing w:val="2"/>
          <w:lang w:val="ro-MD"/>
        </w:rPr>
        <w:t>o</w:t>
      </w:r>
      <w:r w:rsidR="00ED4FF1" w:rsidRPr="0045406B">
        <w:rPr>
          <w:color w:val="000000" w:themeColor="text1"/>
          <w:spacing w:val="2"/>
          <w:lang w:val="ro-MD"/>
        </w:rPr>
        <w:t xml:space="preserve">rganizarea instanței; </w:t>
      </w:r>
    </w:p>
    <w:p w14:paraId="409F9C33" w14:textId="182B2666" w:rsidR="00FE75FD" w:rsidRPr="0045406B" w:rsidRDefault="00ED4FF1" w:rsidP="0063297C">
      <w:pPr>
        <w:pStyle w:val="Default"/>
        <w:numPr>
          <w:ilvl w:val="0"/>
          <w:numId w:val="52"/>
        </w:numPr>
        <w:shd w:val="clear" w:color="auto" w:fill="FFFFFF" w:themeFill="background1"/>
        <w:spacing w:line="360" w:lineRule="auto"/>
        <w:ind w:left="810" w:hanging="297"/>
        <w:jc w:val="both"/>
        <w:rPr>
          <w:color w:val="000000" w:themeColor="text1"/>
          <w:spacing w:val="2"/>
          <w:lang w:val="ro-MD"/>
        </w:rPr>
      </w:pPr>
      <w:r w:rsidRPr="0045406B">
        <w:rPr>
          <w:color w:val="000000" w:themeColor="text1"/>
          <w:spacing w:val="2"/>
          <w:lang w:val="ro-MD"/>
        </w:rPr>
        <w:t xml:space="preserve">bugetul; </w:t>
      </w:r>
    </w:p>
    <w:p w14:paraId="75887AE0" w14:textId="4A6CC62F" w:rsidR="00FE75FD" w:rsidRPr="0045406B" w:rsidRDefault="00ED4FF1" w:rsidP="0063297C">
      <w:pPr>
        <w:pStyle w:val="Default"/>
        <w:numPr>
          <w:ilvl w:val="0"/>
          <w:numId w:val="52"/>
        </w:numPr>
        <w:shd w:val="clear" w:color="auto" w:fill="FFFFFF" w:themeFill="background1"/>
        <w:spacing w:line="360" w:lineRule="auto"/>
        <w:ind w:left="810" w:hanging="297"/>
        <w:jc w:val="both"/>
        <w:rPr>
          <w:color w:val="000000" w:themeColor="text1"/>
          <w:spacing w:val="2"/>
          <w:lang w:val="ro-MD"/>
        </w:rPr>
      </w:pPr>
      <w:r w:rsidRPr="0045406B">
        <w:rPr>
          <w:color w:val="000000" w:themeColor="text1"/>
          <w:spacing w:val="2"/>
          <w:lang w:val="ro-MD"/>
        </w:rPr>
        <w:t>obiectivele de activitate a subdiviziunilor structurale a Judecătoriei</w:t>
      </w:r>
      <w:r w:rsidR="00BC7FC5" w:rsidRPr="0045406B">
        <w:rPr>
          <w:color w:val="000000" w:themeColor="text1"/>
          <w:spacing w:val="2"/>
          <w:lang w:val="ro-MD"/>
        </w:rPr>
        <w:t>;</w:t>
      </w:r>
    </w:p>
    <w:p w14:paraId="740845BD" w14:textId="49FBDC94" w:rsidR="00FE75FD" w:rsidRPr="0045406B" w:rsidRDefault="00BC7FC5" w:rsidP="0063297C">
      <w:pPr>
        <w:pStyle w:val="Default"/>
        <w:numPr>
          <w:ilvl w:val="0"/>
          <w:numId w:val="52"/>
        </w:numPr>
        <w:shd w:val="clear" w:color="auto" w:fill="FFFFFF" w:themeFill="background1"/>
        <w:spacing w:line="360" w:lineRule="auto"/>
        <w:ind w:left="810" w:hanging="297"/>
        <w:jc w:val="both"/>
        <w:rPr>
          <w:color w:val="000000" w:themeColor="text1"/>
          <w:spacing w:val="2"/>
          <w:lang w:val="ro-MD"/>
        </w:rPr>
      </w:pPr>
      <w:r w:rsidRPr="0045406B">
        <w:rPr>
          <w:color w:val="000000" w:themeColor="text1"/>
          <w:spacing w:val="2"/>
          <w:lang w:val="ro-MD"/>
        </w:rPr>
        <w:t xml:space="preserve"> implementarea sistemului de control intern; </w:t>
      </w:r>
    </w:p>
    <w:p w14:paraId="075D49C5" w14:textId="5E49FBFF" w:rsidR="00FE75FD" w:rsidRPr="0045406B" w:rsidRDefault="00BC7FC5" w:rsidP="0063297C">
      <w:pPr>
        <w:pStyle w:val="Default"/>
        <w:numPr>
          <w:ilvl w:val="0"/>
          <w:numId w:val="52"/>
        </w:numPr>
        <w:shd w:val="clear" w:color="auto" w:fill="FFFFFF" w:themeFill="background1"/>
        <w:spacing w:line="360" w:lineRule="auto"/>
        <w:ind w:left="810" w:hanging="297"/>
        <w:jc w:val="both"/>
        <w:rPr>
          <w:color w:val="000000" w:themeColor="text1"/>
          <w:spacing w:val="2"/>
          <w:lang w:val="ro-MD"/>
        </w:rPr>
      </w:pPr>
      <w:r w:rsidRPr="0045406B">
        <w:rPr>
          <w:color w:val="000000" w:themeColor="text1"/>
          <w:spacing w:val="2"/>
          <w:lang w:val="ro-MD"/>
        </w:rPr>
        <w:t xml:space="preserve">monitorizarea planului anual de acțiuni. </w:t>
      </w:r>
      <w:r w:rsidR="00ED4FF1" w:rsidRPr="0045406B">
        <w:rPr>
          <w:color w:val="000000" w:themeColor="text1"/>
          <w:spacing w:val="2"/>
          <w:lang w:val="ro-MD"/>
        </w:rPr>
        <w:t xml:space="preserve"> </w:t>
      </w:r>
    </w:p>
    <w:p w14:paraId="6C9ED8D5" w14:textId="0344DC67" w:rsidR="006936AE" w:rsidRPr="0045406B" w:rsidRDefault="00BC7FC5" w:rsidP="0063297C">
      <w:pPr>
        <w:pStyle w:val="Default"/>
        <w:shd w:val="clear" w:color="auto" w:fill="FFFFFF" w:themeFill="background1"/>
        <w:spacing w:line="360" w:lineRule="auto"/>
        <w:ind w:left="810" w:hanging="297"/>
        <w:jc w:val="both"/>
        <w:rPr>
          <w:color w:val="000000" w:themeColor="text1"/>
          <w:spacing w:val="2"/>
          <w:lang w:val="ro-MD"/>
        </w:rPr>
      </w:pPr>
      <w:r w:rsidRPr="0045406B">
        <w:rPr>
          <w:color w:val="000000" w:themeColor="text1"/>
          <w:spacing w:val="2"/>
          <w:lang w:val="ro-MD"/>
        </w:rPr>
        <w:t>Totuși</w:t>
      </w:r>
      <w:r w:rsidR="009E0BA1" w:rsidRPr="0045406B">
        <w:rPr>
          <w:color w:val="000000" w:themeColor="text1"/>
          <w:spacing w:val="2"/>
          <w:lang w:val="ro-MD"/>
        </w:rPr>
        <w:t>,</w:t>
      </w:r>
      <w:r w:rsidRPr="0045406B">
        <w:rPr>
          <w:color w:val="000000" w:themeColor="text1"/>
          <w:spacing w:val="2"/>
          <w:lang w:val="ro-MD"/>
        </w:rPr>
        <w:t xml:space="preserve"> Planul de acțiuni </w:t>
      </w:r>
      <w:r w:rsidR="0090707A" w:rsidRPr="0045406B">
        <w:rPr>
          <w:color w:val="000000" w:themeColor="text1"/>
          <w:spacing w:val="2"/>
          <w:lang w:val="ro-MD"/>
        </w:rPr>
        <w:t>nu este orientat către integrare</w:t>
      </w:r>
      <w:r w:rsidR="00B53429" w:rsidRPr="0045406B">
        <w:rPr>
          <w:color w:val="000000" w:themeColor="text1"/>
          <w:spacing w:val="2"/>
          <w:lang w:val="ro-MD"/>
        </w:rPr>
        <w:t>a</w:t>
      </w:r>
      <w:r w:rsidR="0090707A" w:rsidRPr="0045406B">
        <w:rPr>
          <w:color w:val="000000" w:themeColor="text1"/>
          <w:spacing w:val="2"/>
          <w:lang w:val="ro-MD"/>
        </w:rPr>
        <w:t xml:space="preserve"> dimensiunii de dizabilitate în organizarea activității Judecătoriei Bălți,</w:t>
      </w:r>
      <w:r w:rsidR="0090707A" w:rsidRPr="0045406B">
        <w:rPr>
          <w:rFonts w:eastAsiaTheme="minorEastAsia"/>
          <w:color w:val="000000" w:themeColor="text1"/>
          <w:spacing w:val="2"/>
          <w:lang w:val="ro-MD"/>
        </w:rPr>
        <w:t xml:space="preserve"> </w:t>
      </w:r>
      <w:r w:rsidR="006936AE" w:rsidRPr="0045406B">
        <w:rPr>
          <w:rFonts w:eastAsiaTheme="minorEastAsia"/>
          <w:color w:val="000000" w:themeColor="text1"/>
          <w:spacing w:val="2"/>
          <w:lang w:val="ro-MD"/>
        </w:rPr>
        <w:t>în special</w:t>
      </w:r>
      <w:r w:rsidR="007B5AA5" w:rsidRPr="0045406B">
        <w:rPr>
          <w:rFonts w:eastAsiaTheme="minorEastAsia"/>
          <w:color w:val="000000" w:themeColor="text1"/>
          <w:spacing w:val="2"/>
          <w:lang w:val="ro-MD"/>
        </w:rPr>
        <w:t xml:space="preserve"> în cee</w:t>
      </w:r>
      <w:r w:rsidR="0090707A" w:rsidRPr="0045406B">
        <w:rPr>
          <w:rFonts w:eastAsiaTheme="minorEastAsia"/>
          <w:color w:val="000000" w:themeColor="text1"/>
          <w:spacing w:val="2"/>
          <w:lang w:val="ro-MD"/>
        </w:rPr>
        <w:t>a ce privește</w:t>
      </w:r>
      <w:r w:rsidR="006936AE" w:rsidRPr="0045406B">
        <w:rPr>
          <w:rFonts w:eastAsiaTheme="minorEastAsia"/>
          <w:color w:val="000000" w:themeColor="text1"/>
          <w:spacing w:val="2"/>
          <w:lang w:val="ro-MD"/>
        </w:rPr>
        <w:t>:</w:t>
      </w:r>
    </w:p>
    <w:p w14:paraId="4C4086AB" w14:textId="19C1AD62" w:rsidR="006936AE" w:rsidRPr="0045406B" w:rsidRDefault="0090707A" w:rsidP="0063297C">
      <w:pPr>
        <w:pStyle w:val="Default"/>
        <w:numPr>
          <w:ilvl w:val="0"/>
          <w:numId w:val="24"/>
        </w:numPr>
        <w:shd w:val="clear" w:color="auto" w:fill="FFFFFF" w:themeFill="background1"/>
        <w:spacing w:line="360" w:lineRule="auto"/>
        <w:ind w:left="810" w:hanging="297"/>
        <w:jc w:val="both"/>
        <w:rPr>
          <w:color w:val="000000" w:themeColor="text1"/>
          <w:spacing w:val="2"/>
          <w:lang w:val="ro-MD"/>
        </w:rPr>
      </w:pPr>
      <w:r w:rsidRPr="0045406B">
        <w:rPr>
          <w:color w:val="000000" w:themeColor="text1"/>
          <w:spacing w:val="2"/>
          <w:lang w:val="ro-MD"/>
        </w:rPr>
        <w:t xml:space="preserve">bugetarea mijloacelor financiare necesare </w:t>
      </w:r>
      <w:r w:rsidR="006936AE" w:rsidRPr="0045406B">
        <w:rPr>
          <w:color w:val="000000" w:themeColor="text1"/>
          <w:spacing w:val="2"/>
          <w:lang w:val="ro-MD"/>
        </w:rPr>
        <w:t>pentru asigurarea accesibilității mediului fizic și informațional al Judecătoriei</w:t>
      </w:r>
      <w:r w:rsidR="00E63B98" w:rsidRPr="0045406B">
        <w:rPr>
          <w:color w:val="000000" w:themeColor="text1"/>
          <w:spacing w:val="2"/>
          <w:lang w:val="ro-MD"/>
        </w:rPr>
        <w:t xml:space="preserve">; </w:t>
      </w:r>
    </w:p>
    <w:p w14:paraId="3D581612" w14:textId="6DBC3D16" w:rsidR="006936AE" w:rsidRPr="0045406B" w:rsidRDefault="00E63B98" w:rsidP="0063297C">
      <w:pPr>
        <w:pStyle w:val="Default"/>
        <w:numPr>
          <w:ilvl w:val="0"/>
          <w:numId w:val="24"/>
        </w:numPr>
        <w:shd w:val="clear" w:color="auto" w:fill="FFFFFF" w:themeFill="background1"/>
        <w:spacing w:line="360" w:lineRule="auto"/>
        <w:ind w:left="810" w:hanging="297"/>
        <w:jc w:val="both"/>
        <w:rPr>
          <w:rFonts w:eastAsiaTheme="minorEastAsia"/>
          <w:color w:val="000000" w:themeColor="text1"/>
          <w:spacing w:val="2"/>
          <w:lang w:val="ro-MD"/>
        </w:rPr>
      </w:pPr>
      <w:r w:rsidRPr="0045406B">
        <w:rPr>
          <w:rFonts w:eastAsiaTheme="minorEastAsia"/>
          <w:color w:val="000000" w:themeColor="text1"/>
          <w:spacing w:val="2"/>
          <w:lang w:val="ro-MD"/>
        </w:rPr>
        <w:t>planificarea acțiunilor pentru accesibilizarea mediului fizic și informațional al instanței</w:t>
      </w:r>
      <w:r w:rsidR="00B53429" w:rsidRPr="0045406B">
        <w:rPr>
          <w:rFonts w:eastAsiaTheme="minorEastAsia"/>
          <w:color w:val="000000" w:themeColor="text1"/>
          <w:spacing w:val="2"/>
          <w:lang w:val="ro-MD"/>
        </w:rPr>
        <w:t>;</w:t>
      </w:r>
      <w:r w:rsidR="70473A36" w:rsidRPr="0045406B">
        <w:rPr>
          <w:color w:val="000000" w:themeColor="text1"/>
          <w:spacing w:val="2"/>
          <w:lang w:val="ro-MD"/>
        </w:rPr>
        <w:t xml:space="preserve"> </w:t>
      </w:r>
    </w:p>
    <w:p w14:paraId="3DDA9637" w14:textId="7D5F6224" w:rsidR="006936AE" w:rsidRPr="0045406B" w:rsidRDefault="006936AE" w:rsidP="0063297C">
      <w:pPr>
        <w:pStyle w:val="Default"/>
        <w:numPr>
          <w:ilvl w:val="0"/>
          <w:numId w:val="24"/>
        </w:numPr>
        <w:shd w:val="clear" w:color="auto" w:fill="FFFFFF" w:themeFill="background1"/>
        <w:spacing w:line="360" w:lineRule="auto"/>
        <w:ind w:left="810" w:hanging="297"/>
        <w:jc w:val="both"/>
        <w:rPr>
          <w:color w:val="000000" w:themeColor="text1"/>
          <w:spacing w:val="2"/>
          <w:lang w:val="ro-MD"/>
        </w:rPr>
      </w:pPr>
      <w:r w:rsidRPr="0045406B">
        <w:rPr>
          <w:color w:val="000000" w:themeColor="text1"/>
          <w:spacing w:val="2"/>
          <w:lang w:val="ro-MD"/>
        </w:rPr>
        <w:t xml:space="preserve">achiziționarea de servicii </w:t>
      </w:r>
      <w:r w:rsidR="00E63B98" w:rsidRPr="0045406B">
        <w:rPr>
          <w:color w:val="000000" w:themeColor="text1"/>
          <w:spacing w:val="2"/>
          <w:lang w:val="ro-MD"/>
        </w:rPr>
        <w:t>pu</w:t>
      </w:r>
      <w:r w:rsidR="00E63B98" w:rsidRPr="0045406B">
        <w:rPr>
          <w:rFonts w:eastAsiaTheme="minorEastAsia"/>
          <w:color w:val="000000" w:themeColor="text1"/>
          <w:spacing w:val="2"/>
          <w:lang w:val="ro-MD"/>
        </w:rPr>
        <w:t xml:space="preserve">blice </w:t>
      </w:r>
      <w:r w:rsidRPr="0045406B">
        <w:rPr>
          <w:rFonts w:eastAsiaTheme="minorEastAsia"/>
          <w:color w:val="000000" w:themeColor="text1"/>
          <w:spacing w:val="2"/>
          <w:lang w:val="ro-MD"/>
        </w:rPr>
        <w:t xml:space="preserve">și bunuri pentru accesibilizarea serviciilor oferite de către instanță </w:t>
      </w:r>
      <w:r w:rsidR="00E63B98" w:rsidRPr="0045406B">
        <w:rPr>
          <w:rFonts w:eastAsiaTheme="minorEastAsia"/>
          <w:color w:val="000000" w:themeColor="text1"/>
          <w:spacing w:val="2"/>
          <w:lang w:val="ro-MD"/>
        </w:rPr>
        <w:t xml:space="preserve">justițiabililor - persoane </w:t>
      </w:r>
      <w:r w:rsidRPr="0045406B">
        <w:rPr>
          <w:rFonts w:eastAsiaTheme="minorEastAsia"/>
          <w:color w:val="000000" w:themeColor="text1"/>
          <w:spacing w:val="2"/>
          <w:lang w:val="ro-MD"/>
        </w:rPr>
        <w:t>cu dizabilități</w:t>
      </w:r>
      <w:r w:rsidR="00E63B98" w:rsidRPr="0045406B">
        <w:rPr>
          <w:rFonts w:eastAsiaTheme="minorEastAsia"/>
          <w:color w:val="000000" w:themeColor="text1"/>
          <w:spacing w:val="2"/>
          <w:lang w:val="ro-MD"/>
        </w:rPr>
        <w:t>;</w:t>
      </w:r>
    </w:p>
    <w:p w14:paraId="7C5F4C76" w14:textId="66180857" w:rsidR="00A64BAF" w:rsidRPr="0045406B" w:rsidRDefault="00A64BAF" w:rsidP="0063297C">
      <w:pPr>
        <w:pStyle w:val="Default"/>
        <w:numPr>
          <w:ilvl w:val="0"/>
          <w:numId w:val="24"/>
        </w:numPr>
        <w:shd w:val="clear" w:color="auto" w:fill="FFFFFF" w:themeFill="background1"/>
        <w:spacing w:line="360" w:lineRule="auto"/>
        <w:ind w:left="810" w:hanging="297"/>
        <w:jc w:val="both"/>
        <w:rPr>
          <w:rFonts w:eastAsiaTheme="minorEastAsia"/>
          <w:color w:val="000000" w:themeColor="text1"/>
          <w:spacing w:val="2"/>
          <w:lang w:val="ro-MD"/>
        </w:rPr>
      </w:pPr>
      <w:r w:rsidRPr="0045406B">
        <w:rPr>
          <w:rFonts w:eastAsiaTheme="minorEastAsia"/>
          <w:color w:val="000000" w:themeColor="text1"/>
          <w:spacing w:val="2"/>
          <w:lang w:val="ro-MD"/>
        </w:rPr>
        <w:t>a</w:t>
      </w:r>
      <w:r w:rsidR="00E63B98" w:rsidRPr="0045406B">
        <w:rPr>
          <w:rFonts w:eastAsiaTheme="minorEastAsia"/>
          <w:color w:val="000000" w:themeColor="text1"/>
          <w:spacing w:val="2"/>
          <w:lang w:val="ro-MD"/>
        </w:rPr>
        <w:t>sigurarea citării și comunicării în adresa justițiabililor - persoane cu dizabilități</w:t>
      </w:r>
      <w:r w:rsidR="70473A36" w:rsidRPr="0045406B">
        <w:rPr>
          <w:rFonts w:eastAsiaTheme="minorEastAsia"/>
          <w:color w:val="000000" w:themeColor="text1"/>
          <w:spacing w:val="2"/>
          <w:lang w:val="ro-MD"/>
        </w:rPr>
        <w:t xml:space="preserve"> </w:t>
      </w:r>
      <w:r w:rsidR="00E63B98" w:rsidRPr="0045406B">
        <w:rPr>
          <w:rFonts w:eastAsiaTheme="minorEastAsia"/>
          <w:color w:val="000000" w:themeColor="text1"/>
          <w:spacing w:val="2"/>
          <w:lang w:val="ro-MD"/>
        </w:rPr>
        <w:t xml:space="preserve"> a actelor emise de instanța </w:t>
      </w:r>
      <w:r w:rsidR="00AA2B67" w:rsidRPr="0045406B">
        <w:rPr>
          <w:rFonts w:eastAsiaTheme="minorEastAsia"/>
          <w:color w:val="000000" w:themeColor="text1"/>
          <w:spacing w:val="2"/>
          <w:lang w:val="ro-MD"/>
        </w:rPr>
        <w:t>judecătorească</w:t>
      </w:r>
      <w:r w:rsidR="00E63B98" w:rsidRPr="0045406B">
        <w:rPr>
          <w:rFonts w:eastAsiaTheme="minorEastAsia"/>
          <w:color w:val="000000" w:themeColor="text1"/>
          <w:spacing w:val="2"/>
          <w:lang w:val="ro-MD"/>
        </w:rPr>
        <w:t xml:space="preserve"> privind toate </w:t>
      </w:r>
      <w:r w:rsidR="00F6172B" w:rsidRPr="0045406B">
        <w:rPr>
          <w:rFonts w:eastAsiaTheme="minorEastAsia"/>
          <w:color w:val="000000" w:themeColor="text1"/>
          <w:spacing w:val="2"/>
          <w:lang w:val="ro-MD"/>
        </w:rPr>
        <w:t>aspectele procesului judiciar</w:t>
      </w:r>
      <w:r w:rsidR="00BC7FC5" w:rsidRPr="0045406B">
        <w:rPr>
          <w:rFonts w:eastAsiaTheme="minorEastAsia"/>
          <w:color w:val="000000" w:themeColor="text1"/>
          <w:spacing w:val="2"/>
          <w:lang w:val="ro-MD"/>
        </w:rPr>
        <w:t>,</w:t>
      </w:r>
      <w:r w:rsidR="00E63B98" w:rsidRPr="0045406B">
        <w:rPr>
          <w:rFonts w:eastAsiaTheme="minorEastAsia"/>
          <w:color w:val="000000" w:themeColor="text1"/>
          <w:spacing w:val="2"/>
          <w:lang w:val="ro-MD"/>
        </w:rPr>
        <w:t xml:space="preserve"> </w:t>
      </w:r>
      <w:r w:rsidR="00F6172B" w:rsidRPr="0045406B">
        <w:rPr>
          <w:rFonts w:eastAsiaTheme="minorEastAsia"/>
          <w:color w:val="000000" w:themeColor="text1"/>
          <w:spacing w:val="2"/>
          <w:lang w:val="ro-MD"/>
        </w:rPr>
        <w:t>în timp util și gratuit,  în condiții de egalitate cu ceilalți</w:t>
      </w:r>
      <w:r w:rsidR="00CE29F7" w:rsidRPr="0045406B">
        <w:rPr>
          <w:rFonts w:eastAsiaTheme="minorEastAsia"/>
          <w:color w:val="000000" w:themeColor="text1"/>
          <w:spacing w:val="2"/>
          <w:lang w:val="ro-MD"/>
        </w:rPr>
        <w:t>;</w:t>
      </w:r>
      <w:r w:rsidR="00F6172B" w:rsidRPr="0045406B">
        <w:rPr>
          <w:rFonts w:eastAsiaTheme="minorEastAsia"/>
          <w:color w:val="000000" w:themeColor="text1"/>
          <w:spacing w:val="2"/>
          <w:lang w:val="ro-MD"/>
        </w:rPr>
        <w:t xml:space="preserve"> </w:t>
      </w:r>
    </w:p>
    <w:p w14:paraId="5AE07C5F" w14:textId="4304DAE1" w:rsidR="00F6172B" w:rsidRPr="0045406B" w:rsidRDefault="00F6172B" w:rsidP="0063297C">
      <w:pPr>
        <w:pStyle w:val="Default"/>
        <w:numPr>
          <w:ilvl w:val="0"/>
          <w:numId w:val="24"/>
        </w:numPr>
        <w:shd w:val="clear" w:color="auto" w:fill="FFFFFF" w:themeFill="background1"/>
        <w:spacing w:line="360" w:lineRule="auto"/>
        <w:ind w:left="810" w:hanging="297"/>
        <w:jc w:val="both"/>
        <w:rPr>
          <w:rFonts w:eastAsiaTheme="minorEastAsia"/>
          <w:color w:val="000000" w:themeColor="text1"/>
          <w:spacing w:val="2"/>
          <w:lang w:val="ro-MD"/>
        </w:rPr>
      </w:pPr>
      <w:r w:rsidRPr="0045406B">
        <w:rPr>
          <w:rFonts w:eastAsiaTheme="minorEastAsia"/>
          <w:color w:val="000000" w:themeColor="text1"/>
          <w:spacing w:val="2"/>
          <w:lang w:val="ro-MD"/>
        </w:rPr>
        <w:t>asigurarea accesului la toate notificările care necesită răspuns sau acțiune (de exemplu, citații, încheieri, hotărâri, sentințe) prin mijloace/căi și în formate accesibile, cum ar fi limbajul semnelor, Braille, ghiduri în format video și audio, servicii de consultare și informare la telefon, pagină web cu meniuri de navigare accesibile, inclusiv prin plasarea documentelor electronice într-un format accesibil și ușor de înțeles, oferind dispozitive de amplificare și mărire optică a textelor și</w:t>
      </w:r>
      <w:r w:rsidR="005A47C3" w:rsidRPr="0045406B">
        <w:rPr>
          <w:rFonts w:eastAsiaTheme="minorEastAsia"/>
          <w:color w:val="000000" w:themeColor="text1"/>
          <w:spacing w:val="2"/>
          <w:lang w:val="ro-MD"/>
        </w:rPr>
        <w:t xml:space="preserve"> </w:t>
      </w:r>
      <w:r w:rsidRPr="0045406B">
        <w:rPr>
          <w:rFonts w:eastAsiaTheme="minorEastAsia"/>
          <w:color w:val="000000" w:themeColor="text1"/>
          <w:spacing w:val="2"/>
          <w:lang w:val="ro-MD"/>
        </w:rPr>
        <w:t>subtitrare</w:t>
      </w:r>
      <w:r w:rsidR="00CE29F7" w:rsidRPr="0045406B">
        <w:rPr>
          <w:rFonts w:eastAsiaTheme="minorEastAsia"/>
          <w:color w:val="000000" w:themeColor="text1"/>
          <w:spacing w:val="2"/>
          <w:lang w:val="ro-MD"/>
        </w:rPr>
        <w:t>;</w:t>
      </w:r>
    </w:p>
    <w:p w14:paraId="1A2D2A6C" w14:textId="6E46FC06" w:rsidR="00BA7A70" w:rsidRPr="0045406B" w:rsidRDefault="00CE29F7" w:rsidP="0063297C">
      <w:pPr>
        <w:pStyle w:val="Default"/>
        <w:numPr>
          <w:ilvl w:val="0"/>
          <w:numId w:val="24"/>
        </w:numPr>
        <w:shd w:val="clear" w:color="auto" w:fill="FFFFFF" w:themeFill="background1"/>
        <w:spacing w:line="360" w:lineRule="auto"/>
        <w:ind w:left="810" w:hanging="297"/>
        <w:jc w:val="both"/>
        <w:rPr>
          <w:color w:val="000000" w:themeColor="text1"/>
          <w:spacing w:val="2"/>
          <w:lang w:val="ro-MD"/>
        </w:rPr>
      </w:pPr>
      <w:r w:rsidRPr="0045406B">
        <w:rPr>
          <w:rFonts w:eastAsiaTheme="minorEastAsia"/>
          <w:color w:val="000000" w:themeColor="text1"/>
          <w:spacing w:val="2"/>
          <w:lang w:val="ro-MD"/>
        </w:rPr>
        <w:t>e</w:t>
      </w:r>
      <w:r w:rsidR="00A64BAF" w:rsidRPr="0045406B">
        <w:rPr>
          <w:rFonts w:eastAsiaTheme="minorEastAsia"/>
          <w:color w:val="000000" w:themeColor="text1"/>
          <w:spacing w:val="2"/>
          <w:lang w:val="ro-MD"/>
        </w:rPr>
        <w:t xml:space="preserve">valuarea performanțelor personalului angajat și identificarea necesităților de instruire privind cunoașterea standardelor internaționale în domeniul asigurării accesului la justiție a persoanelor cu dizabilități. </w:t>
      </w:r>
    </w:p>
    <w:p w14:paraId="500DBFB4" w14:textId="1AC89B59" w:rsidR="00586425" w:rsidRPr="0045406B" w:rsidRDefault="009C2F1C" w:rsidP="0063297C">
      <w:pPr>
        <w:pStyle w:val="4"/>
        <w:rPr>
          <w:lang w:val="ro-MD"/>
        </w:rPr>
      </w:pPr>
      <w:bookmarkStart w:id="56" w:name="_Toc99093096"/>
      <w:bookmarkStart w:id="57" w:name="_Toc99115040"/>
      <w:bookmarkStart w:id="58" w:name="_Toc99124909"/>
      <w:r w:rsidRPr="0045406B">
        <w:rPr>
          <w:lang w:val="ro-MD"/>
        </w:rPr>
        <w:t>2.2.</w:t>
      </w:r>
      <w:r w:rsidR="00566A21" w:rsidRPr="0045406B">
        <w:rPr>
          <w:lang w:val="ro-MD"/>
        </w:rPr>
        <w:t>7</w:t>
      </w:r>
      <w:r w:rsidRPr="0045406B">
        <w:rPr>
          <w:lang w:val="ro-MD"/>
        </w:rPr>
        <w:t xml:space="preserve">. </w:t>
      </w:r>
      <w:r w:rsidR="0E1F830E" w:rsidRPr="0045406B">
        <w:rPr>
          <w:lang w:val="ro-MD"/>
        </w:rPr>
        <w:t xml:space="preserve">Planul de dezvoltare a </w:t>
      </w:r>
      <w:r w:rsidR="006D78B7" w:rsidRPr="0045406B">
        <w:rPr>
          <w:lang w:val="ro-MD"/>
        </w:rPr>
        <w:t>J</w:t>
      </w:r>
      <w:r w:rsidR="0E1F830E" w:rsidRPr="0045406B">
        <w:rPr>
          <w:lang w:val="ro-MD"/>
        </w:rPr>
        <w:t>udecăto</w:t>
      </w:r>
      <w:r w:rsidR="00EF0154" w:rsidRPr="0045406B">
        <w:rPr>
          <w:lang w:val="ro-MD"/>
        </w:rPr>
        <w:t xml:space="preserve">riei </w:t>
      </w:r>
      <w:r w:rsidR="007A43DD" w:rsidRPr="0045406B">
        <w:rPr>
          <w:lang w:val="ro-MD"/>
        </w:rPr>
        <w:t>- M</w:t>
      </w:r>
      <w:r w:rsidR="00EF0154" w:rsidRPr="0045406B">
        <w:rPr>
          <w:lang w:val="ro-MD"/>
        </w:rPr>
        <w:t xml:space="preserve">odel </w:t>
      </w:r>
      <w:r w:rsidR="00722357" w:rsidRPr="0045406B">
        <w:rPr>
          <w:lang w:val="ro-MD"/>
        </w:rPr>
        <w:t>Bălți</w:t>
      </w:r>
      <w:r w:rsidR="00EF0154" w:rsidRPr="0045406B">
        <w:rPr>
          <w:lang w:val="ro-MD"/>
        </w:rPr>
        <w:t xml:space="preserve"> pentru anii </w:t>
      </w:r>
      <w:r w:rsidR="0E1F830E" w:rsidRPr="0045406B">
        <w:rPr>
          <w:lang w:val="ro-MD"/>
        </w:rPr>
        <w:t>2021-2023</w:t>
      </w:r>
      <w:bookmarkEnd w:id="56"/>
      <w:bookmarkEnd w:id="57"/>
      <w:bookmarkEnd w:id="58"/>
    </w:p>
    <w:p w14:paraId="4F108C05" w14:textId="77777777" w:rsidR="00D51BA4" w:rsidRPr="0045406B" w:rsidRDefault="00D51BA4" w:rsidP="004A14C3">
      <w:pPr>
        <w:pStyle w:val="ab"/>
        <w:shd w:val="clear" w:color="auto" w:fill="FFFFFF"/>
        <w:spacing w:before="0" w:beforeAutospacing="0" w:after="0" w:afterAutospacing="0" w:line="360" w:lineRule="auto"/>
        <w:ind w:firstLine="180"/>
        <w:jc w:val="both"/>
        <w:rPr>
          <w:color w:val="000000" w:themeColor="text1"/>
          <w:spacing w:val="2"/>
          <w:lang w:val="ro-MD"/>
        </w:rPr>
      </w:pPr>
      <w:r w:rsidRPr="0045406B">
        <w:rPr>
          <w:color w:val="000000" w:themeColor="text1"/>
          <w:spacing w:val="2"/>
          <w:lang w:val="ro-MD"/>
        </w:rPr>
        <w:t>Judecătoria Bălți și-a exprimat intenția de a deveni judecătorie-model pentru a consolida încrederea societății în actul justiției și în sistemul judecătoresc, contribui la construirea unui sistem judecătoresc mai responsabil, mai transparent, independent și accesibil tuturor membrilor societății.</w:t>
      </w:r>
    </w:p>
    <w:p w14:paraId="7AF4CC2F" w14:textId="2C4DCB72" w:rsidR="00790E7E" w:rsidRPr="0045406B" w:rsidRDefault="00D51BA4" w:rsidP="004A14C3">
      <w:pPr>
        <w:pStyle w:val="BodyText1"/>
        <w:spacing w:before="0" w:line="360" w:lineRule="auto"/>
        <w:ind w:firstLine="180"/>
        <w:rPr>
          <w:rFonts w:eastAsiaTheme="majorEastAsia" w:cs="Times New Roman"/>
          <w:spacing w:val="2"/>
          <w:sz w:val="24"/>
          <w:lang w:val="ro-MD"/>
        </w:rPr>
      </w:pPr>
      <w:r w:rsidRPr="0045406B">
        <w:rPr>
          <w:rFonts w:cs="Times New Roman"/>
          <w:spacing w:val="2"/>
          <w:sz w:val="24"/>
          <w:lang w:val="ro-MD"/>
        </w:rPr>
        <w:t xml:space="preserve">Pentru </w:t>
      </w:r>
      <w:r w:rsidRPr="0045406B">
        <w:rPr>
          <w:rFonts w:eastAsiaTheme="majorEastAsia" w:cs="Times New Roman"/>
          <w:spacing w:val="2"/>
          <w:sz w:val="24"/>
          <w:lang w:val="ro-MD"/>
        </w:rPr>
        <w:t xml:space="preserve">asigurarea planificării și implementării corespunzătoare a procesului de dezvoltare a judecătoriei-model, Judecătoria Bălți, a elaborat </w:t>
      </w:r>
      <w:r w:rsidR="00CC5D1D" w:rsidRPr="0045406B">
        <w:rPr>
          <w:rFonts w:eastAsiaTheme="majorEastAsia" w:cs="Times New Roman"/>
          <w:spacing w:val="2"/>
          <w:sz w:val="24"/>
          <w:lang w:val="ro-MD"/>
        </w:rPr>
        <w:t>un</w:t>
      </w:r>
      <w:r w:rsidRPr="0045406B">
        <w:rPr>
          <w:rFonts w:eastAsiaTheme="majorEastAsia" w:cs="Times New Roman"/>
          <w:spacing w:val="2"/>
          <w:sz w:val="24"/>
          <w:lang w:val="ro-MD"/>
        </w:rPr>
        <w:t xml:space="preserve"> Plan de dezvoltare a Judecătoriei</w:t>
      </w:r>
      <w:r w:rsidR="00CC5D1D" w:rsidRPr="0045406B">
        <w:rPr>
          <w:rFonts w:eastAsiaTheme="majorEastAsia" w:cs="Times New Roman"/>
          <w:spacing w:val="2"/>
          <w:sz w:val="24"/>
          <w:lang w:val="ro-MD"/>
        </w:rPr>
        <w:t xml:space="preserve"> pentru a</w:t>
      </w:r>
      <w:r w:rsidRPr="0045406B">
        <w:rPr>
          <w:rFonts w:eastAsiaTheme="majorEastAsia" w:cs="Times New Roman"/>
          <w:spacing w:val="2"/>
          <w:sz w:val="24"/>
          <w:lang w:val="ro-MD"/>
        </w:rPr>
        <w:t xml:space="preserve">nii 2021-2023, </w:t>
      </w:r>
      <w:r w:rsidR="00790E7E" w:rsidRPr="0045406B">
        <w:rPr>
          <w:rFonts w:eastAsiaTheme="majorEastAsia" w:cs="Times New Roman"/>
          <w:spacing w:val="2"/>
          <w:sz w:val="24"/>
          <w:lang w:val="ro-MD"/>
        </w:rPr>
        <w:t>scopul general al căr</w:t>
      </w:r>
      <w:r w:rsidR="00CF6D69" w:rsidRPr="0045406B">
        <w:rPr>
          <w:rFonts w:eastAsiaTheme="majorEastAsia" w:cs="Times New Roman"/>
          <w:spacing w:val="2"/>
          <w:sz w:val="24"/>
          <w:lang w:val="ro-MD"/>
        </w:rPr>
        <w:t>uia</w:t>
      </w:r>
      <w:r w:rsidR="00790E7E" w:rsidRPr="0045406B">
        <w:rPr>
          <w:rFonts w:eastAsiaTheme="majorEastAsia" w:cs="Times New Roman"/>
          <w:spacing w:val="2"/>
          <w:sz w:val="24"/>
          <w:lang w:val="ro-MD"/>
        </w:rPr>
        <w:t xml:space="preserve"> este ”</w:t>
      </w:r>
      <w:r w:rsidR="00790E7E" w:rsidRPr="0045406B">
        <w:rPr>
          <w:rFonts w:cs="Times New Roman"/>
          <w:i/>
          <w:spacing w:val="2"/>
          <w:sz w:val="24"/>
          <w:lang w:val="ro-MD"/>
        </w:rPr>
        <w:t>Creșterea eficienței, accesibilității și transparenței Judecătoriei Bălți prin măsuri care vizează creșterea performanței instanței, sporirea încrederii cetățenilor în justiție și dezvoltarea unor modalități de administrare eficientă axate pe cooperarea activă cu justițiabilii și furnizarea de informații și servicii calitative pentru cetățeni</w:t>
      </w:r>
      <w:r w:rsidR="00142766" w:rsidRPr="0045406B">
        <w:rPr>
          <w:rFonts w:cs="Times New Roman"/>
          <w:i/>
          <w:spacing w:val="2"/>
          <w:sz w:val="24"/>
          <w:lang w:val="ro-MD"/>
        </w:rPr>
        <w:t>.</w:t>
      </w:r>
      <w:r w:rsidR="00790E7E" w:rsidRPr="0045406B">
        <w:rPr>
          <w:rFonts w:cs="Times New Roman"/>
          <w:b/>
          <w:bCs/>
          <w:spacing w:val="2"/>
          <w:sz w:val="24"/>
          <w:lang w:val="ro-MD"/>
        </w:rPr>
        <w:t>”</w:t>
      </w:r>
    </w:p>
    <w:p w14:paraId="39C1BE38" w14:textId="2F4C0CDC" w:rsidR="00790E7E" w:rsidRPr="0045406B" w:rsidRDefault="00790E7E" w:rsidP="004A14C3">
      <w:pPr>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Pentru atingerea scopului general și ținând cont de elementele-cheie ale unei judecătorii-model, au fost definite următoarele domenii de intervenție: (1) Managementul calității; (2) Managementul dosarelor; (3) Implicarea comunității; (4) Accesul public la informații; (5) Comunicarea cu publicul larg și educația juridică a cetățenilor; (6) Dezvoltarea profesională continuă; (7) Servicii online; (8) Managementul infrastructurii. </w:t>
      </w:r>
    </w:p>
    <w:p w14:paraId="1C8107F9" w14:textId="3F82A8DC" w:rsidR="00A65D5C" w:rsidRPr="0045406B" w:rsidRDefault="008C4C21" w:rsidP="004A14C3">
      <w:pPr>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Domeniile </w:t>
      </w:r>
      <w:r w:rsidR="00C07A8A" w:rsidRPr="0045406B">
        <w:rPr>
          <w:rFonts w:ascii="Times New Roman" w:hAnsi="Times New Roman" w:cs="Times New Roman"/>
          <w:color w:val="000000" w:themeColor="text1"/>
          <w:spacing w:val="2"/>
          <w:sz w:val="24"/>
          <w:szCs w:val="24"/>
          <w:lang w:val="ro-MD"/>
        </w:rPr>
        <w:t>de intervenție</w:t>
      </w:r>
      <w:r w:rsidR="00A65D5C" w:rsidRPr="0045406B">
        <w:rPr>
          <w:rFonts w:ascii="Times New Roman" w:hAnsi="Times New Roman" w:cs="Times New Roman"/>
          <w:color w:val="000000" w:themeColor="text1"/>
          <w:spacing w:val="2"/>
          <w:sz w:val="24"/>
          <w:szCs w:val="24"/>
          <w:lang w:val="ro-MD"/>
        </w:rPr>
        <w:t xml:space="preserve"> stabilite, în opinia CDPD demonstrează orientarea Judecătoriei </w:t>
      </w:r>
      <w:r w:rsidR="00722357" w:rsidRPr="0045406B">
        <w:rPr>
          <w:rFonts w:ascii="Times New Roman" w:hAnsi="Times New Roman" w:cs="Times New Roman"/>
          <w:color w:val="000000" w:themeColor="text1"/>
          <w:spacing w:val="2"/>
          <w:sz w:val="24"/>
          <w:szCs w:val="24"/>
          <w:lang w:val="ro-MD"/>
        </w:rPr>
        <w:t>Bălți</w:t>
      </w:r>
      <w:r w:rsidR="00A65D5C" w:rsidRPr="0045406B">
        <w:rPr>
          <w:rFonts w:ascii="Times New Roman" w:hAnsi="Times New Roman" w:cs="Times New Roman"/>
          <w:color w:val="000000" w:themeColor="text1"/>
          <w:spacing w:val="2"/>
          <w:sz w:val="24"/>
          <w:szCs w:val="24"/>
          <w:lang w:val="ro-MD"/>
        </w:rPr>
        <w:t xml:space="preserve"> către acțiuni de integrare a dimensiunii de dizabilitate în organizarea activități sale</w:t>
      </w:r>
      <w:r w:rsidRPr="0045406B">
        <w:rPr>
          <w:rFonts w:ascii="Times New Roman" w:hAnsi="Times New Roman" w:cs="Times New Roman"/>
          <w:color w:val="000000" w:themeColor="text1"/>
          <w:spacing w:val="2"/>
          <w:sz w:val="24"/>
          <w:szCs w:val="24"/>
          <w:lang w:val="ro-MD"/>
        </w:rPr>
        <w:t xml:space="preserve">. </w:t>
      </w:r>
    </w:p>
    <w:p w14:paraId="403EE125" w14:textId="00080A50" w:rsidR="005C5BB8" w:rsidRPr="0045406B" w:rsidRDefault="00F37A8C" w:rsidP="004A14C3">
      <w:pPr>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La</w:t>
      </w:r>
      <w:r w:rsidR="00A65D5C"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rândul</w:t>
      </w:r>
      <w:r w:rsidR="00A65D5C" w:rsidRPr="0045406B">
        <w:rPr>
          <w:rFonts w:ascii="Times New Roman" w:hAnsi="Times New Roman" w:cs="Times New Roman"/>
          <w:color w:val="000000" w:themeColor="text1"/>
          <w:spacing w:val="2"/>
          <w:sz w:val="24"/>
          <w:szCs w:val="24"/>
          <w:lang w:val="ro-MD"/>
        </w:rPr>
        <w:t xml:space="preserve"> său</w:t>
      </w:r>
      <w:r w:rsidRPr="0045406B">
        <w:rPr>
          <w:rFonts w:ascii="Times New Roman" w:hAnsi="Times New Roman" w:cs="Times New Roman"/>
          <w:color w:val="000000" w:themeColor="text1"/>
          <w:spacing w:val="2"/>
          <w:sz w:val="24"/>
          <w:szCs w:val="24"/>
          <w:lang w:val="ro-MD"/>
        </w:rPr>
        <w:t>,</w:t>
      </w:r>
      <w:r w:rsidR="00A65D5C"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fiecare dintre domeniile de intervenție includ obiective și un plan de acțiuni pentru atingerea scopului general propus.</w:t>
      </w:r>
    </w:p>
    <w:p w14:paraId="66F73449" w14:textId="4BFFE5BC" w:rsidR="00864B7F" w:rsidRPr="0045406B" w:rsidRDefault="00864B7F" w:rsidP="004A14C3">
      <w:pPr>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Printre acțiunile planificate care po</w:t>
      </w:r>
      <w:r w:rsidR="004832ED" w:rsidRPr="0045406B">
        <w:rPr>
          <w:rFonts w:ascii="Times New Roman" w:hAnsi="Times New Roman" w:cs="Times New Roman"/>
          <w:color w:val="000000" w:themeColor="text1"/>
          <w:spacing w:val="2"/>
          <w:sz w:val="24"/>
          <w:szCs w:val="24"/>
          <w:lang w:val="ro-MD"/>
        </w:rPr>
        <w:t>tențial</w:t>
      </w:r>
      <w:r w:rsidRPr="0045406B">
        <w:rPr>
          <w:rFonts w:ascii="Times New Roman" w:hAnsi="Times New Roman" w:cs="Times New Roman"/>
          <w:color w:val="000000" w:themeColor="text1"/>
          <w:spacing w:val="2"/>
          <w:sz w:val="24"/>
          <w:szCs w:val="24"/>
          <w:lang w:val="ro-MD"/>
        </w:rPr>
        <w:t xml:space="preserve"> </w:t>
      </w:r>
      <w:r w:rsidR="004832ED" w:rsidRPr="0045406B">
        <w:rPr>
          <w:rFonts w:ascii="Times New Roman" w:hAnsi="Times New Roman" w:cs="Times New Roman"/>
          <w:color w:val="000000" w:themeColor="text1"/>
          <w:spacing w:val="2"/>
          <w:sz w:val="24"/>
          <w:szCs w:val="24"/>
          <w:lang w:val="ro-MD"/>
        </w:rPr>
        <w:t xml:space="preserve">pot să </w:t>
      </w:r>
      <w:r w:rsidRPr="0045406B">
        <w:rPr>
          <w:rFonts w:ascii="Times New Roman" w:hAnsi="Times New Roman" w:cs="Times New Roman"/>
          <w:color w:val="000000" w:themeColor="text1"/>
          <w:spacing w:val="2"/>
          <w:sz w:val="24"/>
          <w:szCs w:val="24"/>
          <w:lang w:val="ro-MD"/>
        </w:rPr>
        <w:t>contribui</w:t>
      </w:r>
      <w:r w:rsidR="004832ED" w:rsidRPr="0045406B">
        <w:rPr>
          <w:rFonts w:ascii="Times New Roman" w:hAnsi="Times New Roman" w:cs="Times New Roman"/>
          <w:color w:val="000000" w:themeColor="text1"/>
          <w:spacing w:val="2"/>
          <w:sz w:val="24"/>
          <w:szCs w:val="24"/>
          <w:lang w:val="ro-MD"/>
        </w:rPr>
        <w:t>e</w:t>
      </w:r>
      <w:r w:rsidRPr="0045406B">
        <w:rPr>
          <w:rFonts w:ascii="Times New Roman" w:hAnsi="Times New Roman" w:cs="Times New Roman"/>
          <w:color w:val="000000" w:themeColor="text1"/>
          <w:spacing w:val="2"/>
          <w:sz w:val="24"/>
          <w:szCs w:val="24"/>
          <w:lang w:val="ro-MD"/>
        </w:rPr>
        <w:t xml:space="preserve"> la facilitarea integr</w:t>
      </w:r>
      <w:r w:rsidR="00D86C31" w:rsidRPr="0045406B">
        <w:rPr>
          <w:rFonts w:ascii="Times New Roman" w:hAnsi="Times New Roman" w:cs="Times New Roman"/>
          <w:color w:val="000000" w:themeColor="text1"/>
          <w:spacing w:val="2"/>
          <w:sz w:val="24"/>
          <w:szCs w:val="24"/>
          <w:lang w:val="ro-MD"/>
        </w:rPr>
        <w:t>ării</w:t>
      </w:r>
      <w:r w:rsidRPr="0045406B">
        <w:rPr>
          <w:rFonts w:ascii="Times New Roman" w:hAnsi="Times New Roman" w:cs="Times New Roman"/>
          <w:color w:val="000000" w:themeColor="text1"/>
          <w:spacing w:val="2"/>
          <w:sz w:val="24"/>
          <w:szCs w:val="24"/>
          <w:lang w:val="ro-MD"/>
        </w:rPr>
        <w:t xml:space="preserve"> dimensiunii de dizabilitate</w:t>
      </w:r>
      <w:r w:rsidR="00D86C31" w:rsidRPr="0045406B">
        <w:rPr>
          <w:rFonts w:ascii="Times New Roman" w:hAnsi="Times New Roman" w:cs="Times New Roman"/>
          <w:color w:val="000000" w:themeColor="text1"/>
          <w:spacing w:val="2"/>
          <w:sz w:val="24"/>
          <w:szCs w:val="24"/>
          <w:lang w:val="ro-MD"/>
        </w:rPr>
        <w:t xml:space="preserve"> în organizarea activității instanței putem remarca</w:t>
      </w:r>
      <w:r w:rsidR="0052388B" w:rsidRPr="0045406B">
        <w:rPr>
          <w:rFonts w:ascii="Times New Roman" w:hAnsi="Times New Roman" w:cs="Times New Roman"/>
          <w:color w:val="000000" w:themeColor="text1"/>
          <w:spacing w:val="2"/>
          <w:sz w:val="24"/>
          <w:szCs w:val="24"/>
          <w:lang w:val="ro-MD"/>
        </w:rPr>
        <w:t xml:space="preserve"> următoarele acțiuni</w:t>
      </w:r>
      <w:r w:rsidR="00C130B5" w:rsidRPr="0045406B">
        <w:rPr>
          <w:rFonts w:ascii="Times New Roman" w:hAnsi="Times New Roman" w:cs="Times New Roman"/>
          <w:color w:val="000000" w:themeColor="text1"/>
          <w:spacing w:val="2"/>
          <w:sz w:val="24"/>
          <w:szCs w:val="24"/>
          <w:lang w:val="ro-MD"/>
        </w:rPr>
        <w:t>:</w:t>
      </w:r>
    </w:p>
    <w:p w14:paraId="743FB7A6" w14:textId="4D6D8369" w:rsidR="00925206" w:rsidRPr="0045406B" w:rsidRDefault="00925206" w:rsidP="004A14C3">
      <w:pPr>
        <w:pStyle w:val="a3"/>
        <w:numPr>
          <w:ilvl w:val="0"/>
          <w:numId w:val="15"/>
        </w:numPr>
        <w:autoSpaceDE w:val="0"/>
        <w:autoSpaceDN w:val="0"/>
        <w:adjustRightInd w:val="0"/>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1.1.</w:t>
      </w:r>
      <w:r w:rsidR="005A47C3" w:rsidRPr="0045406B">
        <w:rPr>
          <w:rFonts w:ascii="Times New Roman" w:hAnsi="Times New Roman" w:cs="Times New Roman"/>
          <w:color w:val="000000" w:themeColor="text1"/>
          <w:spacing w:val="2"/>
          <w:sz w:val="24"/>
          <w:szCs w:val="24"/>
          <w:lang w:val="ro-MD"/>
        </w:rPr>
        <w:t xml:space="preserve"> </w:t>
      </w:r>
      <w:r w:rsidR="0052388B" w:rsidRPr="0045406B">
        <w:rPr>
          <w:rFonts w:ascii="Times New Roman" w:hAnsi="Times New Roman" w:cs="Times New Roman"/>
          <w:color w:val="000000" w:themeColor="text1"/>
          <w:spacing w:val="2"/>
          <w:sz w:val="24"/>
          <w:szCs w:val="24"/>
          <w:lang w:val="ro-MD"/>
        </w:rPr>
        <w:t>Familiarizarea judecătorilor și a personalului instanței cu privire la Cadrul Internațional de Excelență Judecătorească</w:t>
      </w:r>
      <w:r w:rsidR="00997972" w:rsidRPr="0045406B">
        <w:rPr>
          <w:rFonts w:ascii="Times New Roman" w:hAnsi="Times New Roman" w:cs="Times New Roman"/>
          <w:color w:val="000000" w:themeColor="text1"/>
          <w:spacing w:val="2"/>
          <w:sz w:val="24"/>
          <w:szCs w:val="24"/>
          <w:lang w:val="ro-MD"/>
        </w:rPr>
        <w:t>;</w:t>
      </w:r>
    </w:p>
    <w:p w14:paraId="05D057F6" w14:textId="7D573260" w:rsidR="00925206" w:rsidRPr="0045406B" w:rsidRDefault="00925206" w:rsidP="004A14C3">
      <w:pPr>
        <w:pStyle w:val="a3"/>
        <w:numPr>
          <w:ilvl w:val="0"/>
          <w:numId w:val="14"/>
        </w:numPr>
        <w:autoSpaceDE w:val="0"/>
        <w:autoSpaceDN w:val="0"/>
        <w:adjustRightInd w:val="0"/>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1.3</w:t>
      </w:r>
      <w:r w:rsidR="005A47C3"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Evaluarea nivelului de </w:t>
      </w:r>
      <w:r w:rsidR="009A26A2" w:rsidRPr="0045406B">
        <w:rPr>
          <w:rFonts w:ascii="Times New Roman" w:hAnsi="Times New Roman" w:cs="Times New Roman"/>
          <w:color w:val="000000" w:themeColor="text1"/>
          <w:spacing w:val="2"/>
          <w:sz w:val="24"/>
          <w:szCs w:val="24"/>
          <w:lang w:val="ro-MD"/>
        </w:rPr>
        <w:t>satisfacție</w:t>
      </w:r>
      <w:r w:rsidRPr="0045406B">
        <w:rPr>
          <w:rFonts w:ascii="Times New Roman" w:hAnsi="Times New Roman" w:cs="Times New Roman"/>
          <w:color w:val="000000" w:themeColor="text1"/>
          <w:spacing w:val="2"/>
          <w:sz w:val="24"/>
          <w:szCs w:val="24"/>
          <w:lang w:val="ro-MD"/>
        </w:rPr>
        <w:t xml:space="preserve"> a </w:t>
      </w:r>
      <w:r w:rsidR="009A26A2" w:rsidRPr="0045406B">
        <w:rPr>
          <w:rFonts w:ascii="Times New Roman" w:hAnsi="Times New Roman" w:cs="Times New Roman"/>
          <w:color w:val="000000" w:themeColor="text1"/>
          <w:spacing w:val="2"/>
          <w:sz w:val="24"/>
          <w:szCs w:val="24"/>
          <w:lang w:val="ro-MD"/>
        </w:rPr>
        <w:t>justițiabililor</w:t>
      </w:r>
      <w:r w:rsidRPr="0045406B">
        <w:rPr>
          <w:rFonts w:ascii="Times New Roman" w:hAnsi="Times New Roman" w:cs="Times New Roman"/>
          <w:color w:val="000000" w:themeColor="text1"/>
          <w:spacing w:val="2"/>
          <w:sz w:val="24"/>
          <w:szCs w:val="24"/>
          <w:lang w:val="ro-MD"/>
        </w:rPr>
        <w:t xml:space="preserve"> cu activitatea Judecătoriei </w:t>
      </w:r>
      <w:r w:rsidR="00722357" w:rsidRPr="0045406B">
        <w:rPr>
          <w:rFonts w:ascii="Times New Roman" w:hAnsi="Times New Roman" w:cs="Times New Roman"/>
          <w:color w:val="000000" w:themeColor="text1"/>
          <w:spacing w:val="2"/>
          <w:sz w:val="24"/>
          <w:szCs w:val="24"/>
          <w:lang w:val="ro-MD"/>
        </w:rPr>
        <w:t>Bălți</w:t>
      </w:r>
      <w:r w:rsidR="00997972" w:rsidRPr="0045406B">
        <w:rPr>
          <w:rFonts w:ascii="Times New Roman" w:hAnsi="Times New Roman" w:cs="Times New Roman"/>
          <w:color w:val="000000" w:themeColor="text1"/>
          <w:spacing w:val="2"/>
          <w:sz w:val="24"/>
          <w:szCs w:val="24"/>
          <w:lang w:val="ro-MD"/>
        </w:rPr>
        <w:t>;</w:t>
      </w:r>
    </w:p>
    <w:p w14:paraId="4DE86F6B" w14:textId="153487E9" w:rsidR="00925206" w:rsidRPr="0045406B" w:rsidRDefault="00925206" w:rsidP="004A14C3">
      <w:pPr>
        <w:pStyle w:val="a3"/>
        <w:numPr>
          <w:ilvl w:val="0"/>
          <w:numId w:val="13"/>
        </w:numPr>
        <w:autoSpaceDE w:val="0"/>
        <w:autoSpaceDN w:val="0"/>
        <w:adjustRightInd w:val="0"/>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1.4</w:t>
      </w:r>
      <w:r w:rsidR="005A47C3"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Elaborarea unui Plan de dezvoltare strategică a Judecătoriei </w:t>
      </w:r>
      <w:r w:rsidR="00722357" w:rsidRPr="0045406B">
        <w:rPr>
          <w:rFonts w:ascii="Times New Roman" w:hAnsi="Times New Roman" w:cs="Times New Roman"/>
          <w:color w:val="000000" w:themeColor="text1"/>
          <w:spacing w:val="2"/>
          <w:sz w:val="24"/>
          <w:szCs w:val="24"/>
          <w:lang w:val="ro-MD"/>
        </w:rPr>
        <w:t>Bălți</w:t>
      </w:r>
      <w:r w:rsidRPr="0045406B">
        <w:rPr>
          <w:rFonts w:ascii="Times New Roman" w:hAnsi="Times New Roman" w:cs="Times New Roman"/>
          <w:color w:val="000000" w:themeColor="text1"/>
          <w:spacing w:val="2"/>
          <w:sz w:val="24"/>
          <w:szCs w:val="24"/>
          <w:lang w:val="ro-MD"/>
        </w:rPr>
        <w:t xml:space="preserve"> pentru anii 2022-2027</w:t>
      </w:r>
      <w:r w:rsidR="00997972" w:rsidRPr="0045406B">
        <w:rPr>
          <w:rFonts w:ascii="Times New Roman" w:hAnsi="Times New Roman" w:cs="Times New Roman"/>
          <w:color w:val="000000" w:themeColor="text1"/>
          <w:spacing w:val="2"/>
          <w:sz w:val="24"/>
          <w:szCs w:val="24"/>
          <w:lang w:val="ro-MD"/>
        </w:rPr>
        <w:t>;</w:t>
      </w:r>
    </w:p>
    <w:p w14:paraId="00A9B625" w14:textId="7421BCF2" w:rsidR="00790E7E" w:rsidRPr="0045406B" w:rsidRDefault="00790E7E" w:rsidP="004A14C3">
      <w:pPr>
        <w:pStyle w:val="a3"/>
        <w:numPr>
          <w:ilvl w:val="0"/>
          <w:numId w:val="12"/>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3.1. Crearea și implementarea unui mecanism online pentru înregistrarea și examinarea adresărilor justițiabililor cu referire la erorile din documentele emise de către Judecătoria Bălți, precum și cu referire la activitatea angajaților și judecătorilor</w:t>
      </w:r>
      <w:r w:rsidR="00CF6D69"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lang w:val="ro-MD"/>
        </w:rPr>
        <w:tab/>
      </w:r>
    </w:p>
    <w:p w14:paraId="02643393" w14:textId="330A4CDA" w:rsidR="001B7D41" w:rsidRPr="0045406B" w:rsidRDefault="001B7D41" w:rsidP="004A14C3">
      <w:pPr>
        <w:pStyle w:val="a3"/>
        <w:numPr>
          <w:ilvl w:val="0"/>
          <w:numId w:val="11"/>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3.2. Constituirea și implementarea platformelor de comunicare cu grupurile profesionale, autoritățile publice locale, mass media și societatea civilă din circumscripția Judecătoriei Bălți</w:t>
      </w:r>
      <w:r w:rsidR="00CF6D69" w:rsidRPr="0045406B">
        <w:rPr>
          <w:rFonts w:ascii="Times New Roman" w:hAnsi="Times New Roman" w:cs="Times New Roman"/>
          <w:color w:val="000000" w:themeColor="text1"/>
          <w:spacing w:val="2"/>
          <w:sz w:val="24"/>
          <w:szCs w:val="24"/>
          <w:lang w:val="ro-MD"/>
        </w:rPr>
        <w:t>;</w:t>
      </w:r>
    </w:p>
    <w:p w14:paraId="176B8AF9" w14:textId="6CCBDD42" w:rsidR="001B7D41" w:rsidRPr="0045406B" w:rsidRDefault="001B7D41" w:rsidP="004A14C3">
      <w:pPr>
        <w:pStyle w:val="a3"/>
        <w:numPr>
          <w:ilvl w:val="0"/>
          <w:numId w:val="10"/>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3.3. Crearea unui meniu electronic pe pagina web a instanței pentru a recepționa sugestii și propuneri cu referire la activitatea instanței</w:t>
      </w:r>
      <w:r w:rsidR="00CF6D69" w:rsidRPr="0045406B">
        <w:rPr>
          <w:rFonts w:ascii="Times New Roman" w:hAnsi="Times New Roman" w:cs="Times New Roman"/>
          <w:color w:val="000000" w:themeColor="text1"/>
          <w:spacing w:val="2"/>
          <w:sz w:val="24"/>
          <w:szCs w:val="24"/>
          <w:lang w:val="ro-MD"/>
        </w:rPr>
        <w:t>;</w:t>
      </w:r>
    </w:p>
    <w:p w14:paraId="293D0B8F" w14:textId="28CB62BD" w:rsidR="005C102A" w:rsidRPr="0045406B" w:rsidRDefault="005C102A" w:rsidP="004A14C3">
      <w:pPr>
        <w:pStyle w:val="a3"/>
        <w:numPr>
          <w:ilvl w:val="0"/>
          <w:numId w:val="9"/>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4.1. Identificarea necesităților de materiale informative și producerea acestora cu privire la serviciile oferite de către judecătorie</w:t>
      </w:r>
      <w:r w:rsidR="00CF6D69" w:rsidRPr="0045406B">
        <w:rPr>
          <w:rFonts w:ascii="Times New Roman" w:hAnsi="Times New Roman" w:cs="Times New Roman"/>
          <w:color w:val="000000" w:themeColor="text1"/>
          <w:spacing w:val="2"/>
          <w:sz w:val="24"/>
          <w:szCs w:val="24"/>
          <w:lang w:val="ro-MD"/>
        </w:rPr>
        <w:t>;</w:t>
      </w:r>
    </w:p>
    <w:p w14:paraId="1760B20C" w14:textId="43718826" w:rsidR="00E2154F" w:rsidRPr="0045406B" w:rsidRDefault="00E2154F" w:rsidP="004A14C3">
      <w:pPr>
        <w:pStyle w:val="a3"/>
        <w:numPr>
          <w:ilvl w:val="0"/>
          <w:numId w:val="8"/>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4.4. Instituționalizarea în statele de personal ale Judecătoriei Bălți a funcției de responsabil de comunicarea cu cetățenii</w:t>
      </w:r>
      <w:r w:rsidR="00CF6D69" w:rsidRPr="0045406B">
        <w:rPr>
          <w:rFonts w:ascii="Times New Roman" w:hAnsi="Times New Roman" w:cs="Times New Roman"/>
          <w:color w:val="000000" w:themeColor="text1"/>
          <w:spacing w:val="2"/>
          <w:sz w:val="24"/>
          <w:szCs w:val="24"/>
          <w:lang w:val="ro-MD"/>
        </w:rPr>
        <w:t>;</w:t>
      </w:r>
    </w:p>
    <w:p w14:paraId="2DE3F6D2" w14:textId="35364ADD" w:rsidR="005C102A" w:rsidRPr="0045406B" w:rsidRDefault="005C102A" w:rsidP="004A14C3">
      <w:pPr>
        <w:pStyle w:val="a3"/>
        <w:numPr>
          <w:ilvl w:val="0"/>
          <w:numId w:val="7"/>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4.5. Facilitarea accesului justițiabililor la informația despre dosare</w:t>
      </w:r>
      <w:r w:rsidR="00CF6D69" w:rsidRPr="0045406B">
        <w:rPr>
          <w:rFonts w:ascii="Times New Roman" w:hAnsi="Times New Roman" w:cs="Times New Roman"/>
          <w:color w:val="000000" w:themeColor="text1"/>
          <w:spacing w:val="2"/>
          <w:sz w:val="24"/>
          <w:szCs w:val="24"/>
          <w:lang w:val="ro-MD"/>
        </w:rPr>
        <w:t>;</w:t>
      </w:r>
    </w:p>
    <w:p w14:paraId="4F65EB4E" w14:textId="7EE2D2C7" w:rsidR="00E2154F" w:rsidRPr="0045406B" w:rsidRDefault="00E2154F" w:rsidP="004A14C3">
      <w:pPr>
        <w:pStyle w:val="a3"/>
        <w:numPr>
          <w:ilvl w:val="0"/>
          <w:numId w:val="6"/>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w:t>
      </w:r>
      <w:r w:rsidR="005A47C3"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5.1. Creșterea educației juridice a publicului prin evenimente informative organizate de judecătorie</w:t>
      </w:r>
      <w:r w:rsidR="00CF6D69" w:rsidRPr="0045406B">
        <w:rPr>
          <w:rFonts w:ascii="Times New Roman" w:hAnsi="Times New Roman" w:cs="Times New Roman"/>
          <w:color w:val="000000" w:themeColor="text1"/>
          <w:spacing w:val="2"/>
          <w:sz w:val="24"/>
          <w:szCs w:val="24"/>
          <w:lang w:val="ro-MD"/>
        </w:rPr>
        <w:t>;</w:t>
      </w:r>
    </w:p>
    <w:p w14:paraId="4AE5A21C" w14:textId="5EBD1BF8" w:rsidR="00E2154F" w:rsidRPr="0045406B" w:rsidRDefault="00E2154F" w:rsidP="004A14C3">
      <w:pPr>
        <w:pStyle w:val="a3"/>
        <w:numPr>
          <w:ilvl w:val="0"/>
          <w:numId w:val="5"/>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6.2. Capacitarea responsabililor de management, comunicare și relații cu publicul din cadrul Judecătoriei în comunicarea cu toate categoriile de beneficiari și parteneri</w:t>
      </w:r>
      <w:r w:rsidR="00CF6D69" w:rsidRPr="0045406B">
        <w:rPr>
          <w:rFonts w:ascii="Times New Roman" w:hAnsi="Times New Roman" w:cs="Times New Roman"/>
          <w:color w:val="000000" w:themeColor="text1"/>
          <w:spacing w:val="2"/>
          <w:sz w:val="24"/>
          <w:szCs w:val="24"/>
          <w:lang w:val="ro-MD"/>
        </w:rPr>
        <w:t>;</w:t>
      </w:r>
    </w:p>
    <w:p w14:paraId="1101C30B" w14:textId="649A7CB8" w:rsidR="00E2154F" w:rsidRPr="0045406B" w:rsidRDefault="00E2154F" w:rsidP="004A14C3">
      <w:pPr>
        <w:pStyle w:val="a3"/>
        <w:numPr>
          <w:ilvl w:val="0"/>
          <w:numId w:val="4"/>
        </w:numPr>
        <w:spacing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6.3. Dezvoltarea unui instrument de evaluare a necesităților de instruire</w:t>
      </w:r>
      <w:r w:rsidR="00CF6D69" w:rsidRPr="0045406B">
        <w:rPr>
          <w:rFonts w:ascii="Times New Roman" w:hAnsi="Times New Roman" w:cs="Times New Roman"/>
          <w:color w:val="000000" w:themeColor="text1"/>
          <w:spacing w:val="2"/>
          <w:sz w:val="24"/>
          <w:szCs w:val="24"/>
          <w:lang w:val="ro-MD"/>
        </w:rPr>
        <w:t>;</w:t>
      </w:r>
    </w:p>
    <w:p w14:paraId="3866F944" w14:textId="0553CB81" w:rsidR="00E2154F" w:rsidRPr="0045406B" w:rsidRDefault="00E2154F" w:rsidP="004A14C3">
      <w:pPr>
        <w:pStyle w:val="a3"/>
        <w:numPr>
          <w:ilvl w:val="0"/>
          <w:numId w:val="3"/>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w:t>
      </w:r>
      <w:r w:rsidR="00CF6D69"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7.1.</w:t>
      </w:r>
      <w:r w:rsidR="00CF6D69"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Implementarea soluțiilor de videoconferință pentru organizarea ședințelor de judecată de la distanță</w:t>
      </w:r>
      <w:r w:rsidR="00CF6D69" w:rsidRPr="0045406B">
        <w:rPr>
          <w:rFonts w:ascii="Times New Roman" w:hAnsi="Times New Roman" w:cs="Times New Roman"/>
          <w:color w:val="000000" w:themeColor="text1"/>
          <w:spacing w:val="2"/>
          <w:sz w:val="24"/>
          <w:szCs w:val="24"/>
          <w:lang w:val="ro-MD"/>
        </w:rPr>
        <w:t>;</w:t>
      </w:r>
    </w:p>
    <w:p w14:paraId="455B6407" w14:textId="3B038518" w:rsidR="00E2154F" w:rsidRPr="0045406B" w:rsidRDefault="00E2154F" w:rsidP="004A14C3">
      <w:pPr>
        <w:pStyle w:val="a3"/>
        <w:numPr>
          <w:ilvl w:val="0"/>
          <w:numId w:val="2"/>
        </w:numPr>
        <w:spacing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7.4. Dotarea Judecătoriei Bălți cu echipament necesar pentru realizarea activității judiciare performante</w:t>
      </w:r>
      <w:r w:rsidR="00CF6D69" w:rsidRPr="0045406B">
        <w:rPr>
          <w:rFonts w:ascii="Times New Roman" w:hAnsi="Times New Roman" w:cs="Times New Roman"/>
          <w:color w:val="000000" w:themeColor="text1"/>
          <w:spacing w:val="2"/>
          <w:sz w:val="24"/>
          <w:szCs w:val="24"/>
          <w:lang w:val="ro-MD"/>
        </w:rPr>
        <w:t>;</w:t>
      </w:r>
    </w:p>
    <w:p w14:paraId="7086C754" w14:textId="25669509" w:rsidR="70473A36" w:rsidRPr="0045406B" w:rsidRDefault="002E6217" w:rsidP="004A14C3">
      <w:pPr>
        <w:pStyle w:val="a3"/>
        <w:numPr>
          <w:ilvl w:val="0"/>
          <w:numId w:val="1"/>
        </w:numPr>
        <w:spacing w:after="0" w:line="360" w:lineRule="auto"/>
        <w:ind w:left="284" w:firstLine="180"/>
        <w:jc w:val="both"/>
        <w:rPr>
          <w:rFonts w:ascii="Times New Roman" w:eastAsiaTheme="minorEastAsia"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Acțiunea 8.3. Îmbunătățirea accesibilității sediilor Judecătoriei pentru persoane cu nevoi speciale și grupurile vulnerabile</w:t>
      </w:r>
      <w:r w:rsidR="005A47C3" w:rsidRPr="0045406B">
        <w:rPr>
          <w:rFonts w:ascii="Times New Roman" w:hAnsi="Times New Roman" w:cs="Times New Roman"/>
          <w:color w:val="000000" w:themeColor="text1"/>
          <w:spacing w:val="2"/>
          <w:sz w:val="24"/>
          <w:szCs w:val="24"/>
          <w:lang w:val="ro-MD"/>
        </w:rPr>
        <w:t>.</w:t>
      </w:r>
    </w:p>
    <w:p w14:paraId="70BF1E42" w14:textId="0524E69B" w:rsidR="007132D9" w:rsidRPr="0045406B" w:rsidRDefault="000F04FB" w:rsidP="004A14C3">
      <w:pPr>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shd w:val="clear" w:color="auto" w:fill="FFFFFF"/>
          <w:lang w:val="ro-MD"/>
        </w:rPr>
        <w:t xml:space="preserve">Este de apreciat că Planul de </w:t>
      </w:r>
      <w:r w:rsidR="00AB605F" w:rsidRPr="0045406B">
        <w:rPr>
          <w:rFonts w:ascii="Times New Roman" w:hAnsi="Times New Roman" w:cs="Times New Roman"/>
          <w:color w:val="000000" w:themeColor="text1"/>
          <w:spacing w:val="2"/>
          <w:sz w:val="24"/>
          <w:szCs w:val="24"/>
          <w:shd w:val="clear" w:color="auto" w:fill="FFFFFF"/>
          <w:lang w:val="ro-MD"/>
        </w:rPr>
        <w:t xml:space="preserve">dezvoltare </w:t>
      </w:r>
      <w:r w:rsidRPr="0045406B">
        <w:rPr>
          <w:rFonts w:ascii="Times New Roman" w:hAnsi="Times New Roman" w:cs="Times New Roman"/>
          <w:color w:val="000000" w:themeColor="text1"/>
          <w:spacing w:val="2"/>
          <w:sz w:val="24"/>
          <w:szCs w:val="24"/>
          <w:shd w:val="clear" w:color="auto" w:fill="FFFFFF"/>
          <w:lang w:val="ro-MD"/>
        </w:rPr>
        <w:t xml:space="preserve"> conține și o evaluare a riscurilor în ceea ce privește atingerea rezultatelor propuse</w:t>
      </w:r>
      <w:r w:rsidR="007D558A" w:rsidRPr="0045406B">
        <w:rPr>
          <w:rFonts w:ascii="Times New Roman" w:hAnsi="Times New Roman" w:cs="Times New Roman"/>
          <w:color w:val="000000" w:themeColor="text1"/>
          <w:spacing w:val="2"/>
          <w:sz w:val="24"/>
          <w:szCs w:val="24"/>
          <w:shd w:val="clear" w:color="auto" w:fill="FFFFFF"/>
          <w:lang w:val="ro-MD"/>
        </w:rPr>
        <w:t>.</w:t>
      </w:r>
    </w:p>
    <w:p w14:paraId="28C5D709" w14:textId="71BE619E" w:rsidR="00F37A8C" w:rsidRPr="0045406B" w:rsidRDefault="005C5BB8" w:rsidP="004A14C3">
      <w:pPr>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Totuși în opinia CDPD</w:t>
      </w:r>
      <w:r w:rsidR="00F37A8C" w:rsidRPr="0045406B">
        <w:rPr>
          <w:rFonts w:ascii="Times New Roman" w:hAnsi="Times New Roman" w:cs="Times New Roman"/>
          <w:color w:val="000000" w:themeColor="text1"/>
          <w:spacing w:val="2"/>
          <w:sz w:val="24"/>
          <w:szCs w:val="24"/>
          <w:lang w:val="ro-MD"/>
        </w:rPr>
        <w:t xml:space="preserve"> </w:t>
      </w:r>
      <w:r w:rsidR="00864B7F" w:rsidRPr="0045406B">
        <w:rPr>
          <w:rFonts w:ascii="Times New Roman" w:hAnsi="Times New Roman" w:cs="Times New Roman"/>
          <w:color w:val="000000" w:themeColor="text1"/>
          <w:spacing w:val="2"/>
          <w:sz w:val="24"/>
          <w:szCs w:val="24"/>
          <w:lang w:val="ro-MD"/>
        </w:rPr>
        <w:t xml:space="preserve">acțiunile propuse nu sunt suficient de incluzive și nu asigură pe deplin integrarea cu succes a dimensiunii de dizabilitate în organizarea activității </w:t>
      </w:r>
      <w:r w:rsidR="00CF6D69" w:rsidRPr="0045406B">
        <w:rPr>
          <w:rFonts w:ascii="Times New Roman" w:hAnsi="Times New Roman" w:cs="Times New Roman"/>
          <w:color w:val="000000" w:themeColor="text1"/>
          <w:spacing w:val="2"/>
          <w:sz w:val="24"/>
          <w:szCs w:val="24"/>
          <w:lang w:val="ro-MD"/>
        </w:rPr>
        <w:t>i</w:t>
      </w:r>
      <w:r w:rsidR="00864B7F" w:rsidRPr="0045406B">
        <w:rPr>
          <w:rFonts w:ascii="Times New Roman" w:hAnsi="Times New Roman" w:cs="Times New Roman"/>
          <w:color w:val="000000" w:themeColor="text1"/>
          <w:spacing w:val="2"/>
          <w:sz w:val="24"/>
          <w:szCs w:val="24"/>
          <w:lang w:val="ro-MD"/>
        </w:rPr>
        <w:t xml:space="preserve">nstanței </w:t>
      </w:r>
      <w:r w:rsidR="00A102FF" w:rsidRPr="0045406B">
        <w:rPr>
          <w:rFonts w:ascii="Times New Roman" w:hAnsi="Times New Roman" w:cs="Times New Roman"/>
          <w:color w:val="000000" w:themeColor="text1"/>
          <w:spacing w:val="2"/>
          <w:sz w:val="24"/>
          <w:szCs w:val="24"/>
          <w:lang w:val="ro-MD"/>
        </w:rPr>
        <w:t>J</w:t>
      </w:r>
      <w:r w:rsidR="00864B7F" w:rsidRPr="0045406B">
        <w:rPr>
          <w:rFonts w:ascii="Times New Roman" w:hAnsi="Times New Roman" w:cs="Times New Roman"/>
          <w:color w:val="000000" w:themeColor="text1"/>
          <w:spacing w:val="2"/>
          <w:sz w:val="24"/>
          <w:szCs w:val="24"/>
          <w:lang w:val="ro-MD"/>
        </w:rPr>
        <w:t xml:space="preserve">udecătorești </w:t>
      </w:r>
      <w:r w:rsidR="000F04FB" w:rsidRPr="0045406B">
        <w:rPr>
          <w:rFonts w:ascii="Times New Roman" w:hAnsi="Times New Roman" w:cs="Times New Roman"/>
          <w:color w:val="000000" w:themeColor="text1"/>
          <w:spacing w:val="2"/>
          <w:sz w:val="24"/>
          <w:szCs w:val="24"/>
          <w:lang w:val="ro-MD"/>
        </w:rPr>
        <w:t>din următoarele considerente</w:t>
      </w:r>
      <w:r w:rsidR="00864B7F" w:rsidRPr="0045406B">
        <w:rPr>
          <w:rFonts w:ascii="Times New Roman" w:hAnsi="Times New Roman" w:cs="Times New Roman"/>
          <w:color w:val="000000" w:themeColor="text1"/>
          <w:spacing w:val="2"/>
          <w:sz w:val="24"/>
          <w:szCs w:val="24"/>
          <w:lang w:val="ro-MD"/>
        </w:rPr>
        <w:t xml:space="preserve">: </w:t>
      </w:r>
    </w:p>
    <w:p w14:paraId="6850A584" w14:textId="46BB281E" w:rsidR="000C2594" w:rsidRPr="0045406B" w:rsidRDefault="004C175A" w:rsidP="004A14C3">
      <w:pPr>
        <w:pStyle w:val="a3"/>
        <w:numPr>
          <w:ilvl w:val="0"/>
          <w:numId w:val="25"/>
        </w:numPr>
        <w:autoSpaceDE w:val="0"/>
        <w:autoSpaceDN w:val="0"/>
        <w:adjustRightInd w:val="0"/>
        <w:spacing w:after="0" w:line="360" w:lineRule="auto"/>
        <w:ind w:left="450" w:hanging="27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lang w:val="ro-MD"/>
        </w:rPr>
        <w:t xml:space="preserve">Acțiunile propuse nu </w:t>
      </w:r>
      <w:r w:rsidR="00A02ABB" w:rsidRPr="0045406B">
        <w:rPr>
          <w:rFonts w:ascii="Times New Roman" w:hAnsi="Times New Roman" w:cs="Times New Roman"/>
          <w:color w:val="000000" w:themeColor="text1"/>
          <w:spacing w:val="2"/>
          <w:sz w:val="24"/>
          <w:szCs w:val="24"/>
          <w:lang w:val="ro-MD"/>
        </w:rPr>
        <w:t xml:space="preserve">asigură </w:t>
      </w:r>
      <w:r w:rsidR="000C2594" w:rsidRPr="0045406B">
        <w:rPr>
          <w:rFonts w:ascii="Times New Roman" w:hAnsi="Times New Roman" w:cs="Times New Roman"/>
          <w:color w:val="000000" w:themeColor="text1"/>
          <w:spacing w:val="2"/>
          <w:sz w:val="24"/>
          <w:szCs w:val="24"/>
          <w:lang w:val="ro-MD"/>
        </w:rPr>
        <w:t>participarea deplină și efectivă a persoanelor c</w:t>
      </w:r>
      <w:r w:rsidR="00E710D5" w:rsidRPr="0045406B">
        <w:rPr>
          <w:rFonts w:ascii="Times New Roman" w:hAnsi="Times New Roman" w:cs="Times New Roman"/>
          <w:color w:val="000000" w:themeColor="text1"/>
          <w:spacing w:val="2"/>
          <w:sz w:val="24"/>
          <w:szCs w:val="24"/>
          <w:lang w:val="ro-MD"/>
        </w:rPr>
        <w:t>u dizabilități în special în cee</w:t>
      </w:r>
      <w:r w:rsidR="000C2594" w:rsidRPr="0045406B">
        <w:rPr>
          <w:rFonts w:ascii="Times New Roman" w:hAnsi="Times New Roman" w:cs="Times New Roman"/>
          <w:color w:val="000000" w:themeColor="text1"/>
          <w:spacing w:val="2"/>
          <w:sz w:val="24"/>
          <w:szCs w:val="24"/>
          <w:lang w:val="ro-MD"/>
        </w:rPr>
        <w:t xml:space="preserve">a ce privește </w:t>
      </w:r>
      <w:r w:rsidR="000C2594" w:rsidRPr="0045406B">
        <w:rPr>
          <w:rFonts w:ascii="Times New Roman" w:hAnsi="Times New Roman" w:cs="Times New Roman"/>
          <w:color w:val="000000" w:themeColor="text1"/>
          <w:spacing w:val="2"/>
          <w:sz w:val="24"/>
          <w:szCs w:val="24"/>
          <w:shd w:val="clear" w:color="auto" w:fill="FFFFFF"/>
          <w:lang w:val="ro-MD"/>
        </w:rPr>
        <w:t xml:space="preserve">procesele de luare a deciziilor, în elaborarea de politici </w:t>
      </w:r>
      <w:proofErr w:type="spellStart"/>
      <w:r w:rsidR="000C2594" w:rsidRPr="0045406B">
        <w:rPr>
          <w:rFonts w:ascii="Times New Roman" w:hAnsi="Times New Roman" w:cs="Times New Roman"/>
          <w:color w:val="000000" w:themeColor="text1"/>
          <w:spacing w:val="2"/>
          <w:sz w:val="24"/>
          <w:szCs w:val="24"/>
          <w:shd w:val="clear" w:color="auto" w:fill="FFFFFF"/>
          <w:lang w:val="ro-MD"/>
        </w:rPr>
        <w:t>şi</w:t>
      </w:r>
      <w:proofErr w:type="spellEnd"/>
      <w:r w:rsidR="000C2594" w:rsidRPr="0045406B">
        <w:rPr>
          <w:rFonts w:ascii="Times New Roman" w:hAnsi="Times New Roman" w:cs="Times New Roman"/>
          <w:color w:val="000000" w:themeColor="text1"/>
          <w:spacing w:val="2"/>
          <w:sz w:val="24"/>
          <w:szCs w:val="24"/>
          <w:shd w:val="clear" w:color="auto" w:fill="FFFFFF"/>
          <w:lang w:val="ro-MD"/>
        </w:rPr>
        <w:t xml:space="preserve"> programe, inclusiv a celor care le privesc în mod direct, </w:t>
      </w:r>
      <w:r w:rsidR="001230DF" w:rsidRPr="0045406B">
        <w:rPr>
          <w:rFonts w:ascii="Times New Roman" w:hAnsi="Times New Roman" w:cs="Times New Roman"/>
          <w:color w:val="000000" w:themeColor="text1"/>
          <w:spacing w:val="2"/>
          <w:sz w:val="24"/>
          <w:szCs w:val="24"/>
          <w:shd w:val="clear" w:color="auto" w:fill="FFFFFF"/>
          <w:lang w:val="ro-MD"/>
        </w:rPr>
        <w:t>î</w:t>
      </w:r>
      <w:r w:rsidR="000C2594" w:rsidRPr="0045406B">
        <w:rPr>
          <w:rFonts w:ascii="Times New Roman" w:hAnsi="Times New Roman" w:cs="Times New Roman"/>
          <w:color w:val="000000" w:themeColor="text1"/>
          <w:spacing w:val="2"/>
          <w:sz w:val="24"/>
          <w:szCs w:val="24"/>
          <w:shd w:val="clear" w:color="auto" w:fill="FFFFFF"/>
          <w:lang w:val="ro-MD"/>
        </w:rPr>
        <w:t xml:space="preserve">n conformitate cu </w:t>
      </w:r>
      <w:r w:rsidR="00202C65" w:rsidRPr="0045406B">
        <w:rPr>
          <w:rFonts w:ascii="Times New Roman" w:hAnsi="Times New Roman" w:cs="Times New Roman"/>
          <w:color w:val="000000" w:themeColor="text1"/>
          <w:spacing w:val="2"/>
          <w:sz w:val="24"/>
          <w:szCs w:val="24"/>
          <w:shd w:val="clear" w:color="auto" w:fill="FFFFFF"/>
          <w:lang w:val="ro-MD"/>
        </w:rPr>
        <w:t>principiul ”Nimic</w:t>
      </w:r>
      <w:r w:rsidR="000C2594" w:rsidRPr="0045406B">
        <w:rPr>
          <w:rFonts w:ascii="Times New Roman" w:hAnsi="Times New Roman" w:cs="Times New Roman"/>
          <w:color w:val="000000" w:themeColor="text1"/>
          <w:spacing w:val="2"/>
          <w:sz w:val="24"/>
          <w:szCs w:val="24"/>
          <w:shd w:val="clear" w:color="auto" w:fill="FFFFFF"/>
          <w:lang w:val="ro-MD"/>
        </w:rPr>
        <w:t xml:space="preserve"> despre noi fără noi”</w:t>
      </w:r>
      <w:r w:rsidR="009A26A2" w:rsidRPr="0045406B">
        <w:rPr>
          <w:rFonts w:ascii="Times New Roman" w:hAnsi="Times New Roman" w:cs="Times New Roman"/>
          <w:color w:val="000000" w:themeColor="text1"/>
          <w:spacing w:val="2"/>
          <w:sz w:val="24"/>
          <w:szCs w:val="24"/>
          <w:shd w:val="clear" w:color="auto" w:fill="FFFFFF"/>
          <w:lang w:val="ro-MD"/>
        </w:rPr>
        <w:t xml:space="preserve"> </w:t>
      </w:r>
      <w:r w:rsidR="00AB605F" w:rsidRPr="0045406B">
        <w:rPr>
          <w:rFonts w:ascii="Times New Roman" w:hAnsi="Times New Roman" w:cs="Times New Roman"/>
          <w:color w:val="000000" w:themeColor="text1"/>
          <w:spacing w:val="2"/>
          <w:sz w:val="24"/>
          <w:szCs w:val="24"/>
          <w:shd w:val="clear" w:color="auto" w:fill="FFFFFF"/>
          <w:lang w:val="ro-MD"/>
        </w:rPr>
        <w:t xml:space="preserve">reglementat de </w:t>
      </w:r>
      <w:r w:rsidR="002C4868" w:rsidRPr="0045406B">
        <w:rPr>
          <w:rFonts w:ascii="Times New Roman" w:hAnsi="Times New Roman" w:cs="Times New Roman"/>
          <w:color w:val="000000" w:themeColor="text1"/>
          <w:spacing w:val="2"/>
          <w:sz w:val="24"/>
          <w:szCs w:val="24"/>
          <w:shd w:val="clear" w:color="auto" w:fill="FFFFFF"/>
          <w:lang w:val="ro-MD"/>
        </w:rPr>
        <w:t xml:space="preserve">, </w:t>
      </w:r>
      <w:r w:rsidR="000C2594" w:rsidRPr="0045406B">
        <w:rPr>
          <w:rFonts w:ascii="Times New Roman" w:hAnsi="Times New Roman" w:cs="Times New Roman"/>
          <w:color w:val="000000" w:themeColor="text1"/>
          <w:spacing w:val="2"/>
          <w:sz w:val="24"/>
          <w:szCs w:val="24"/>
          <w:shd w:val="clear" w:color="auto" w:fill="FFFFFF"/>
          <w:lang w:val="ro-MD"/>
        </w:rPr>
        <w:t xml:space="preserve">Preambulul Convenției ONU privind </w:t>
      </w:r>
      <w:r w:rsidR="00653410" w:rsidRPr="0045406B">
        <w:rPr>
          <w:rFonts w:ascii="Times New Roman" w:hAnsi="Times New Roman" w:cs="Times New Roman"/>
          <w:color w:val="000000" w:themeColor="text1"/>
          <w:spacing w:val="2"/>
          <w:sz w:val="24"/>
          <w:szCs w:val="24"/>
          <w:shd w:val="clear" w:color="auto" w:fill="FFFFFF"/>
          <w:lang w:val="ro-MD"/>
        </w:rPr>
        <w:t>D</w:t>
      </w:r>
      <w:r w:rsidR="000C2594" w:rsidRPr="0045406B">
        <w:rPr>
          <w:rFonts w:ascii="Times New Roman" w:hAnsi="Times New Roman" w:cs="Times New Roman"/>
          <w:color w:val="000000" w:themeColor="text1"/>
          <w:spacing w:val="2"/>
          <w:sz w:val="24"/>
          <w:szCs w:val="24"/>
          <w:shd w:val="clear" w:color="auto" w:fill="FFFFFF"/>
          <w:lang w:val="ro-MD"/>
        </w:rPr>
        <w:t xml:space="preserve">repturile </w:t>
      </w:r>
      <w:r w:rsidR="00653410" w:rsidRPr="0045406B">
        <w:rPr>
          <w:rFonts w:ascii="Times New Roman" w:hAnsi="Times New Roman" w:cs="Times New Roman"/>
          <w:color w:val="000000" w:themeColor="text1"/>
          <w:spacing w:val="2"/>
          <w:sz w:val="24"/>
          <w:szCs w:val="24"/>
          <w:shd w:val="clear" w:color="auto" w:fill="FFFFFF"/>
          <w:lang w:val="ro-MD"/>
        </w:rPr>
        <w:t>P</w:t>
      </w:r>
      <w:r w:rsidR="000C2594" w:rsidRPr="0045406B">
        <w:rPr>
          <w:rFonts w:ascii="Times New Roman" w:hAnsi="Times New Roman" w:cs="Times New Roman"/>
          <w:color w:val="000000" w:themeColor="text1"/>
          <w:spacing w:val="2"/>
          <w:sz w:val="24"/>
          <w:szCs w:val="24"/>
          <w:shd w:val="clear" w:color="auto" w:fill="FFFFFF"/>
          <w:lang w:val="ro-MD"/>
        </w:rPr>
        <w:t xml:space="preserve">ersoanelor cu </w:t>
      </w:r>
      <w:r w:rsidR="00653410" w:rsidRPr="0045406B">
        <w:rPr>
          <w:rFonts w:ascii="Times New Roman" w:hAnsi="Times New Roman" w:cs="Times New Roman"/>
          <w:color w:val="000000" w:themeColor="text1"/>
          <w:spacing w:val="2"/>
          <w:sz w:val="24"/>
          <w:szCs w:val="24"/>
          <w:shd w:val="clear" w:color="auto" w:fill="FFFFFF"/>
          <w:lang w:val="ro-MD"/>
        </w:rPr>
        <w:t>D</w:t>
      </w:r>
      <w:r w:rsidR="000C2594" w:rsidRPr="0045406B">
        <w:rPr>
          <w:rFonts w:ascii="Times New Roman" w:hAnsi="Times New Roman" w:cs="Times New Roman"/>
          <w:color w:val="000000" w:themeColor="text1"/>
          <w:spacing w:val="2"/>
          <w:sz w:val="24"/>
          <w:szCs w:val="24"/>
          <w:shd w:val="clear" w:color="auto" w:fill="FFFFFF"/>
          <w:lang w:val="ro-MD"/>
        </w:rPr>
        <w:t xml:space="preserve">izabilități. </w:t>
      </w:r>
    </w:p>
    <w:p w14:paraId="40D35716" w14:textId="5829145F" w:rsidR="002C4868" w:rsidRPr="0045406B" w:rsidRDefault="009606D7" w:rsidP="004A14C3">
      <w:pPr>
        <w:autoSpaceDE w:val="0"/>
        <w:autoSpaceDN w:val="0"/>
        <w:adjustRightInd w:val="0"/>
        <w:spacing w:after="0" w:line="360" w:lineRule="auto"/>
        <w:ind w:left="450" w:hanging="27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 xml:space="preserve">     </w:t>
      </w:r>
      <w:r w:rsidR="00CF6D69" w:rsidRPr="0045406B">
        <w:rPr>
          <w:rFonts w:ascii="Times New Roman" w:hAnsi="Times New Roman" w:cs="Times New Roman"/>
          <w:color w:val="000000" w:themeColor="text1"/>
          <w:spacing w:val="2"/>
          <w:sz w:val="24"/>
          <w:szCs w:val="24"/>
          <w:shd w:val="clear" w:color="auto" w:fill="FFFFFF"/>
          <w:lang w:val="ro-MD"/>
        </w:rPr>
        <w:t>L</w:t>
      </w:r>
      <w:r w:rsidR="002C4868" w:rsidRPr="0045406B">
        <w:rPr>
          <w:rFonts w:ascii="Times New Roman" w:hAnsi="Times New Roman" w:cs="Times New Roman"/>
          <w:color w:val="000000" w:themeColor="text1"/>
          <w:spacing w:val="2"/>
          <w:sz w:val="24"/>
          <w:szCs w:val="24"/>
          <w:shd w:val="clear" w:color="auto" w:fill="FFFFFF"/>
          <w:lang w:val="ro-MD"/>
        </w:rPr>
        <w:t>a rândul său</w:t>
      </w:r>
      <w:r w:rsidR="00653410" w:rsidRPr="0045406B">
        <w:rPr>
          <w:rFonts w:ascii="Times New Roman" w:hAnsi="Times New Roman" w:cs="Times New Roman"/>
          <w:color w:val="000000" w:themeColor="text1"/>
          <w:spacing w:val="2"/>
          <w:sz w:val="24"/>
          <w:szCs w:val="24"/>
          <w:shd w:val="clear" w:color="auto" w:fill="FFFFFF"/>
          <w:lang w:val="ro-MD"/>
        </w:rPr>
        <w:t>,</w:t>
      </w:r>
      <w:r w:rsidR="002C4868" w:rsidRPr="0045406B">
        <w:rPr>
          <w:rFonts w:ascii="Times New Roman" w:hAnsi="Times New Roman" w:cs="Times New Roman"/>
          <w:color w:val="000000" w:themeColor="text1"/>
          <w:spacing w:val="2"/>
          <w:sz w:val="24"/>
          <w:szCs w:val="24"/>
          <w:shd w:val="clear" w:color="auto" w:fill="FFFFFF"/>
          <w:lang w:val="ro-MD"/>
        </w:rPr>
        <w:t xml:space="preserve"> </w:t>
      </w:r>
      <w:r w:rsidR="001677D9" w:rsidRPr="0045406B">
        <w:rPr>
          <w:rFonts w:ascii="Times New Roman" w:hAnsi="Times New Roman" w:cs="Times New Roman"/>
          <w:color w:val="000000" w:themeColor="text1"/>
          <w:spacing w:val="2"/>
          <w:sz w:val="24"/>
          <w:szCs w:val="24"/>
          <w:shd w:val="clear" w:color="auto" w:fill="FFFFFF"/>
          <w:lang w:val="ro-MD"/>
        </w:rPr>
        <w:t xml:space="preserve">acest principiu </w:t>
      </w:r>
      <w:r w:rsidR="002C4868" w:rsidRPr="0045406B">
        <w:rPr>
          <w:rFonts w:ascii="Times New Roman" w:hAnsi="Times New Roman" w:cs="Times New Roman"/>
          <w:color w:val="000000" w:themeColor="text1"/>
          <w:spacing w:val="2"/>
          <w:sz w:val="24"/>
          <w:szCs w:val="24"/>
          <w:shd w:val="clear" w:color="auto" w:fill="FFFFFF"/>
          <w:lang w:val="ro-MD"/>
        </w:rPr>
        <w:t xml:space="preserve">presupune </w:t>
      </w:r>
      <w:r w:rsidR="001677D9" w:rsidRPr="0045406B">
        <w:rPr>
          <w:rFonts w:ascii="Times New Roman" w:hAnsi="Times New Roman" w:cs="Times New Roman"/>
          <w:color w:val="000000" w:themeColor="text1"/>
          <w:spacing w:val="2"/>
          <w:sz w:val="24"/>
          <w:szCs w:val="24"/>
          <w:shd w:val="clear" w:color="auto" w:fill="FFFFFF"/>
          <w:lang w:val="ro-MD"/>
        </w:rPr>
        <w:t xml:space="preserve">asigurarea </w:t>
      </w:r>
      <w:r w:rsidR="002C4868" w:rsidRPr="0045406B">
        <w:rPr>
          <w:rFonts w:ascii="Times New Roman" w:hAnsi="Times New Roman" w:cs="Times New Roman"/>
          <w:color w:val="000000" w:themeColor="text1"/>
          <w:spacing w:val="2"/>
          <w:sz w:val="24"/>
          <w:szCs w:val="24"/>
          <w:shd w:val="clear" w:color="auto" w:fill="FFFFFF"/>
          <w:lang w:val="ro-MD"/>
        </w:rPr>
        <w:t>concomitentă a următoarelor elemente</w:t>
      </w:r>
      <w:r w:rsidR="001677D9" w:rsidRPr="0045406B">
        <w:rPr>
          <w:rFonts w:ascii="Times New Roman" w:hAnsi="Times New Roman" w:cs="Times New Roman"/>
          <w:color w:val="000000" w:themeColor="text1"/>
          <w:spacing w:val="2"/>
          <w:sz w:val="24"/>
          <w:szCs w:val="24"/>
          <w:shd w:val="clear" w:color="auto" w:fill="FFFFFF"/>
          <w:lang w:val="ro-MD"/>
        </w:rPr>
        <w:t xml:space="preserve"> a participării</w:t>
      </w:r>
      <w:r w:rsidR="002C4868" w:rsidRPr="0045406B">
        <w:rPr>
          <w:rFonts w:ascii="Times New Roman" w:hAnsi="Times New Roman" w:cs="Times New Roman"/>
          <w:color w:val="000000" w:themeColor="text1"/>
          <w:spacing w:val="2"/>
          <w:sz w:val="24"/>
          <w:szCs w:val="24"/>
          <w:shd w:val="clear" w:color="auto" w:fill="FFFFFF"/>
          <w:lang w:val="ro-MD"/>
        </w:rPr>
        <w:t>: informare, consultare</w:t>
      </w:r>
      <w:r w:rsidR="001677D9" w:rsidRPr="0045406B">
        <w:rPr>
          <w:rFonts w:ascii="Times New Roman" w:hAnsi="Times New Roman" w:cs="Times New Roman"/>
          <w:color w:val="000000" w:themeColor="text1"/>
          <w:spacing w:val="2"/>
          <w:sz w:val="24"/>
          <w:szCs w:val="24"/>
          <w:shd w:val="clear" w:color="auto" w:fill="FFFFFF"/>
          <w:lang w:val="ro-MD"/>
        </w:rPr>
        <w:t>,</w:t>
      </w:r>
      <w:r w:rsidR="002C4868" w:rsidRPr="0045406B">
        <w:rPr>
          <w:rFonts w:ascii="Times New Roman" w:hAnsi="Times New Roman" w:cs="Times New Roman"/>
          <w:color w:val="000000" w:themeColor="text1"/>
          <w:spacing w:val="2"/>
          <w:sz w:val="24"/>
          <w:szCs w:val="24"/>
          <w:shd w:val="clear" w:color="auto" w:fill="FFFFFF"/>
          <w:lang w:val="ro-MD"/>
        </w:rPr>
        <w:t xml:space="preserve"> </w:t>
      </w:r>
      <w:r w:rsidR="006666FB" w:rsidRPr="0045406B">
        <w:rPr>
          <w:rFonts w:ascii="Times New Roman" w:hAnsi="Times New Roman" w:cs="Times New Roman"/>
          <w:color w:val="000000" w:themeColor="text1"/>
          <w:spacing w:val="2"/>
          <w:sz w:val="24"/>
          <w:szCs w:val="24"/>
          <w:shd w:val="clear" w:color="auto" w:fill="FFFFFF"/>
          <w:lang w:val="ro-MD"/>
        </w:rPr>
        <w:t>i</w:t>
      </w:r>
      <w:r w:rsidR="002C4868" w:rsidRPr="0045406B">
        <w:rPr>
          <w:rFonts w:ascii="Times New Roman" w:hAnsi="Times New Roman" w:cs="Times New Roman"/>
          <w:color w:val="000000" w:themeColor="text1"/>
          <w:spacing w:val="2"/>
          <w:sz w:val="24"/>
          <w:szCs w:val="24"/>
          <w:shd w:val="clear" w:color="auto" w:fill="FFFFFF"/>
          <w:lang w:val="ro-MD"/>
        </w:rPr>
        <w:t>mpl</w:t>
      </w:r>
      <w:r w:rsidR="006666FB" w:rsidRPr="0045406B">
        <w:rPr>
          <w:rFonts w:ascii="Times New Roman" w:hAnsi="Times New Roman" w:cs="Times New Roman"/>
          <w:color w:val="000000" w:themeColor="text1"/>
          <w:spacing w:val="2"/>
          <w:sz w:val="24"/>
          <w:szCs w:val="24"/>
          <w:shd w:val="clear" w:color="auto" w:fill="FFFFFF"/>
          <w:lang w:val="ro-MD"/>
        </w:rPr>
        <w:t xml:space="preserve">icare, cooperare, </w:t>
      </w:r>
      <w:r w:rsidR="001677D9" w:rsidRPr="0045406B">
        <w:rPr>
          <w:rFonts w:ascii="Times New Roman" w:hAnsi="Times New Roman" w:cs="Times New Roman"/>
          <w:color w:val="000000" w:themeColor="text1"/>
          <w:spacing w:val="2"/>
          <w:sz w:val="24"/>
          <w:szCs w:val="24"/>
          <w:shd w:val="clear" w:color="auto" w:fill="FFFFFF"/>
          <w:lang w:val="ro-MD"/>
        </w:rPr>
        <w:t>monitorizare și evaluare</w:t>
      </w:r>
      <w:r w:rsidR="002C4868" w:rsidRPr="0045406B">
        <w:rPr>
          <w:rFonts w:ascii="Times New Roman" w:hAnsi="Times New Roman" w:cs="Times New Roman"/>
          <w:color w:val="000000" w:themeColor="text1"/>
          <w:spacing w:val="2"/>
          <w:sz w:val="24"/>
          <w:szCs w:val="24"/>
          <w:shd w:val="clear" w:color="auto" w:fill="FFFFFF"/>
          <w:lang w:val="ro-MD"/>
        </w:rPr>
        <w:t xml:space="preserve">, </w:t>
      </w:r>
      <w:r w:rsidR="006666FB" w:rsidRPr="0045406B">
        <w:rPr>
          <w:rFonts w:ascii="Times New Roman" w:hAnsi="Times New Roman" w:cs="Times New Roman"/>
          <w:color w:val="000000" w:themeColor="text1"/>
          <w:spacing w:val="2"/>
          <w:sz w:val="24"/>
          <w:szCs w:val="24"/>
          <w:shd w:val="clear" w:color="auto" w:fill="FFFFFF"/>
          <w:lang w:val="ro-MD"/>
        </w:rPr>
        <w:t>inclusiv</w:t>
      </w:r>
      <w:r w:rsidR="002C4868" w:rsidRPr="0045406B">
        <w:rPr>
          <w:rFonts w:ascii="Times New Roman" w:hAnsi="Times New Roman" w:cs="Times New Roman"/>
          <w:color w:val="000000" w:themeColor="text1"/>
          <w:spacing w:val="2"/>
          <w:sz w:val="24"/>
          <w:szCs w:val="24"/>
          <w:shd w:val="clear" w:color="auto" w:fill="FFFFFF"/>
          <w:lang w:val="ro-MD"/>
        </w:rPr>
        <w:t>, împuternicire</w:t>
      </w:r>
      <w:r w:rsidR="001677D9" w:rsidRPr="0045406B">
        <w:rPr>
          <w:rFonts w:ascii="Times New Roman" w:hAnsi="Times New Roman" w:cs="Times New Roman"/>
          <w:color w:val="000000" w:themeColor="text1"/>
          <w:spacing w:val="2"/>
          <w:sz w:val="24"/>
          <w:szCs w:val="24"/>
          <w:shd w:val="clear" w:color="auto" w:fill="FFFFFF"/>
          <w:lang w:val="ro-MD"/>
        </w:rPr>
        <w:t>a persoanelor cu dizabilități</w:t>
      </w:r>
      <w:r w:rsidR="00A102FF" w:rsidRPr="0045406B">
        <w:rPr>
          <w:rFonts w:ascii="Times New Roman" w:hAnsi="Times New Roman" w:cs="Times New Roman"/>
          <w:color w:val="000000" w:themeColor="text1"/>
          <w:spacing w:val="2"/>
          <w:sz w:val="24"/>
          <w:szCs w:val="24"/>
          <w:shd w:val="clear" w:color="auto" w:fill="FFFFFF"/>
          <w:lang w:val="ro-MD"/>
        </w:rPr>
        <w:t>;</w:t>
      </w:r>
    </w:p>
    <w:p w14:paraId="54B992A4" w14:textId="6FB1B158" w:rsidR="007946CC" w:rsidRPr="0045406B" w:rsidRDefault="009606D7" w:rsidP="004A14C3">
      <w:pPr>
        <w:spacing w:after="0" w:line="360" w:lineRule="auto"/>
        <w:ind w:left="450" w:hanging="27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     </w:t>
      </w:r>
      <w:r w:rsidR="00CD797B" w:rsidRPr="0045406B">
        <w:rPr>
          <w:rFonts w:ascii="Times New Roman" w:hAnsi="Times New Roman" w:cs="Times New Roman"/>
          <w:color w:val="000000" w:themeColor="text1"/>
          <w:spacing w:val="2"/>
          <w:sz w:val="24"/>
          <w:szCs w:val="24"/>
          <w:lang w:val="ro-MD"/>
        </w:rPr>
        <w:t>Menționăm</w:t>
      </w:r>
      <w:r w:rsidR="00AB605F" w:rsidRPr="0045406B">
        <w:rPr>
          <w:rFonts w:ascii="Times New Roman" w:hAnsi="Times New Roman" w:cs="Times New Roman"/>
          <w:color w:val="000000" w:themeColor="text1"/>
          <w:spacing w:val="2"/>
          <w:sz w:val="24"/>
          <w:szCs w:val="24"/>
          <w:lang w:val="ro-MD"/>
        </w:rPr>
        <w:t>,</w:t>
      </w:r>
      <w:r w:rsidR="00CD797B" w:rsidRPr="0045406B">
        <w:rPr>
          <w:rFonts w:ascii="Times New Roman" w:hAnsi="Times New Roman" w:cs="Times New Roman"/>
          <w:color w:val="000000" w:themeColor="text1"/>
          <w:spacing w:val="2"/>
          <w:sz w:val="24"/>
          <w:szCs w:val="24"/>
          <w:lang w:val="ro-MD"/>
        </w:rPr>
        <w:t xml:space="preserve"> că</w:t>
      </w:r>
      <w:r w:rsidR="007946CC" w:rsidRPr="0045406B">
        <w:rPr>
          <w:rFonts w:ascii="Times New Roman" w:hAnsi="Times New Roman" w:cs="Times New Roman"/>
          <w:color w:val="000000" w:themeColor="text1"/>
          <w:spacing w:val="2"/>
          <w:sz w:val="24"/>
          <w:szCs w:val="24"/>
          <w:lang w:val="ro-MD"/>
        </w:rPr>
        <w:t xml:space="preserve"> potrivit Convenției abordarea dizabilității din perspectiva drepturilor omului stabilește că toate politicile și legile trebuie să fie </w:t>
      </w:r>
      <w:r w:rsidR="00AB605F" w:rsidRPr="0045406B">
        <w:rPr>
          <w:rFonts w:ascii="Times New Roman" w:hAnsi="Times New Roman" w:cs="Times New Roman"/>
          <w:color w:val="000000" w:themeColor="text1"/>
          <w:spacing w:val="2"/>
          <w:sz w:val="24"/>
          <w:szCs w:val="24"/>
          <w:lang w:val="ro-MD"/>
        </w:rPr>
        <w:t xml:space="preserve">elaborate </w:t>
      </w:r>
      <w:r w:rsidR="007946CC" w:rsidRPr="0045406B">
        <w:rPr>
          <w:rFonts w:ascii="Times New Roman" w:hAnsi="Times New Roman" w:cs="Times New Roman"/>
          <w:color w:val="000000" w:themeColor="text1"/>
          <w:spacing w:val="2"/>
          <w:sz w:val="24"/>
          <w:szCs w:val="24"/>
          <w:lang w:val="ro-MD"/>
        </w:rPr>
        <w:t xml:space="preserve">cu implicarea  persoanelor cu dizabilități, </w:t>
      </w:r>
      <w:r w:rsidR="00AB605F" w:rsidRPr="0045406B">
        <w:rPr>
          <w:rFonts w:ascii="Times New Roman" w:hAnsi="Times New Roman" w:cs="Times New Roman"/>
          <w:color w:val="000000" w:themeColor="text1"/>
          <w:spacing w:val="2"/>
          <w:sz w:val="24"/>
          <w:szCs w:val="24"/>
          <w:lang w:val="ro-MD"/>
        </w:rPr>
        <w:t xml:space="preserve">pentru </w:t>
      </w:r>
      <w:r w:rsidR="007946CC" w:rsidRPr="0045406B">
        <w:rPr>
          <w:rFonts w:ascii="Times New Roman" w:hAnsi="Times New Roman" w:cs="Times New Roman"/>
          <w:color w:val="000000" w:themeColor="text1"/>
          <w:spacing w:val="2"/>
          <w:sz w:val="24"/>
          <w:szCs w:val="24"/>
          <w:lang w:val="ro-MD"/>
        </w:rPr>
        <w:t xml:space="preserve">integrarea intereselor persoanelor cu dizabilității în toate aspectele </w:t>
      </w:r>
      <w:r w:rsidR="00AB605F" w:rsidRPr="0045406B">
        <w:rPr>
          <w:rFonts w:ascii="Times New Roman" w:hAnsi="Times New Roman" w:cs="Times New Roman"/>
          <w:color w:val="000000" w:themeColor="text1"/>
          <w:spacing w:val="2"/>
          <w:sz w:val="24"/>
          <w:szCs w:val="24"/>
          <w:lang w:val="ro-MD"/>
        </w:rPr>
        <w:t>vieții</w:t>
      </w:r>
      <w:r w:rsidR="007946CC" w:rsidRPr="0045406B">
        <w:rPr>
          <w:rFonts w:ascii="Times New Roman" w:hAnsi="Times New Roman" w:cs="Times New Roman"/>
          <w:color w:val="000000" w:themeColor="text1"/>
          <w:spacing w:val="2"/>
          <w:sz w:val="24"/>
          <w:szCs w:val="24"/>
          <w:lang w:val="ro-MD"/>
        </w:rPr>
        <w:t xml:space="preserve">. Urmând acest model, nu ar trebui să fie concepute politici ”speciale” pentru persoanele cu dizabilități, în pofida particularităților necesare pentru a se conforma cu principul participării depline.  </w:t>
      </w:r>
    </w:p>
    <w:p w14:paraId="4AA8E3B2" w14:textId="0EED7A67" w:rsidR="002C4868" w:rsidRPr="0045406B" w:rsidRDefault="00AB605F" w:rsidP="004A14C3">
      <w:pPr>
        <w:pStyle w:val="a3"/>
        <w:numPr>
          <w:ilvl w:val="0"/>
          <w:numId w:val="25"/>
        </w:numPr>
        <w:tabs>
          <w:tab w:val="left" w:pos="6457"/>
        </w:tabs>
        <w:autoSpaceDE w:val="0"/>
        <w:autoSpaceDN w:val="0"/>
        <w:adjustRightInd w:val="0"/>
        <w:spacing w:after="0" w:line="360" w:lineRule="auto"/>
        <w:ind w:left="450" w:hanging="27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Din Planul de dezvoltare l</w:t>
      </w:r>
      <w:r w:rsidR="00B25538" w:rsidRPr="0045406B">
        <w:rPr>
          <w:rFonts w:ascii="Times New Roman" w:hAnsi="Times New Roman" w:cs="Times New Roman"/>
          <w:color w:val="000000" w:themeColor="text1"/>
          <w:spacing w:val="2"/>
          <w:sz w:val="24"/>
          <w:szCs w:val="24"/>
          <w:shd w:val="clear" w:color="auto" w:fill="FFFFFF"/>
          <w:lang w:val="ro-MD"/>
        </w:rPr>
        <w:t>ipsesc</w:t>
      </w:r>
      <w:r w:rsidRPr="0045406B">
        <w:rPr>
          <w:rFonts w:ascii="Times New Roman" w:hAnsi="Times New Roman" w:cs="Times New Roman"/>
          <w:color w:val="000000" w:themeColor="text1"/>
          <w:spacing w:val="2"/>
          <w:sz w:val="24"/>
          <w:szCs w:val="24"/>
          <w:shd w:val="clear" w:color="auto" w:fill="FFFFFF"/>
          <w:lang w:val="ro-MD"/>
        </w:rPr>
        <w:t xml:space="preserve">, de asemenea, </w:t>
      </w:r>
      <w:r w:rsidR="00B25538" w:rsidRPr="0045406B">
        <w:rPr>
          <w:rFonts w:ascii="Times New Roman" w:hAnsi="Times New Roman" w:cs="Times New Roman"/>
          <w:color w:val="000000" w:themeColor="text1"/>
          <w:spacing w:val="2"/>
          <w:sz w:val="24"/>
          <w:szCs w:val="24"/>
          <w:shd w:val="clear" w:color="auto" w:fill="FFFFFF"/>
          <w:lang w:val="ro-MD"/>
        </w:rPr>
        <w:t xml:space="preserve"> acțiuni </w:t>
      </w:r>
      <w:r w:rsidR="002C4868" w:rsidRPr="0045406B">
        <w:rPr>
          <w:rFonts w:ascii="Times New Roman" w:hAnsi="Times New Roman" w:cs="Times New Roman"/>
          <w:color w:val="000000" w:themeColor="text1"/>
          <w:spacing w:val="2"/>
          <w:sz w:val="24"/>
          <w:szCs w:val="24"/>
          <w:shd w:val="clear" w:color="auto" w:fill="FFFFFF"/>
          <w:lang w:val="ro-MD"/>
        </w:rPr>
        <w:t>specifice</w:t>
      </w:r>
      <w:r w:rsidR="00B25538" w:rsidRPr="0045406B">
        <w:rPr>
          <w:rFonts w:ascii="Times New Roman" w:hAnsi="Times New Roman" w:cs="Times New Roman"/>
          <w:color w:val="000000" w:themeColor="text1"/>
          <w:spacing w:val="2"/>
          <w:sz w:val="24"/>
          <w:szCs w:val="24"/>
          <w:shd w:val="clear" w:color="auto" w:fill="FFFFFF"/>
          <w:lang w:val="ro-MD"/>
        </w:rPr>
        <w:t xml:space="preserve"> </w:t>
      </w:r>
      <w:r w:rsidR="002C4868" w:rsidRPr="0045406B">
        <w:rPr>
          <w:rFonts w:ascii="Times New Roman" w:hAnsi="Times New Roman" w:cs="Times New Roman"/>
          <w:color w:val="000000" w:themeColor="text1"/>
          <w:spacing w:val="2"/>
          <w:sz w:val="24"/>
          <w:szCs w:val="24"/>
          <w:shd w:val="clear" w:color="auto" w:fill="FFFFFF"/>
          <w:lang w:val="ro-MD"/>
        </w:rPr>
        <w:t>privind:</w:t>
      </w:r>
      <w:r w:rsidR="006666FB" w:rsidRPr="0045406B">
        <w:rPr>
          <w:rFonts w:ascii="Times New Roman" w:hAnsi="Times New Roman" w:cs="Times New Roman"/>
          <w:color w:val="000000" w:themeColor="text1"/>
          <w:spacing w:val="2"/>
          <w:sz w:val="24"/>
          <w:szCs w:val="24"/>
          <w:shd w:val="clear" w:color="auto" w:fill="FFFFFF"/>
          <w:lang w:val="ro-MD"/>
        </w:rPr>
        <w:tab/>
      </w:r>
    </w:p>
    <w:p w14:paraId="55E0FA55" w14:textId="5D7C2366" w:rsidR="00B25538" w:rsidRPr="0045406B" w:rsidRDefault="7AA0434F" w:rsidP="0063297C">
      <w:pPr>
        <w:pStyle w:val="a3"/>
        <w:numPr>
          <w:ilvl w:val="0"/>
          <w:numId w:val="53"/>
        </w:numPr>
        <w:autoSpaceDE w:val="0"/>
        <w:autoSpaceDN w:val="0"/>
        <w:adjustRightInd w:val="0"/>
        <w:spacing w:after="0" w:line="360" w:lineRule="auto"/>
        <w:ind w:left="900" w:hanging="297"/>
        <w:jc w:val="both"/>
        <w:rPr>
          <w:rFonts w:ascii="Times New Roman" w:eastAsiaTheme="minorEastAsia"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lang w:val="ro-MD"/>
        </w:rPr>
        <w:t xml:space="preserve">bugetarea mijloacelor financiare </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i capacitarea resurselor umane în ce</w:t>
      </w:r>
      <w:r w:rsidR="5E344BEA" w:rsidRPr="0045406B">
        <w:rPr>
          <w:rFonts w:ascii="Times New Roman" w:hAnsi="Times New Roman" w:cs="Times New Roman"/>
          <w:color w:val="000000" w:themeColor="text1"/>
          <w:spacing w:val="2"/>
          <w:sz w:val="24"/>
          <w:szCs w:val="24"/>
          <w:lang w:val="ro-MD"/>
        </w:rPr>
        <w:t>e</w:t>
      </w:r>
      <w:r w:rsidRPr="0045406B">
        <w:rPr>
          <w:rFonts w:ascii="Times New Roman" w:hAnsi="Times New Roman" w:cs="Times New Roman"/>
          <w:color w:val="000000" w:themeColor="text1"/>
          <w:spacing w:val="2"/>
          <w:sz w:val="24"/>
          <w:szCs w:val="24"/>
          <w:lang w:val="ro-MD"/>
        </w:rPr>
        <w:t>a ce prive</w:t>
      </w:r>
      <w:r w:rsidR="4D4B12FC" w:rsidRPr="0045406B">
        <w:rPr>
          <w:rFonts w:ascii="Times New Roman" w:hAnsi="Times New Roman" w:cs="Times New Roman"/>
          <w:color w:val="000000" w:themeColor="text1"/>
          <w:spacing w:val="2"/>
          <w:sz w:val="24"/>
          <w:szCs w:val="24"/>
          <w:lang w:val="ro-MD"/>
        </w:rPr>
        <w:t>ș</w:t>
      </w:r>
      <w:r w:rsidRPr="0045406B">
        <w:rPr>
          <w:rFonts w:ascii="Times New Roman" w:hAnsi="Times New Roman" w:cs="Times New Roman"/>
          <w:color w:val="000000" w:themeColor="text1"/>
          <w:spacing w:val="2"/>
          <w:sz w:val="24"/>
          <w:szCs w:val="24"/>
          <w:lang w:val="ro-MD"/>
        </w:rPr>
        <w:t xml:space="preserve">te integrarea dimensiunii de dizabilitate în organizarea activității instanțelor </w:t>
      </w:r>
      <w:r w:rsidR="00B1184F" w:rsidRPr="0045406B">
        <w:rPr>
          <w:rFonts w:ascii="Times New Roman" w:hAnsi="Times New Roman" w:cs="Times New Roman"/>
          <w:color w:val="000000" w:themeColor="text1"/>
          <w:spacing w:val="2"/>
          <w:sz w:val="24"/>
          <w:szCs w:val="24"/>
          <w:lang w:val="ro-MD"/>
        </w:rPr>
        <w:t>judecătorești</w:t>
      </w:r>
      <w:r w:rsidR="000E0C17"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w:t>
      </w:r>
    </w:p>
    <w:p w14:paraId="4BD592C8" w14:textId="43FC6A28" w:rsidR="00B25538" w:rsidRPr="0045406B" w:rsidRDefault="002C4868" w:rsidP="0063297C">
      <w:pPr>
        <w:pStyle w:val="a3"/>
        <w:numPr>
          <w:ilvl w:val="0"/>
          <w:numId w:val="53"/>
        </w:numPr>
        <w:autoSpaceDE w:val="0"/>
        <w:autoSpaceDN w:val="0"/>
        <w:adjustRightInd w:val="0"/>
        <w:spacing w:after="0" w:line="360" w:lineRule="auto"/>
        <w:ind w:left="900" w:hanging="297"/>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achiziția de bunuri  și servicii privind asigurarea accesului la justiție  a persoanelor cu dizabilități</w:t>
      </w:r>
      <w:r w:rsidR="00CF6D69" w:rsidRPr="0045406B">
        <w:rPr>
          <w:rFonts w:ascii="Times New Roman" w:hAnsi="Times New Roman" w:cs="Times New Roman"/>
          <w:color w:val="000000" w:themeColor="text1"/>
          <w:spacing w:val="2"/>
          <w:sz w:val="24"/>
          <w:szCs w:val="24"/>
          <w:shd w:val="clear" w:color="auto" w:fill="FFFFFF"/>
          <w:lang w:val="ro-MD"/>
        </w:rPr>
        <w:t>;</w:t>
      </w:r>
    </w:p>
    <w:p w14:paraId="4CF38850" w14:textId="77777777" w:rsidR="00EB7E51" w:rsidRPr="0045406B" w:rsidRDefault="7AA0434F" w:rsidP="0063297C">
      <w:pPr>
        <w:pStyle w:val="a3"/>
        <w:numPr>
          <w:ilvl w:val="0"/>
          <w:numId w:val="53"/>
        </w:numPr>
        <w:shd w:val="clear" w:color="auto" w:fill="FFFFFF" w:themeFill="background1"/>
        <w:autoSpaceDE w:val="0"/>
        <w:autoSpaceDN w:val="0"/>
        <w:adjustRightInd w:val="0"/>
        <w:spacing w:after="0" w:line="360" w:lineRule="auto"/>
        <w:ind w:left="900" w:hanging="297"/>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 xml:space="preserve">dezvoltarea serviciilor de suport acordate în scopul facilitării participării efective a persoanelor cu dizabilități la procesele judiciare în orice calitate;  </w:t>
      </w:r>
    </w:p>
    <w:p w14:paraId="75EB8A65" w14:textId="2C616057" w:rsidR="00CD3F04" w:rsidRPr="0045406B" w:rsidRDefault="19D4A0DD" w:rsidP="0063297C">
      <w:pPr>
        <w:pStyle w:val="a3"/>
        <w:numPr>
          <w:ilvl w:val="0"/>
          <w:numId w:val="54"/>
        </w:numPr>
        <w:shd w:val="clear" w:color="auto" w:fill="FFFFFF" w:themeFill="background1"/>
        <w:autoSpaceDE w:val="0"/>
        <w:autoSpaceDN w:val="0"/>
        <w:adjustRightInd w:val="0"/>
        <w:spacing w:after="0" w:line="360" w:lineRule="auto"/>
        <w:ind w:left="900" w:hanging="297"/>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 xml:space="preserve">descrierea măsurilor de acomodare rezonabilă </w:t>
      </w:r>
      <w:r w:rsidR="004C175A" w:rsidRPr="0045406B">
        <w:rPr>
          <w:rFonts w:ascii="Times New Roman" w:hAnsi="Times New Roman" w:cs="Times New Roman"/>
          <w:color w:val="000000" w:themeColor="text1"/>
          <w:spacing w:val="2"/>
          <w:sz w:val="24"/>
          <w:szCs w:val="24"/>
          <w:shd w:val="clear" w:color="auto" w:fill="FFFFFF"/>
          <w:lang w:val="ro-MD"/>
        </w:rPr>
        <w:t xml:space="preserve">a ajustărilor procedurale și servicii de suport care pot fi acordate </w:t>
      </w:r>
      <w:r w:rsidRPr="0045406B">
        <w:rPr>
          <w:rFonts w:ascii="Times New Roman" w:hAnsi="Times New Roman" w:cs="Times New Roman"/>
          <w:color w:val="000000" w:themeColor="text1"/>
          <w:spacing w:val="2"/>
          <w:sz w:val="24"/>
          <w:szCs w:val="24"/>
          <w:shd w:val="clear" w:color="auto" w:fill="FFFFFF"/>
          <w:lang w:val="ro-MD"/>
        </w:rPr>
        <w:t xml:space="preserve">persoanelor cu dizabilități; </w:t>
      </w:r>
    </w:p>
    <w:p w14:paraId="29011978" w14:textId="4C5CAF02" w:rsidR="00CD3F04" w:rsidRPr="0045406B" w:rsidRDefault="19D4A0DD" w:rsidP="0063297C">
      <w:pPr>
        <w:pStyle w:val="a3"/>
        <w:numPr>
          <w:ilvl w:val="0"/>
          <w:numId w:val="54"/>
        </w:numPr>
        <w:shd w:val="clear" w:color="auto" w:fill="FFFFFF" w:themeFill="background1"/>
        <w:autoSpaceDE w:val="0"/>
        <w:autoSpaceDN w:val="0"/>
        <w:adjustRightInd w:val="0"/>
        <w:spacing w:after="0" w:line="360" w:lineRule="auto"/>
        <w:ind w:left="900" w:hanging="297"/>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 xml:space="preserve">instruirea judecătorilor </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i a personalului angajat privind drepturile persoanelor cu dizabilități</w:t>
      </w:r>
      <w:r w:rsidR="6804D655" w:rsidRPr="0045406B">
        <w:rPr>
          <w:rFonts w:ascii="Times New Roman" w:hAnsi="Times New Roman" w:cs="Times New Roman"/>
          <w:color w:val="000000" w:themeColor="text1"/>
          <w:spacing w:val="2"/>
          <w:sz w:val="24"/>
          <w:szCs w:val="24"/>
          <w:shd w:val="clear" w:color="auto" w:fill="FFFFFF"/>
          <w:lang w:val="ro-MD"/>
        </w:rPr>
        <w:t xml:space="preserve"> inclusiv cu implicarea în calitate de formatori/traineri/ facilitatori din rândul persoanelor cu dizabilități </w:t>
      </w:r>
      <w:r w:rsidR="4D4B12FC" w:rsidRPr="0045406B">
        <w:rPr>
          <w:rFonts w:ascii="Times New Roman" w:hAnsi="Times New Roman" w:cs="Times New Roman"/>
          <w:color w:val="000000" w:themeColor="text1"/>
          <w:spacing w:val="2"/>
          <w:sz w:val="24"/>
          <w:szCs w:val="24"/>
          <w:shd w:val="clear" w:color="auto" w:fill="FFFFFF"/>
          <w:lang w:val="ro-MD"/>
        </w:rPr>
        <w:t>ș</w:t>
      </w:r>
      <w:r w:rsidR="1A686CB0" w:rsidRPr="0045406B">
        <w:rPr>
          <w:rFonts w:ascii="Times New Roman" w:hAnsi="Times New Roman" w:cs="Times New Roman"/>
          <w:color w:val="000000" w:themeColor="text1"/>
          <w:spacing w:val="2"/>
          <w:sz w:val="24"/>
          <w:szCs w:val="24"/>
          <w:shd w:val="clear" w:color="auto" w:fill="FFFFFF"/>
          <w:lang w:val="ro-MD"/>
        </w:rPr>
        <w:t>i a reprezentanților organizațiilor reprezentative a societății civile</w:t>
      </w:r>
      <w:r w:rsidRPr="0045406B">
        <w:rPr>
          <w:rFonts w:ascii="Times New Roman" w:hAnsi="Times New Roman" w:cs="Times New Roman"/>
          <w:color w:val="000000" w:themeColor="text1"/>
          <w:spacing w:val="2"/>
          <w:sz w:val="24"/>
          <w:szCs w:val="24"/>
          <w:shd w:val="clear" w:color="auto" w:fill="FFFFFF"/>
          <w:lang w:val="ro-MD"/>
        </w:rPr>
        <w:t>;</w:t>
      </w:r>
    </w:p>
    <w:p w14:paraId="23C4FC66" w14:textId="77777777" w:rsidR="00B1184F" w:rsidRPr="0045406B" w:rsidRDefault="19D4A0DD" w:rsidP="0063297C">
      <w:pPr>
        <w:pStyle w:val="a3"/>
        <w:numPr>
          <w:ilvl w:val="0"/>
          <w:numId w:val="54"/>
        </w:numPr>
        <w:shd w:val="clear" w:color="auto" w:fill="FFFFFF" w:themeFill="background1"/>
        <w:autoSpaceDE w:val="0"/>
        <w:autoSpaceDN w:val="0"/>
        <w:adjustRightInd w:val="0"/>
        <w:spacing w:after="0" w:line="360" w:lineRule="auto"/>
        <w:ind w:left="900" w:hanging="297"/>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 xml:space="preserve">acțiuni privind implicarea persoanelor cu dizabilități </w:t>
      </w:r>
      <w:r w:rsidR="4D4B12FC" w:rsidRPr="0045406B">
        <w:rPr>
          <w:rFonts w:ascii="Times New Roman" w:hAnsi="Times New Roman" w:cs="Times New Roman"/>
          <w:color w:val="000000" w:themeColor="text1"/>
          <w:spacing w:val="2"/>
          <w:sz w:val="24"/>
          <w:szCs w:val="24"/>
          <w:shd w:val="clear" w:color="auto" w:fill="FFFFFF"/>
          <w:lang w:val="ro-MD"/>
        </w:rPr>
        <w:t>ș</w:t>
      </w:r>
      <w:r w:rsidRPr="0045406B">
        <w:rPr>
          <w:rFonts w:ascii="Times New Roman" w:hAnsi="Times New Roman" w:cs="Times New Roman"/>
          <w:color w:val="000000" w:themeColor="text1"/>
          <w:spacing w:val="2"/>
          <w:sz w:val="24"/>
          <w:szCs w:val="24"/>
          <w:shd w:val="clear" w:color="auto" w:fill="FFFFFF"/>
          <w:lang w:val="ro-MD"/>
        </w:rPr>
        <w:t xml:space="preserve">i a organizațiilor societății civile </w:t>
      </w:r>
      <w:r w:rsidR="4664D3B1" w:rsidRPr="0045406B">
        <w:rPr>
          <w:rFonts w:ascii="Times New Roman" w:hAnsi="Times New Roman" w:cs="Times New Roman"/>
          <w:color w:val="000000" w:themeColor="text1"/>
          <w:spacing w:val="2"/>
          <w:sz w:val="24"/>
          <w:szCs w:val="24"/>
          <w:shd w:val="clear" w:color="auto" w:fill="FFFFFF"/>
          <w:lang w:val="ro-MD"/>
        </w:rPr>
        <w:t xml:space="preserve">în monitorizarea </w:t>
      </w:r>
      <w:r w:rsidR="4D4B12FC" w:rsidRPr="0045406B">
        <w:rPr>
          <w:rFonts w:ascii="Times New Roman" w:hAnsi="Times New Roman" w:cs="Times New Roman"/>
          <w:color w:val="000000" w:themeColor="text1"/>
          <w:spacing w:val="2"/>
          <w:sz w:val="24"/>
          <w:szCs w:val="24"/>
          <w:shd w:val="clear" w:color="auto" w:fill="FFFFFF"/>
          <w:lang w:val="ro-MD"/>
        </w:rPr>
        <w:t>ș</w:t>
      </w:r>
      <w:r w:rsidR="4664D3B1" w:rsidRPr="0045406B">
        <w:rPr>
          <w:rFonts w:ascii="Times New Roman" w:hAnsi="Times New Roman" w:cs="Times New Roman"/>
          <w:color w:val="000000" w:themeColor="text1"/>
          <w:spacing w:val="2"/>
          <w:sz w:val="24"/>
          <w:szCs w:val="24"/>
          <w:shd w:val="clear" w:color="auto" w:fill="FFFFFF"/>
          <w:lang w:val="ro-MD"/>
        </w:rPr>
        <w:t>i evaluarea performanței instanței judecătore</w:t>
      </w:r>
      <w:r w:rsidR="4D4B12FC" w:rsidRPr="0045406B">
        <w:rPr>
          <w:rFonts w:ascii="Times New Roman" w:hAnsi="Times New Roman" w:cs="Times New Roman"/>
          <w:color w:val="000000" w:themeColor="text1"/>
          <w:spacing w:val="2"/>
          <w:sz w:val="24"/>
          <w:szCs w:val="24"/>
          <w:shd w:val="clear" w:color="auto" w:fill="FFFFFF"/>
          <w:lang w:val="ro-MD"/>
        </w:rPr>
        <w:t>ș</w:t>
      </w:r>
      <w:r w:rsidR="4664D3B1" w:rsidRPr="0045406B">
        <w:rPr>
          <w:rFonts w:ascii="Times New Roman" w:hAnsi="Times New Roman" w:cs="Times New Roman"/>
          <w:color w:val="000000" w:themeColor="text1"/>
          <w:spacing w:val="2"/>
          <w:sz w:val="24"/>
          <w:szCs w:val="24"/>
          <w:shd w:val="clear" w:color="auto" w:fill="FFFFFF"/>
          <w:lang w:val="ro-MD"/>
        </w:rPr>
        <w:t>ti</w:t>
      </w:r>
      <w:r w:rsidR="7B82A22A" w:rsidRPr="0045406B">
        <w:rPr>
          <w:rFonts w:ascii="Times New Roman" w:hAnsi="Times New Roman" w:cs="Times New Roman"/>
          <w:color w:val="000000" w:themeColor="text1"/>
          <w:spacing w:val="2"/>
          <w:sz w:val="24"/>
          <w:szCs w:val="24"/>
          <w:shd w:val="clear" w:color="auto" w:fill="FFFFFF"/>
          <w:lang w:val="ro-MD"/>
        </w:rPr>
        <w:t xml:space="preserve"> în ce</w:t>
      </w:r>
      <w:r w:rsidR="357881B4" w:rsidRPr="0045406B">
        <w:rPr>
          <w:rFonts w:ascii="Times New Roman" w:hAnsi="Times New Roman" w:cs="Times New Roman"/>
          <w:color w:val="000000" w:themeColor="text1"/>
          <w:spacing w:val="2"/>
          <w:sz w:val="24"/>
          <w:szCs w:val="24"/>
          <w:shd w:val="clear" w:color="auto" w:fill="FFFFFF"/>
          <w:lang w:val="ro-MD"/>
        </w:rPr>
        <w:t>e</w:t>
      </w:r>
      <w:r w:rsidR="7B82A22A" w:rsidRPr="0045406B">
        <w:rPr>
          <w:rFonts w:ascii="Times New Roman" w:hAnsi="Times New Roman" w:cs="Times New Roman"/>
          <w:color w:val="000000" w:themeColor="text1"/>
          <w:spacing w:val="2"/>
          <w:sz w:val="24"/>
          <w:szCs w:val="24"/>
          <w:shd w:val="clear" w:color="auto" w:fill="FFFFFF"/>
          <w:lang w:val="ro-MD"/>
        </w:rPr>
        <w:t>a ce prive</w:t>
      </w:r>
      <w:r w:rsidR="4D4B12FC" w:rsidRPr="0045406B">
        <w:rPr>
          <w:rFonts w:ascii="Times New Roman" w:hAnsi="Times New Roman" w:cs="Times New Roman"/>
          <w:color w:val="000000" w:themeColor="text1"/>
          <w:spacing w:val="2"/>
          <w:sz w:val="24"/>
          <w:szCs w:val="24"/>
          <w:shd w:val="clear" w:color="auto" w:fill="FFFFFF"/>
          <w:lang w:val="ro-MD"/>
        </w:rPr>
        <w:t>ș</w:t>
      </w:r>
      <w:r w:rsidR="7B82A22A" w:rsidRPr="0045406B">
        <w:rPr>
          <w:rFonts w:ascii="Times New Roman" w:hAnsi="Times New Roman" w:cs="Times New Roman"/>
          <w:color w:val="000000" w:themeColor="text1"/>
          <w:spacing w:val="2"/>
          <w:sz w:val="24"/>
          <w:szCs w:val="24"/>
          <w:shd w:val="clear" w:color="auto" w:fill="FFFFFF"/>
          <w:lang w:val="ro-MD"/>
        </w:rPr>
        <w:t>te serviciile prestate acestei categorii de persoane;</w:t>
      </w:r>
    </w:p>
    <w:p w14:paraId="008CCFD3" w14:textId="3FD81BD6" w:rsidR="00B1184F" w:rsidRPr="0045406B" w:rsidRDefault="7B82A22A" w:rsidP="0063297C">
      <w:pPr>
        <w:pStyle w:val="a3"/>
        <w:numPr>
          <w:ilvl w:val="0"/>
          <w:numId w:val="54"/>
        </w:numPr>
        <w:shd w:val="clear" w:color="auto" w:fill="FFFFFF" w:themeFill="background1"/>
        <w:autoSpaceDE w:val="0"/>
        <w:autoSpaceDN w:val="0"/>
        <w:adjustRightInd w:val="0"/>
        <w:spacing w:after="0" w:line="360" w:lineRule="auto"/>
        <w:ind w:left="900" w:hanging="297"/>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colectarea datelor statistice de</w:t>
      </w:r>
      <w:r w:rsidR="5AE5FC5D" w:rsidRPr="0045406B">
        <w:rPr>
          <w:rFonts w:ascii="Times New Roman" w:hAnsi="Times New Roman" w:cs="Times New Roman"/>
          <w:color w:val="000000" w:themeColor="text1"/>
          <w:spacing w:val="2"/>
          <w:sz w:val="24"/>
          <w:szCs w:val="24"/>
          <w:shd w:val="clear" w:color="auto" w:fill="FFFFFF"/>
          <w:lang w:val="ro-MD"/>
        </w:rPr>
        <w:t>za</w:t>
      </w:r>
      <w:r w:rsidRPr="0045406B">
        <w:rPr>
          <w:rFonts w:ascii="Times New Roman" w:hAnsi="Times New Roman" w:cs="Times New Roman"/>
          <w:color w:val="000000" w:themeColor="text1"/>
          <w:spacing w:val="2"/>
          <w:sz w:val="24"/>
          <w:szCs w:val="24"/>
          <w:shd w:val="clear" w:color="auto" w:fill="FFFFFF"/>
          <w:lang w:val="ro-MD"/>
        </w:rPr>
        <w:t>gregate pe tip de dizabilitate a justițiabililor</w:t>
      </w:r>
      <w:r w:rsidR="000E0C17" w:rsidRPr="0045406B">
        <w:rPr>
          <w:rFonts w:ascii="Times New Roman" w:hAnsi="Times New Roman" w:cs="Times New Roman"/>
          <w:color w:val="000000" w:themeColor="text1"/>
          <w:spacing w:val="2"/>
          <w:sz w:val="24"/>
          <w:szCs w:val="24"/>
          <w:shd w:val="clear" w:color="auto" w:fill="FFFFFF"/>
          <w:lang w:val="ro-MD"/>
        </w:rPr>
        <w:t>;</w:t>
      </w:r>
      <w:r w:rsidRPr="0045406B">
        <w:rPr>
          <w:rFonts w:ascii="Times New Roman" w:hAnsi="Times New Roman" w:cs="Times New Roman"/>
          <w:color w:val="000000" w:themeColor="text1"/>
          <w:spacing w:val="2"/>
          <w:sz w:val="24"/>
          <w:szCs w:val="24"/>
          <w:shd w:val="clear" w:color="auto" w:fill="FFFFFF"/>
          <w:lang w:val="ro-MD"/>
        </w:rPr>
        <w:t xml:space="preserve"> </w:t>
      </w:r>
      <w:r w:rsidR="50C8D053" w:rsidRPr="0045406B">
        <w:rPr>
          <w:rFonts w:ascii="Times New Roman" w:hAnsi="Times New Roman" w:cs="Times New Roman"/>
          <w:color w:val="000000" w:themeColor="text1"/>
          <w:spacing w:val="2"/>
          <w:sz w:val="24"/>
          <w:szCs w:val="24"/>
          <w:shd w:val="clear" w:color="auto" w:fill="FFFFFF"/>
          <w:lang w:val="ro-MD"/>
        </w:rPr>
        <w:t xml:space="preserve">  </w:t>
      </w:r>
    </w:p>
    <w:p w14:paraId="44B0419D" w14:textId="77777777" w:rsidR="00B1184F" w:rsidRPr="0045406B" w:rsidRDefault="50C8D053" w:rsidP="0063297C">
      <w:pPr>
        <w:pStyle w:val="a3"/>
        <w:numPr>
          <w:ilvl w:val="0"/>
          <w:numId w:val="54"/>
        </w:numPr>
        <w:shd w:val="clear" w:color="auto" w:fill="FFFFFF" w:themeFill="background1"/>
        <w:autoSpaceDE w:val="0"/>
        <w:autoSpaceDN w:val="0"/>
        <w:adjustRightInd w:val="0"/>
        <w:spacing w:after="0" w:line="360" w:lineRule="auto"/>
        <w:ind w:left="900" w:hanging="297"/>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acțiuni/ măsuri specifice care promovează angajarea persoanelor cu dizabilități în calitate de personal angajat;</w:t>
      </w:r>
    </w:p>
    <w:p w14:paraId="11D3ACF1" w14:textId="1CB9B705" w:rsidR="00086BDD" w:rsidRPr="0045406B" w:rsidRDefault="00B1184F" w:rsidP="004A14C3">
      <w:pPr>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shd w:val="clear" w:color="auto" w:fill="FFFFFF"/>
          <w:lang w:val="ro-MD"/>
        </w:rPr>
        <w:t xml:space="preserve">Terminologia utilizată în formularea acțiunilor propuse cum ar fi </w:t>
      </w:r>
      <w:r w:rsidRPr="0045406B">
        <w:rPr>
          <w:rFonts w:ascii="Times New Roman" w:hAnsi="Times New Roman" w:cs="Times New Roman"/>
          <w:i/>
          <w:iCs/>
          <w:color w:val="000000" w:themeColor="text1"/>
          <w:spacing w:val="2"/>
          <w:sz w:val="24"/>
          <w:szCs w:val="24"/>
          <w:shd w:val="clear" w:color="auto" w:fill="FFFFFF"/>
          <w:lang w:val="ro-MD"/>
        </w:rPr>
        <w:t>”persoane cu nevoi speciale”</w:t>
      </w:r>
      <w:r w:rsidRPr="0045406B">
        <w:rPr>
          <w:rFonts w:ascii="Times New Roman" w:hAnsi="Times New Roman" w:cs="Times New Roman"/>
          <w:color w:val="000000" w:themeColor="text1"/>
          <w:spacing w:val="2"/>
          <w:sz w:val="24"/>
          <w:szCs w:val="24"/>
          <w:shd w:val="clear" w:color="auto" w:fill="FFFFFF"/>
          <w:lang w:val="ro-MD"/>
        </w:rPr>
        <w:t xml:space="preserve"> </w:t>
      </w:r>
      <w:r w:rsidR="00235BA4" w:rsidRPr="0045406B">
        <w:rPr>
          <w:rFonts w:ascii="Times New Roman" w:hAnsi="Times New Roman" w:cs="Times New Roman"/>
          <w:color w:val="000000" w:themeColor="text1"/>
          <w:spacing w:val="2"/>
          <w:sz w:val="24"/>
          <w:szCs w:val="24"/>
          <w:shd w:val="clear" w:color="auto" w:fill="FFFFFF"/>
          <w:lang w:val="ro-MD"/>
        </w:rPr>
        <w:t xml:space="preserve">inclusiv a expresiei </w:t>
      </w:r>
      <w:r w:rsidR="00235BA4" w:rsidRPr="0045406B">
        <w:rPr>
          <w:rFonts w:ascii="Times New Roman" w:hAnsi="Times New Roman" w:cs="Times New Roman"/>
          <w:i/>
          <w:iCs/>
          <w:color w:val="000000" w:themeColor="text1"/>
          <w:spacing w:val="2"/>
          <w:sz w:val="24"/>
          <w:szCs w:val="24"/>
          <w:shd w:val="clear" w:color="auto" w:fill="FFFFFF"/>
          <w:lang w:val="ro-MD"/>
        </w:rPr>
        <w:t>”</w:t>
      </w:r>
      <w:r w:rsidR="00235BA4" w:rsidRPr="0045406B">
        <w:rPr>
          <w:rFonts w:ascii="Times New Roman" w:hAnsi="Times New Roman" w:cs="Times New Roman"/>
          <w:i/>
          <w:iCs/>
          <w:color w:val="000000" w:themeColor="text1"/>
          <w:spacing w:val="2"/>
          <w:sz w:val="24"/>
          <w:szCs w:val="24"/>
          <w:lang w:val="ro-MD"/>
        </w:rPr>
        <w:t>facilități speciale pentru persoanele cu nevoi speciale”</w:t>
      </w:r>
      <w:r w:rsidR="00086BDD" w:rsidRPr="0045406B">
        <w:rPr>
          <w:rFonts w:ascii="Times New Roman" w:hAnsi="Times New Roman" w:cs="Times New Roman"/>
          <w:color w:val="000000" w:themeColor="text1"/>
          <w:spacing w:val="2"/>
          <w:sz w:val="24"/>
          <w:szCs w:val="24"/>
          <w:lang w:val="ro-MD"/>
        </w:rPr>
        <w:t xml:space="preserve"> nu se regăsește nici în</w:t>
      </w:r>
      <w:r w:rsidR="009C0652" w:rsidRPr="0045406B">
        <w:rPr>
          <w:rFonts w:ascii="Times New Roman" w:hAnsi="Times New Roman" w:cs="Times New Roman"/>
          <w:color w:val="000000" w:themeColor="text1"/>
          <w:spacing w:val="2"/>
          <w:sz w:val="24"/>
          <w:szCs w:val="24"/>
          <w:lang w:val="ro-MD"/>
        </w:rPr>
        <w:t xml:space="preserve"> tratatele internaționale în domeniul drepturilor omului, nici în legislația națională. Tratatul de bază care reglementează domeniul drepturilor  persoanelor cu dizabilități este Convenția ONU privind </w:t>
      </w:r>
      <w:r w:rsidR="00E81DC8" w:rsidRPr="0045406B">
        <w:rPr>
          <w:rFonts w:ascii="Times New Roman" w:hAnsi="Times New Roman" w:cs="Times New Roman"/>
          <w:color w:val="000000" w:themeColor="text1"/>
          <w:spacing w:val="2"/>
          <w:sz w:val="24"/>
          <w:szCs w:val="24"/>
          <w:lang w:val="ro-MD"/>
        </w:rPr>
        <w:t>D</w:t>
      </w:r>
      <w:r w:rsidR="009C0652" w:rsidRPr="0045406B">
        <w:rPr>
          <w:rFonts w:ascii="Times New Roman" w:hAnsi="Times New Roman" w:cs="Times New Roman"/>
          <w:color w:val="000000" w:themeColor="text1"/>
          <w:spacing w:val="2"/>
          <w:sz w:val="24"/>
          <w:szCs w:val="24"/>
          <w:lang w:val="ro-MD"/>
        </w:rPr>
        <w:t xml:space="preserve">repturile </w:t>
      </w:r>
      <w:r w:rsidR="00E81DC8" w:rsidRPr="0045406B">
        <w:rPr>
          <w:rFonts w:ascii="Times New Roman" w:hAnsi="Times New Roman" w:cs="Times New Roman"/>
          <w:color w:val="000000" w:themeColor="text1"/>
          <w:spacing w:val="2"/>
          <w:sz w:val="24"/>
          <w:szCs w:val="24"/>
          <w:lang w:val="ro-MD"/>
        </w:rPr>
        <w:t>P</w:t>
      </w:r>
      <w:r w:rsidR="009C0652" w:rsidRPr="0045406B">
        <w:rPr>
          <w:rFonts w:ascii="Times New Roman" w:hAnsi="Times New Roman" w:cs="Times New Roman"/>
          <w:color w:val="000000" w:themeColor="text1"/>
          <w:spacing w:val="2"/>
          <w:sz w:val="24"/>
          <w:szCs w:val="24"/>
          <w:lang w:val="ro-MD"/>
        </w:rPr>
        <w:t xml:space="preserve">ersoanelor cu </w:t>
      </w:r>
      <w:r w:rsidR="00E81DC8" w:rsidRPr="0045406B">
        <w:rPr>
          <w:rFonts w:ascii="Times New Roman" w:hAnsi="Times New Roman" w:cs="Times New Roman"/>
          <w:color w:val="000000" w:themeColor="text1"/>
          <w:spacing w:val="2"/>
          <w:sz w:val="24"/>
          <w:szCs w:val="24"/>
          <w:lang w:val="ro-MD"/>
        </w:rPr>
        <w:t>D</w:t>
      </w:r>
      <w:r w:rsidR="009C0652" w:rsidRPr="0045406B">
        <w:rPr>
          <w:rFonts w:ascii="Times New Roman" w:hAnsi="Times New Roman" w:cs="Times New Roman"/>
          <w:color w:val="000000" w:themeColor="text1"/>
          <w:spacing w:val="2"/>
          <w:sz w:val="24"/>
          <w:szCs w:val="24"/>
          <w:lang w:val="ro-MD"/>
        </w:rPr>
        <w:t xml:space="preserve">izabilități. Convenția operează </w:t>
      </w:r>
      <w:r w:rsidR="00C23866" w:rsidRPr="0045406B">
        <w:rPr>
          <w:rFonts w:ascii="Times New Roman" w:hAnsi="Times New Roman" w:cs="Times New Roman"/>
          <w:color w:val="000000" w:themeColor="text1"/>
          <w:spacing w:val="2"/>
          <w:sz w:val="24"/>
          <w:szCs w:val="24"/>
          <w:lang w:val="ro-MD"/>
        </w:rPr>
        <w:t xml:space="preserve">cu </w:t>
      </w:r>
      <w:r w:rsidR="009C0652" w:rsidRPr="0045406B">
        <w:rPr>
          <w:rFonts w:ascii="Times New Roman" w:hAnsi="Times New Roman" w:cs="Times New Roman"/>
          <w:color w:val="000000" w:themeColor="text1"/>
          <w:spacing w:val="2"/>
          <w:sz w:val="24"/>
          <w:szCs w:val="24"/>
          <w:lang w:val="ro-MD"/>
        </w:rPr>
        <w:t xml:space="preserve"> termeni</w:t>
      </w:r>
      <w:r w:rsidR="00C23866" w:rsidRPr="0045406B">
        <w:rPr>
          <w:rFonts w:ascii="Times New Roman" w:hAnsi="Times New Roman" w:cs="Times New Roman"/>
          <w:color w:val="000000" w:themeColor="text1"/>
          <w:spacing w:val="2"/>
          <w:sz w:val="24"/>
          <w:szCs w:val="24"/>
          <w:lang w:val="ro-MD"/>
        </w:rPr>
        <w:t>i de</w:t>
      </w:r>
      <w:r w:rsidR="009C0652" w:rsidRPr="0045406B">
        <w:rPr>
          <w:rFonts w:ascii="Times New Roman" w:hAnsi="Times New Roman" w:cs="Times New Roman"/>
          <w:color w:val="000000" w:themeColor="text1"/>
          <w:spacing w:val="2"/>
          <w:sz w:val="24"/>
          <w:szCs w:val="24"/>
          <w:lang w:val="ro-MD"/>
        </w:rPr>
        <w:t xml:space="preserve"> </w:t>
      </w:r>
      <w:r w:rsidR="009C0652" w:rsidRPr="0045406B">
        <w:rPr>
          <w:rFonts w:ascii="Times New Roman" w:hAnsi="Times New Roman" w:cs="Times New Roman"/>
          <w:i/>
          <w:iCs/>
          <w:color w:val="000000" w:themeColor="text1"/>
          <w:spacing w:val="2"/>
          <w:sz w:val="24"/>
          <w:szCs w:val="24"/>
          <w:lang w:val="ro-MD"/>
        </w:rPr>
        <w:t>„dizabilitate”</w:t>
      </w:r>
      <w:r w:rsidR="00C23866" w:rsidRPr="0045406B">
        <w:rPr>
          <w:rFonts w:ascii="Times New Roman" w:hAnsi="Times New Roman" w:cs="Times New Roman"/>
          <w:i/>
          <w:iCs/>
          <w:color w:val="000000" w:themeColor="text1"/>
          <w:spacing w:val="2"/>
          <w:sz w:val="24"/>
          <w:szCs w:val="24"/>
          <w:lang w:val="ro-MD"/>
        </w:rPr>
        <w:t xml:space="preserve"> </w:t>
      </w:r>
      <w:r w:rsidR="00C23866" w:rsidRPr="0045406B">
        <w:rPr>
          <w:rFonts w:ascii="Times New Roman" w:hAnsi="Times New Roman" w:cs="Times New Roman"/>
          <w:color w:val="000000" w:themeColor="text1"/>
          <w:spacing w:val="2"/>
          <w:sz w:val="24"/>
          <w:szCs w:val="24"/>
          <w:lang w:val="ro-MD"/>
        </w:rPr>
        <w:t>și</w:t>
      </w:r>
      <w:r w:rsidR="009C0652" w:rsidRPr="0045406B">
        <w:rPr>
          <w:rFonts w:ascii="Times New Roman" w:hAnsi="Times New Roman" w:cs="Times New Roman"/>
          <w:color w:val="000000" w:themeColor="text1"/>
          <w:spacing w:val="2"/>
          <w:sz w:val="24"/>
          <w:szCs w:val="24"/>
          <w:lang w:val="ro-MD"/>
        </w:rPr>
        <w:t xml:space="preserve"> </w:t>
      </w:r>
      <w:r w:rsidR="009C0652" w:rsidRPr="0045406B">
        <w:rPr>
          <w:rFonts w:ascii="Times New Roman" w:hAnsi="Times New Roman" w:cs="Times New Roman"/>
          <w:i/>
          <w:iCs/>
          <w:color w:val="000000" w:themeColor="text1"/>
          <w:spacing w:val="2"/>
          <w:sz w:val="24"/>
          <w:szCs w:val="24"/>
          <w:lang w:val="ro-MD"/>
        </w:rPr>
        <w:t>„persoane cu dizabilități”</w:t>
      </w:r>
      <w:r w:rsidR="00C23866" w:rsidRPr="0045406B">
        <w:rPr>
          <w:rFonts w:ascii="Times New Roman" w:hAnsi="Times New Roman" w:cs="Times New Roman"/>
          <w:i/>
          <w:iCs/>
          <w:color w:val="000000" w:themeColor="text1"/>
          <w:spacing w:val="2"/>
          <w:sz w:val="24"/>
          <w:szCs w:val="24"/>
          <w:lang w:val="ro-MD"/>
        </w:rPr>
        <w:t xml:space="preserve">, </w:t>
      </w:r>
      <w:r w:rsidR="00C23866" w:rsidRPr="0045406B">
        <w:rPr>
          <w:rFonts w:ascii="Times New Roman" w:hAnsi="Times New Roman" w:cs="Times New Roman"/>
          <w:color w:val="000000" w:themeColor="text1"/>
          <w:spacing w:val="2"/>
          <w:sz w:val="24"/>
          <w:szCs w:val="24"/>
          <w:lang w:val="ro-MD"/>
        </w:rPr>
        <w:t>evitând folosirea</w:t>
      </w:r>
      <w:r w:rsidR="009C0652" w:rsidRPr="0045406B">
        <w:rPr>
          <w:rFonts w:ascii="Times New Roman" w:hAnsi="Times New Roman" w:cs="Times New Roman"/>
          <w:color w:val="000000" w:themeColor="text1"/>
          <w:spacing w:val="2"/>
          <w:sz w:val="24"/>
          <w:szCs w:val="24"/>
          <w:lang w:val="ro-MD"/>
        </w:rPr>
        <w:t xml:space="preserve"> termenul</w:t>
      </w:r>
      <w:r w:rsidR="00C23866" w:rsidRPr="0045406B">
        <w:rPr>
          <w:rFonts w:ascii="Times New Roman" w:hAnsi="Times New Roman" w:cs="Times New Roman"/>
          <w:color w:val="000000" w:themeColor="text1"/>
          <w:spacing w:val="2"/>
          <w:sz w:val="24"/>
          <w:szCs w:val="24"/>
          <w:lang w:val="ro-MD"/>
        </w:rPr>
        <w:t>ui</w:t>
      </w:r>
      <w:r w:rsidR="009C0652" w:rsidRPr="0045406B">
        <w:rPr>
          <w:rFonts w:ascii="Times New Roman" w:hAnsi="Times New Roman" w:cs="Times New Roman"/>
          <w:color w:val="000000" w:themeColor="text1"/>
          <w:spacing w:val="2"/>
          <w:sz w:val="24"/>
          <w:szCs w:val="24"/>
          <w:lang w:val="ro-MD"/>
        </w:rPr>
        <w:t xml:space="preserve"> </w:t>
      </w:r>
      <w:r w:rsidR="009C0652" w:rsidRPr="0045406B">
        <w:rPr>
          <w:rFonts w:ascii="Times New Roman" w:hAnsi="Times New Roman" w:cs="Times New Roman"/>
          <w:i/>
          <w:iCs/>
          <w:color w:val="000000" w:themeColor="text1"/>
          <w:spacing w:val="2"/>
          <w:sz w:val="24"/>
          <w:szCs w:val="24"/>
          <w:lang w:val="ro-MD"/>
        </w:rPr>
        <w:t>„special”</w:t>
      </w:r>
      <w:r w:rsidR="009C0652" w:rsidRPr="0045406B">
        <w:rPr>
          <w:rFonts w:ascii="Times New Roman" w:hAnsi="Times New Roman" w:cs="Times New Roman"/>
          <w:color w:val="000000" w:themeColor="text1"/>
          <w:spacing w:val="2"/>
          <w:sz w:val="24"/>
          <w:szCs w:val="24"/>
          <w:lang w:val="ro-MD"/>
        </w:rPr>
        <w:t xml:space="preserve"> în raport cu persoanele cu dizabilități</w:t>
      </w:r>
      <w:r w:rsidR="00AB605F" w:rsidRPr="0045406B">
        <w:rPr>
          <w:rFonts w:ascii="Times New Roman" w:hAnsi="Times New Roman" w:cs="Times New Roman"/>
          <w:color w:val="000000" w:themeColor="text1"/>
          <w:spacing w:val="2"/>
          <w:sz w:val="24"/>
          <w:szCs w:val="24"/>
          <w:lang w:val="ro-MD"/>
        </w:rPr>
        <w:t>,</w:t>
      </w:r>
      <w:r w:rsidR="009C0652" w:rsidRPr="0045406B">
        <w:rPr>
          <w:rFonts w:ascii="Times New Roman" w:hAnsi="Times New Roman" w:cs="Times New Roman"/>
          <w:color w:val="000000" w:themeColor="text1"/>
          <w:spacing w:val="2"/>
          <w:sz w:val="24"/>
          <w:szCs w:val="24"/>
          <w:lang w:val="ro-MD"/>
        </w:rPr>
        <w:t xml:space="preserve"> pentru a descuraja segregarea și</w:t>
      </w:r>
      <w:r w:rsidR="00235BA4" w:rsidRPr="0045406B">
        <w:rPr>
          <w:rFonts w:ascii="Times New Roman" w:hAnsi="Times New Roman" w:cs="Times New Roman"/>
          <w:color w:val="000000" w:themeColor="text1"/>
          <w:spacing w:val="2"/>
          <w:sz w:val="24"/>
          <w:szCs w:val="24"/>
          <w:lang w:val="ro-MD"/>
        </w:rPr>
        <w:t xml:space="preserve"> </w:t>
      </w:r>
      <w:r w:rsidR="009C0652" w:rsidRPr="0045406B">
        <w:rPr>
          <w:rFonts w:ascii="Times New Roman" w:hAnsi="Times New Roman" w:cs="Times New Roman"/>
          <w:color w:val="000000" w:themeColor="text1"/>
          <w:spacing w:val="2"/>
          <w:sz w:val="24"/>
          <w:szCs w:val="24"/>
          <w:lang w:val="ro-MD"/>
        </w:rPr>
        <w:t xml:space="preserve">plasarea </w:t>
      </w:r>
      <w:r w:rsidR="00C23866" w:rsidRPr="0045406B">
        <w:rPr>
          <w:rFonts w:ascii="Times New Roman" w:hAnsi="Times New Roman" w:cs="Times New Roman"/>
          <w:color w:val="000000" w:themeColor="text1"/>
          <w:spacing w:val="2"/>
          <w:sz w:val="24"/>
          <w:szCs w:val="24"/>
          <w:lang w:val="ro-MD"/>
        </w:rPr>
        <w:t>acestora</w:t>
      </w:r>
      <w:r w:rsidR="009C0652" w:rsidRPr="0045406B">
        <w:rPr>
          <w:rFonts w:ascii="Times New Roman" w:hAnsi="Times New Roman" w:cs="Times New Roman"/>
          <w:color w:val="000000" w:themeColor="text1"/>
          <w:spacing w:val="2"/>
          <w:sz w:val="24"/>
          <w:szCs w:val="24"/>
          <w:lang w:val="ro-MD"/>
        </w:rPr>
        <w:t xml:space="preserve"> </w:t>
      </w:r>
      <w:r w:rsidR="0036493B" w:rsidRPr="0045406B">
        <w:rPr>
          <w:rFonts w:ascii="Times New Roman" w:hAnsi="Times New Roman" w:cs="Times New Roman"/>
          <w:color w:val="000000" w:themeColor="text1"/>
          <w:spacing w:val="2"/>
          <w:sz w:val="24"/>
          <w:szCs w:val="24"/>
          <w:lang w:val="ro-MD"/>
        </w:rPr>
        <w:t xml:space="preserve">în </w:t>
      </w:r>
      <w:r w:rsidR="009C0652" w:rsidRPr="0045406B">
        <w:rPr>
          <w:rFonts w:ascii="Times New Roman" w:hAnsi="Times New Roman" w:cs="Times New Roman"/>
          <w:color w:val="000000" w:themeColor="text1"/>
          <w:spacing w:val="2"/>
          <w:sz w:val="24"/>
          <w:szCs w:val="24"/>
          <w:lang w:val="ro-MD"/>
        </w:rPr>
        <w:t>instituții sau medii speciale (cum ar fi școli, instituții medicale, instituții de plasament</w:t>
      </w:r>
      <w:r w:rsidR="001A68B2" w:rsidRPr="0045406B">
        <w:rPr>
          <w:rFonts w:ascii="Times New Roman" w:hAnsi="Times New Roman" w:cs="Times New Roman"/>
          <w:color w:val="000000" w:themeColor="text1"/>
          <w:spacing w:val="2"/>
          <w:sz w:val="24"/>
          <w:szCs w:val="24"/>
          <w:lang w:val="ro-MD"/>
        </w:rPr>
        <w:t>, etc.</w:t>
      </w:r>
      <w:r w:rsidR="009C0652" w:rsidRPr="0045406B">
        <w:rPr>
          <w:rFonts w:ascii="Times New Roman" w:hAnsi="Times New Roman" w:cs="Times New Roman"/>
          <w:color w:val="000000" w:themeColor="text1"/>
          <w:spacing w:val="2"/>
          <w:sz w:val="24"/>
          <w:szCs w:val="24"/>
          <w:lang w:val="ro-MD"/>
        </w:rPr>
        <w:t xml:space="preserve">). Totodată Convenția </w:t>
      </w:r>
      <w:r w:rsidR="00C23866" w:rsidRPr="0045406B">
        <w:rPr>
          <w:rFonts w:ascii="Times New Roman" w:hAnsi="Times New Roman" w:cs="Times New Roman"/>
          <w:color w:val="000000" w:themeColor="text1"/>
          <w:spacing w:val="2"/>
          <w:sz w:val="24"/>
          <w:szCs w:val="24"/>
          <w:lang w:val="ro-MD"/>
        </w:rPr>
        <w:t>utilizează</w:t>
      </w:r>
      <w:r w:rsidR="009C0652" w:rsidRPr="0045406B">
        <w:rPr>
          <w:rFonts w:ascii="Times New Roman" w:hAnsi="Times New Roman" w:cs="Times New Roman"/>
          <w:color w:val="000000" w:themeColor="text1"/>
          <w:spacing w:val="2"/>
          <w:sz w:val="24"/>
          <w:szCs w:val="24"/>
          <w:lang w:val="ro-MD"/>
        </w:rPr>
        <w:t xml:space="preserve"> termenel</w:t>
      </w:r>
      <w:r w:rsidR="00C23866" w:rsidRPr="0045406B">
        <w:rPr>
          <w:rFonts w:ascii="Times New Roman" w:hAnsi="Times New Roman" w:cs="Times New Roman"/>
          <w:color w:val="000000" w:themeColor="text1"/>
          <w:spacing w:val="2"/>
          <w:sz w:val="24"/>
          <w:szCs w:val="24"/>
          <w:lang w:val="ro-MD"/>
        </w:rPr>
        <w:t>e</w:t>
      </w:r>
      <w:r w:rsidR="009C0652" w:rsidRPr="0045406B">
        <w:rPr>
          <w:rFonts w:ascii="Times New Roman" w:hAnsi="Times New Roman" w:cs="Times New Roman"/>
          <w:color w:val="000000" w:themeColor="text1"/>
          <w:spacing w:val="2"/>
          <w:sz w:val="24"/>
          <w:szCs w:val="24"/>
          <w:lang w:val="ro-MD"/>
        </w:rPr>
        <w:t xml:space="preserve"> </w:t>
      </w:r>
      <w:r w:rsidR="009C0652" w:rsidRPr="0045406B">
        <w:rPr>
          <w:rFonts w:ascii="Times New Roman" w:hAnsi="Times New Roman" w:cs="Times New Roman"/>
          <w:i/>
          <w:iCs/>
          <w:color w:val="000000" w:themeColor="text1"/>
          <w:spacing w:val="2"/>
          <w:sz w:val="24"/>
          <w:szCs w:val="24"/>
          <w:lang w:val="ro-MD"/>
        </w:rPr>
        <w:t>„nevoile individuale”,</w:t>
      </w:r>
      <w:r w:rsidR="009C0652" w:rsidRPr="0045406B">
        <w:rPr>
          <w:rFonts w:ascii="Times New Roman" w:hAnsi="Times New Roman" w:cs="Times New Roman"/>
          <w:color w:val="000000" w:themeColor="text1"/>
          <w:spacing w:val="2"/>
          <w:sz w:val="24"/>
          <w:szCs w:val="24"/>
          <w:lang w:val="ro-MD"/>
        </w:rPr>
        <w:t xml:space="preserve"> </w:t>
      </w:r>
      <w:r w:rsidR="009C0652" w:rsidRPr="0045406B">
        <w:rPr>
          <w:rFonts w:ascii="Times New Roman" w:hAnsi="Times New Roman" w:cs="Times New Roman"/>
          <w:i/>
          <w:iCs/>
          <w:color w:val="000000" w:themeColor="text1"/>
          <w:spacing w:val="2"/>
          <w:sz w:val="24"/>
          <w:szCs w:val="24"/>
          <w:lang w:val="ro-MD"/>
        </w:rPr>
        <w:t>„sprijin individualizat”,</w:t>
      </w:r>
      <w:r w:rsidR="009C0652" w:rsidRPr="0045406B">
        <w:rPr>
          <w:rFonts w:ascii="Times New Roman" w:hAnsi="Times New Roman" w:cs="Times New Roman"/>
          <w:color w:val="000000" w:themeColor="text1"/>
          <w:spacing w:val="2"/>
          <w:sz w:val="24"/>
          <w:szCs w:val="24"/>
          <w:lang w:val="ro-MD"/>
        </w:rPr>
        <w:t xml:space="preserve"> </w:t>
      </w:r>
      <w:r w:rsidR="009C0652" w:rsidRPr="0045406B">
        <w:rPr>
          <w:rFonts w:ascii="Times New Roman" w:hAnsi="Times New Roman" w:cs="Times New Roman"/>
          <w:i/>
          <w:iCs/>
          <w:color w:val="000000" w:themeColor="text1"/>
          <w:spacing w:val="2"/>
          <w:sz w:val="24"/>
          <w:szCs w:val="24"/>
          <w:lang w:val="ro-MD"/>
        </w:rPr>
        <w:t>„limbaje individualizate”</w:t>
      </w:r>
      <w:r w:rsidR="009C0652" w:rsidRPr="0045406B">
        <w:rPr>
          <w:rFonts w:ascii="Times New Roman" w:hAnsi="Times New Roman" w:cs="Times New Roman"/>
          <w:color w:val="000000" w:themeColor="text1"/>
          <w:spacing w:val="2"/>
          <w:sz w:val="24"/>
          <w:szCs w:val="24"/>
          <w:lang w:val="ro-MD"/>
        </w:rPr>
        <w:t xml:space="preserve"> pentru a </w:t>
      </w:r>
      <w:r w:rsidR="00C23866" w:rsidRPr="0045406B">
        <w:rPr>
          <w:rFonts w:ascii="Times New Roman" w:hAnsi="Times New Roman" w:cs="Times New Roman"/>
          <w:color w:val="000000" w:themeColor="text1"/>
          <w:spacing w:val="2"/>
          <w:sz w:val="24"/>
          <w:szCs w:val="24"/>
          <w:lang w:val="ro-MD"/>
        </w:rPr>
        <w:t>promova accelerarea sau obținerea egalității de facto a persoanelor cu dizabilități, având în vedere diversitatea acestora.</w:t>
      </w:r>
    </w:p>
    <w:p w14:paraId="215E142C" w14:textId="343F6C3D" w:rsidR="009F5A91" w:rsidRPr="0045406B" w:rsidRDefault="00C23866" w:rsidP="004A14C3">
      <w:pPr>
        <w:pStyle w:val="a3"/>
        <w:shd w:val="clear" w:color="auto" w:fill="FFFFFF" w:themeFill="background1"/>
        <w:autoSpaceDE w:val="0"/>
        <w:autoSpaceDN w:val="0"/>
        <w:adjustRightInd w:val="0"/>
        <w:spacing w:after="0" w:line="360" w:lineRule="auto"/>
        <w:ind w:left="0" w:firstLine="18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lang w:val="ro-MD"/>
        </w:rPr>
        <w:t>Termenii „</w:t>
      </w:r>
      <w:r w:rsidRPr="0045406B">
        <w:rPr>
          <w:rFonts w:ascii="Times New Roman" w:hAnsi="Times New Roman" w:cs="Times New Roman"/>
          <w:color w:val="000000" w:themeColor="text1"/>
          <w:spacing w:val="2"/>
          <w:sz w:val="24"/>
          <w:szCs w:val="24"/>
          <w:shd w:val="clear" w:color="auto" w:fill="FFFFFF"/>
          <w:lang w:val="ro-MD"/>
        </w:rPr>
        <w:t>persoane cu nevoi speciale”</w:t>
      </w:r>
      <w:r w:rsidRPr="0045406B">
        <w:rPr>
          <w:rFonts w:ascii="Times New Roman" w:hAnsi="Times New Roman" w:cs="Times New Roman"/>
          <w:color w:val="000000" w:themeColor="text1"/>
          <w:spacing w:val="2"/>
          <w:sz w:val="24"/>
          <w:szCs w:val="24"/>
          <w:lang w:val="ro-MD"/>
        </w:rPr>
        <w:t xml:space="preserve"> nu se regăsesc nici în Constituția Republicii Moldova, nici în Legea nr. 60 din 30</w:t>
      </w:r>
      <w:r w:rsidR="00AA5225" w:rsidRPr="0045406B">
        <w:rPr>
          <w:rFonts w:ascii="Times New Roman" w:hAnsi="Times New Roman" w:cs="Times New Roman"/>
          <w:color w:val="000000" w:themeColor="text1"/>
          <w:spacing w:val="2"/>
          <w:sz w:val="24"/>
          <w:szCs w:val="24"/>
          <w:lang w:val="ro-MD"/>
        </w:rPr>
        <w:t xml:space="preserve"> martie</w:t>
      </w:r>
      <w:r w:rsidRPr="0045406B">
        <w:rPr>
          <w:rFonts w:ascii="Times New Roman" w:hAnsi="Times New Roman" w:cs="Times New Roman"/>
          <w:color w:val="000000" w:themeColor="text1"/>
          <w:spacing w:val="2"/>
          <w:sz w:val="24"/>
          <w:szCs w:val="24"/>
          <w:lang w:val="ro-MD"/>
        </w:rPr>
        <w:t>.2012 privind incluziunea socială a persoanelor cu dizabilități. De menționat, că prin Legea nr. 225 din 22</w:t>
      </w:r>
      <w:r w:rsidR="00AA5225" w:rsidRPr="0045406B">
        <w:rPr>
          <w:rFonts w:ascii="Times New Roman" w:hAnsi="Times New Roman" w:cs="Times New Roman"/>
          <w:color w:val="000000" w:themeColor="text1"/>
          <w:spacing w:val="2"/>
          <w:sz w:val="24"/>
          <w:szCs w:val="24"/>
          <w:lang w:val="ro-MD"/>
        </w:rPr>
        <w:t xml:space="preserve"> noiembrie</w:t>
      </w:r>
      <w:r w:rsidRPr="0045406B">
        <w:rPr>
          <w:rFonts w:ascii="Times New Roman" w:hAnsi="Times New Roman" w:cs="Times New Roman"/>
          <w:color w:val="000000" w:themeColor="text1"/>
          <w:spacing w:val="2"/>
          <w:sz w:val="24"/>
          <w:szCs w:val="24"/>
          <w:lang w:val="ro-MD"/>
        </w:rPr>
        <w:t>2018</w:t>
      </w:r>
      <w:r w:rsidR="001A68B2" w:rsidRPr="0045406B">
        <w:rPr>
          <w:rStyle w:val="af"/>
          <w:rFonts w:ascii="Times New Roman" w:hAnsi="Times New Roman" w:cs="Times New Roman"/>
          <w:color w:val="000000" w:themeColor="text1"/>
          <w:spacing w:val="2"/>
          <w:shd w:val="clear" w:color="auto" w:fill="FFFFFF"/>
          <w:lang w:val="ro-MD"/>
        </w:rPr>
        <w:footnoteReference w:id="35"/>
      </w:r>
      <w:r w:rsidRPr="0045406B">
        <w:rPr>
          <w:rFonts w:ascii="Times New Roman" w:hAnsi="Times New Roman" w:cs="Times New Roman"/>
          <w:color w:val="000000" w:themeColor="text1"/>
          <w:spacing w:val="2"/>
          <w:sz w:val="24"/>
          <w:szCs w:val="24"/>
          <w:lang w:val="ro-MD"/>
        </w:rPr>
        <w:t xml:space="preserve"> au fost operate mai multe modificări în conținutul Constituției Republicii Moldova,  </w:t>
      </w:r>
      <w:r w:rsidR="001A68B2" w:rsidRPr="0045406B">
        <w:rPr>
          <w:rFonts w:ascii="Times New Roman" w:hAnsi="Times New Roman" w:cs="Times New Roman"/>
          <w:color w:val="000000" w:themeColor="text1"/>
          <w:spacing w:val="2"/>
          <w:sz w:val="24"/>
          <w:szCs w:val="24"/>
          <w:lang w:val="ro-MD"/>
        </w:rPr>
        <w:t xml:space="preserve">prin care </w:t>
      </w:r>
      <w:r w:rsidRPr="0045406B">
        <w:rPr>
          <w:rFonts w:ascii="Times New Roman" w:hAnsi="Times New Roman" w:cs="Times New Roman"/>
          <w:color w:val="000000" w:themeColor="text1"/>
          <w:spacing w:val="2"/>
          <w:sz w:val="24"/>
          <w:szCs w:val="24"/>
          <w:lang w:val="ro-MD"/>
        </w:rPr>
        <w:t>termenul ”persoanele cu handicap” a fost substituit cu termenul ”persoanele cu dizabilități”.</w:t>
      </w:r>
      <w:r w:rsidR="001A68B2" w:rsidRPr="0045406B">
        <w:rPr>
          <w:rFonts w:ascii="Times New Roman" w:hAnsi="Times New Roman" w:cs="Times New Roman"/>
          <w:color w:val="000000" w:themeColor="text1"/>
          <w:spacing w:val="2"/>
          <w:sz w:val="24"/>
          <w:szCs w:val="24"/>
          <w:lang w:val="ro-MD"/>
        </w:rPr>
        <w:t xml:space="preserve"> Astfel, instanța judecătorească în activitatea sa trebuie să utilizeze terminologia juridică definită în tratatele internaționale și legislația națională și să evite folosirea terminologiilor alternative neconsacrate în legislație.</w:t>
      </w:r>
    </w:p>
    <w:p w14:paraId="5AD9FB8E" w14:textId="77946AB9" w:rsidR="000D7BD3" w:rsidRPr="0045406B" w:rsidRDefault="000D7BD3" w:rsidP="004A14C3">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32"/>
          <w:szCs w:val="32"/>
          <w:lang w:val="ro-MD"/>
        </w:rPr>
      </w:pPr>
    </w:p>
    <w:p w14:paraId="13CF29E1" w14:textId="0D865B28" w:rsidR="000D7BD3" w:rsidRPr="0045406B" w:rsidRDefault="000D7BD3" w:rsidP="004A14C3">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32"/>
          <w:szCs w:val="32"/>
          <w:lang w:val="ro-MD"/>
        </w:rPr>
      </w:pPr>
    </w:p>
    <w:p w14:paraId="7663CCC5" w14:textId="6DB38717" w:rsidR="000D7BD3" w:rsidRPr="0045406B" w:rsidRDefault="000D7BD3" w:rsidP="004A14C3">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32"/>
          <w:szCs w:val="32"/>
          <w:lang w:val="ro-MD"/>
        </w:rPr>
      </w:pPr>
    </w:p>
    <w:p w14:paraId="1B52825B" w14:textId="64A7B891" w:rsidR="000D7BD3" w:rsidRPr="0045406B" w:rsidRDefault="000D7BD3" w:rsidP="004A14C3">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32"/>
          <w:szCs w:val="32"/>
          <w:lang w:val="ro-MD"/>
        </w:rPr>
      </w:pPr>
    </w:p>
    <w:p w14:paraId="11607BCE" w14:textId="4372638B" w:rsidR="00E46AEA" w:rsidRPr="0045406B" w:rsidRDefault="00E46AEA" w:rsidP="004A14C3">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32"/>
          <w:szCs w:val="32"/>
          <w:lang w:val="ro-MD"/>
        </w:rPr>
      </w:pPr>
    </w:p>
    <w:p w14:paraId="1661A1BE" w14:textId="77777777" w:rsidR="00E46AEA" w:rsidRPr="0045406B" w:rsidRDefault="00E46AEA" w:rsidP="004A14C3">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32"/>
          <w:szCs w:val="32"/>
          <w:lang w:val="ro-MD"/>
        </w:rPr>
      </w:pPr>
    </w:p>
    <w:p w14:paraId="3A9A0E06" w14:textId="4318DE43" w:rsidR="000D7BD3" w:rsidRPr="0045406B" w:rsidRDefault="000D7BD3" w:rsidP="00726254">
      <w:pPr>
        <w:shd w:val="clear" w:color="auto" w:fill="FFFFFF" w:themeFill="background1"/>
        <w:spacing w:after="0" w:line="360" w:lineRule="auto"/>
        <w:ind w:firstLine="180"/>
        <w:jc w:val="both"/>
        <w:rPr>
          <w:rFonts w:ascii="Times New Roman" w:hAnsi="Times New Roman" w:cs="Times New Roman"/>
          <w:b/>
          <w:bCs/>
          <w:color w:val="000000" w:themeColor="text1"/>
          <w:spacing w:val="2"/>
          <w:sz w:val="32"/>
          <w:szCs w:val="32"/>
          <w:lang w:val="ro-MD"/>
        </w:rPr>
      </w:pPr>
    </w:p>
    <w:p w14:paraId="7E309D67" w14:textId="4006B938" w:rsidR="00351386" w:rsidRPr="0045406B" w:rsidRDefault="4A1FAAAA" w:rsidP="0063297C">
      <w:pPr>
        <w:pStyle w:val="2"/>
        <w:rPr>
          <w:lang w:val="ro-MD"/>
        </w:rPr>
      </w:pPr>
      <w:bookmarkStart w:id="59" w:name="_Toc99093097"/>
      <w:bookmarkStart w:id="60" w:name="_Toc99115041"/>
      <w:bookmarkStart w:id="61" w:name="_Toc99124910"/>
      <w:r w:rsidRPr="0045406B">
        <w:rPr>
          <w:lang w:val="ro-MD"/>
        </w:rPr>
        <w:t>Capitolul III.</w:t>
      </w:r>
      <w:bookmarkEnd w:id="59"/>
      <w:bookmarkEnd w:id="60"/>
      <w:bookmarkEnd w:id="61"/>
      <w:r w:rsidR="008D4518" w:rsidRPr="0045406B">
        <w:rPr>
          <w:lang w:val="ro-MD"/>
        </w:rPr>
        <w:t xml:space="preserve"> </w:t>
      </w:r>
      <w:bookmarkStart w:id="62" w:name="_Toc99093098"/>
      <w:bookmarkStart w:id="63" w:name="_Toc99115042"/>
      <w:bookmarkStart w:id="64" w:name="_Toc99124911"/>
      <w:r w:rsidR="00E81DC8" w:rsidRPr="0045406B">
        <w:rPr>
          <w:lang w:val="ro-MD"/>
        </w:rPr>
        <w:t>Concluzii și r</w:t>
      </w:r>
      <w:r w:rsidRPr="0045406B">
        <w:rPr>
          <w:lang w:val="ro-MD"/>
        </w:rPr>
        <w:t>ecomandări</w:t>
      </w:r>
      <w:bookmarkEnd w:id="62"/>
      <w:bookmarkEnd w:id="63"/>
      <w:bookmarkEnd w:id="64"/>
      <w:r w:rsidR="009606D7" w:rsidRPr="0045406B">
        <w:rPr>
          <w:lang w:val="ro-MD"/>
        </w:rPr>
        <w:t xml:space="preserve">  </w:t>
      </w:r>
    </w:p>
    <w:p w14:paraId="1DC31D2D" w14:textId="24B9F0BB" w:rsidR="00C7760D" w:rsidRPr="0045406B" w:rsidRDefault="00422B82"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J</w:t>
      </w:r>
      <w:r w:rsidR="71ACABBC" w:rsidRPr="0045406B">
        <w:rPr>
          <w:rFonts w:ascii="Times New Roman" w:hAnsi="Times New Roman" w:cs="Times New Roman"/>
          <w:color w:val="000000" w:themeColor="text1"/>
          <w:spacing w:val="2"/>
          <w:sz w:val="24"/>
          <w:szCs w:val="24"/>
          <w:lang w:val="ro-MD"/>
        </w:rPr>
        <w:t>udecăto</w:t>
      </w:r>
      <w:r w:rsidR="006666FB" w:rsidRPr="0045406B">
        <w:rPr>
          <w:rFonts w:ascii="Times New Roman" w:hAnsi="Times New Roman" w:cs="Times New Roman"/>
          <w:color w:val="000000" w:themeColor="text1"/>
          <w:spacing w:val="2"/>
          <w:sz w:val="24"/>
          <w:szCs w:val="24"/>
          <w:lang w:val="ro-MD"/>
        </w:rPr>
        <w:t>ria</w:t>
      </w:r>
      <w:r w:rsidR="71ACABBC" w:rsidRPr="0045406B">
        <w:rPr>
          <w:rFonts w:ascii="Times New Roman" w:hAnsi="Times New Roman" w:cs="Times New Roman"/>
          <w:color w:val="000000" w:themeColor="text1"/>
          <w:spacing w:val="2"/>
          <w:sz w:val="24"/>
          <w:szCs w:val="24"/>
          <w:lang w:val="ro-MD"/>
        </w:rPr>
        <w:t xml:space="preserve"> </w:t>
      </w:r>
      <w:r w:rsidR="00722357" w:rsidRPr="0045406B">
        <w:rPr>
          <w:rFonts w:ascii="Times New Roman" w:hAnsi="Times New Roman" w:cs="Times New Roman"/>
          <w:color w:val="000000" w:themeColor="text1"/>
          <w:spacing w:val="2"/>
          <w:sz w:val="24"/>
          <w:szCs w:val="24"/>
          <w:lang w:val="ro-MD"/>
        </w:rPr>
        <w:t>Bălți</w:t>
      </w:r>
      <w:r w:rsidR="71ACABBC" w:rsidRPr="0045406B">
        <w:rPr>
          <w:rFonts w:ascii="Times New Roman" w:hAnsi="Times New Roman" w:cs="Times New Roman"/>
          <w:color w:val="000000" w:themeColor="text1"/>
          <w:spacing w:val="2"/>
          <w:sz w:val="24"/>
          <w:szCs w:val="24"/>
          <w:lang w:val="ro-MD"/>
        </w:rPr>
        <w:t xml:space="preserve"> </w:t>
      </w:r>
      <w:r w:rsidR="002F04E7" w:rsidRPr="0045406B">
        <w:rPr>
          <w:rFonts w:ascii="Times New Roman" w:hAnsi="Times New Roman" w:cs="Times New Roman"/>
          <w:color w:val="000000" w:themeColor="text1"/>
          <w:spacing w:val="2"/>
          <w:sz w:val="24"/>
          <w:szCs w:val="24"/>
          <w:lang w:val="ro-MD"/>
        </w:rPr>
        <w:t>a</w:t>
      </w:r>
      <w:r w:rsidR="71ACABBC" w:rsidRPr="0045406B">
        <w:rPr>
          <w:rFonts w:ascii="Times New Roman" w:hAnsi="Times New Roman" w:cs="Times New Roman"/>
          <w:color w:val="000000" w:themeColor="text1"/>
          <w:spacing w:val="2"/>
          <w:sz w:val="24"/>
          <w:szCs w:val="24"/>
          <w:lang w:val="ro-MD"/>
        </w:rPr>
        <w:t xml:space="preserve"> fost selectată pentru a concura în obținerea titlului de </w:t>
      </w:r>
      <w:r w:rsidRPr="0045406B">
        <w:rPr>
          <w:rFonts w:ascii="Times New Roman" w:hAnsi="Times New Roman" w:cs="Times New Roman"/>
          <w:color w:val="000000" w:themeColor="text1"/>
          <w:spacing w:val="2"/>
          <w:sz w:val="24"/>
          <w:szCs w:val="24"/>
          <w:lang w:val="ro-MD"/>
        </w:rPr>
        <w:t>J</w:t>
      </w:r>
      <w:r w:rsidR="71ACABBC" w:rsidRPr="0045406B">
        <w:rPr>
          <w:rFonts w:ascii="Times New Roman" w:hAnsi="Times New Roman" w:cs="Times New Roman"/>
          <w:color w:val="000000" w:themeColor="text1"/>
          <w:spacing w:val="2"/>
          <w:sz w:val="24"/>
          <w:szCs w:val="24"/>
          <w:lang w:val="ro-MD"/>
        </w:rPr>
        <w:t>udecătorie model în cadrul Proiectului „Instanțe Judecătore</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ti Model”, lansat la data de 22</w:t>
      </w:r>
      <w:r w:rsidR="00E81DC8" w:rsidRPr="0045406B">
        <w:rPr>
          <w:rFonts w:ascii="Times New Roman" w:hAnsi="Times New Roman" w:cs="Times New Roman"/>
          <w:color w:val="000000" w:themeColor="text1"/>
          <w:spacing w:val="2"/>
          <w:sz w:val="24"/>
          <w:szCs w:val="24"/>
          <w:lang w:val="ro-MD"/>
        </w:rPr>
        <w:t xml:space="preserve"> septembrie</w:t>
      </w:r>
      <w:r w:rsidR="71ACABBC" w:rsidRPr="0045406B">
        <w:rPr>
          <w:rFonts w:ascii="Times New Roman" w:hAnsi="Times New Roman" w:cs="Times New Roman"/>
          <w:color w:val="000000" w:themeColor="text1"/>
          <w:spacing w:val="2"/>
          <w:sz w:val="24"/>
          <w:szCs w:val="24"/>
          <w:lang w:val="ro-MD"/>
        </w:rPr>
        <w:t>.2</w:t>
      </w:r>
      <w:r w:rsidR="00E81DC8" w:rsidRPr="0045406B">
        <w:rPr>
          <w:rFonts w:ascii="Times New Roman" w:hAnsi="Times New Roman" w:cs="Times New Roman"/>
          <w:color w:val="000000" w:themeColor="text1"/>
          <w:spacing w:val="2"/>
          <w:sz w:val="24"/>
          <w:szCs w:val="24"/>
          <w:lang w:val="ro-MD"/>
        </w:rPr>
        <w:t>02</w:t>
      </w:r>
      <w:r w:rsidR="71ACABBC" w:rsidRPr="0045406B">
        <w:rPr>
          <w:rFonts w:ascii="Times New Roman" w:hAnsi="Times New Roman" w:cs="Times New Roman"/>
          <w:color w:val="000000" w:themeColor="text1"/>
          <w:spacing w:val="2"/>
          <w:sz w:val="24"/>
          <w:szCs w:val="24"/>
          <w:lang w:val="ro-MD"/>
        </w:rPr>
        <w:t xml:space="preserve">1 de </w:t>
      </w:r>
      <w:r w:rsidR="00AA5225" w:rsidRPr="0045406B">
        <w:rPr>
          <w:rFonts w:ascii="Times New Roman" w:hAnsi="Times New Roman" w:cs="Times New Roman"/>
          <w:color w:val="000000" w:themeColor="text1"/>
          <w:spacing w:val="2"/>
          <w:sz w:val="24"/>
          <w:szCs w:val="24"/>
          <w:lang w:val="ro-MD"/>
        </w:rPr>
        <w:t xml:space="preserve">către </w:t>
      </w:r>
      <w:r w:rsidR="71ACABBC" w:rsidRPr="0045406B">
        <w:rPr>
          <w:rFonts w:ascii="Times New Roman" w:hAnsi="Times New Roman" w:cs="Times New Roman"/>
          <w:color w:val="000000" w:themeColor="text1"/>
          <w:spacing w:val="2"/>
          <w:sz w:val="24"/>
          <w:szCs w:val="24"/>
          <w:lang w:val="ro-MD"/>
        </w:rPr>
        <w:t>Agenția Statelor Unite pentru Dezvoltare Internațională</w:t>
      </w:r>
      <w:r w:rsidR="002F04E7" w:rsidRPr="0045406B">
        <w:rPr>
          <w:rFonts w:ascii="Times New Roman" w:hAnsi="Times New Roman" w:cs="Times New Roman"/>
          <w:color w:val="000000" w:themeColor="text1"/>
          <w:spacing w:val="2"/>
          <w:sz w:val="24"/>
          <w:szCs w:val="24"/>
          <w:lang w:val="ro-MD"/>
        </w:rPr>
        <w:t xml:space="preserve">. </w:t>
      </w:r>
      <w:r w:rsidR="71ACABBC" w:rsidRPr="0045406B">
        <w:rPr>
          <w:rFonts w:ascii="Times New Roman" w:hAnsi="Times New Roman" w:cs="Times New Roman"/>
          <w:color w:val="000000" w:themeColor="text1"/>
          <w:spacing w:val="2"/>
          <w:sz w:val="24"/>
          <w:szCs w:val="24"/>
          <w:lang w:val="ro-MD"/>
        </w:rPr>
        <w:t xml:space="preserve">Proiectul sprijină </w:t>
      </w:r>
      <w:r w:rsidRPr="0045406B">
        <w:rPr>
          <w:rFonts w:ascii="Times New Roman" w:hAnsi="Times New Roman" w:cs="Times New Roman"/>
          <w:color w:val="000000" w:themeColor="text1"/>
          <w:spacing w:val="2"/>
          <w:sz w:val="24"/>
          <w:szCs w:val="24"/>
          <w:lang w:val="ro-MD"/>
        </w:rPr>
        <w:t>J</w:t>
      </w:r>
      <w:r w:rsidR="71ACABBC" w:rsidRPr="0045406B">
        <w:rPr>
          <w:rFonts w:ascii="Times New Roman" w:hAnsi="Times New Roman" w:cs="Times New Roman"/>
          <w:color w:val="000000" w:themeColor="text1"/>
          <w:spacing w:val="2"/>
          <w:sz w:val="24"/>
          <w:szCs w:val="24"/>
          <w:lang w:val="ro-MD"/>
        </w:rPr>
        <w:t>udecători</w:t>
      </w:r>
      <w:r w:rsidR="00AA5225" w:rsidRPr="0045406B">
        <w:rPr>
          <w:rFonts w:ascii="Times New Roman" w:hAnsi="Times New Roman" w:cs="Times New Roman"/>
          <w:color w:val="000000" w:themeColor="text1"/>
          <w:spacing w:val="2"/>
          <w:sz w:val="24"/>
          <w:szCs w:val="24"/>
          <w:lang w:val="ro-MD"/>
        </w:rPr>
        <w:t>a</w:t>
      </w:r>
      <w:r w:rsidR="71ACABBC" w:rsidRPr="0045406B">
        <w:rPr>
          <w:rFonts w:ascii="Times New Roman" w:hAnsi="Times New Roman" w:cs="Times New Roman"/>
          <w:color w:val="000000" w:themeColor="text1"/>
          <w:spacing w:val="2"/>
          <w:sz w:val="24"/>
          <w:szCs w:val="24"/>
          <w:lang w:val="ro-MD"/>
        </w:rPr>
        <w:t xml:space="preserve"> </w:t>
      </w:r>
      <w:r w:rsidR="00722357" w:rsidRPr="0045406B">
        <w:rPr>
          <w:rFonts w:ascii="Times New Roman" w:hAnsi="Times New Roman" w:cs="Times New Roman"/>
          <w:color w:val="000000" w:themeColor="text1"/>
          <w:spacing w:val="2"/>
          <w:sz w:val="24"/>
          <w:szCs w:val="24"/>
          <w:lang w:val="ro-MD"/>
        </w:rPr>
        <w:t xml:space="preserve">Bălți </w:t>
      </w:r>
      <w:r w:rsidR="71ACABBC" w:rsidRPr="0045406B">
        <w:rPr>
          <w:rFonts w:ascii="Times New Roman" w:hAnsi="Times New Roman" w:cs="Times New Roman"/>
          <w:color w:val="000000" w:themeColor="text1"/>
          <w:spacing w:val="2"/>
          <w:sz w:val="24"/>
          <w:szCs w:val="24"/>
          <w:lang w:val="ro-MD"/>
        </w:rPr>
        <w:t xml:space="preserve">în realizarea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i menținerea statutului de instanță model prin cre</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 xml:space="preserve">terea eficienței, performanței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 xml:space="preserve">i calității serviciilor bazate pe standardele Cadrului </w:t>
      </w:r>
      <w:r w:rsidR="00AA5225" w:rsidRPr="0045406B">
        <w:rPr>
          <w:rFonts w:ascii="Times New Roman" w:hAnsi="Times New Roman" w:cs="Times New Roman"/>
          <w:color w:val="000000" w:themeColor="text1"/>
          <w:spacing w:val="2"/>
          <w:sz w:val="24"/>
          <w:szCs w:val="24"/>
          <w:lang w:val="ro-MD"/>
        </w:rPr>
        <w:t>I</w:t>
      </w:r>
      <w:r w:rsidR="71ACABBC" w:rsidRPr="0045406B">
        <w:rPr>
          <w:rFonts w:ascii="Times New Roman" w:hAnsi="Times New Roman" w:cs="Times New Roman"/>
          <w:color w:val="000000" w:themeColor="text1"/>
          <w:spacing w:val="2"/>
          <w:sz w:val="24"/>
          <w:szCs w:val="24"/>
          <w:lang w:val="ro-MD"/>
        </w:rPr>
        <w:t xml:space="preserve">nternațional pentru </w:t>
      </w:r>
      <w:r w:rsidR="00AA5225" w:rsidRPr="0045406B">
        <w:rPr>
          <w:rFonts w:ascii="Times New Roman" w:hAnsi="Times New Roman" w:cs="Times New Roman"/>
          <w:color w:val="000000" w:themeColor="text1"/>
          <w:spacing w:val="2"/>
          <w:sz w:val="24"/>
          <w:szCs w:val="24"/>
          <w:lang w:val="ro-MD"/>
        </w:rPr>
        <w:t>E</w:t>
      </w:r>
      <w:r w:rsidR="71ACABBC" w:rsidRPr="0045406B">
        <w:rPr>
          <w:rFonts w:ascii="Times New Roman" w:hAnsi="Times New Roman" w:cs="Times New Roman"/>
          <w:color w:val="000000" w:themeColor="text1"/>
          <w:spacing w:val="2"/>
          <w:sz w:val="24"/>
          <w:szCs w:val="24"/>
          <w:lang w:val="ro-MD"/>
        </w:rPr>
        <w:t xml:space="preserve">xcelență </w:t>
      </w:r>
      <w:r w:rsidR="00AA5225" w:rsidRPr="0045406B">
        <w:rPr>
          <w:rFonts w:ascii="Times New Roman" w:hAnsi="Times New Roman" w:cs="Times New Roman"/>
          <w:color w:val="000000" w:themeColor="text1"/>
          <w:spacing w:val="2"/>
          <w:sz w:val="24"/>
          <w:szCs w:val="24"/>
          <w:lang w:val="ro-MD"/>
        </w:rPr>
        <w:t>J</w:t>
      </w:r>
      <w:r w:rsidR="71ACABBC" w:rsidRPr="0045406B">
        <w:rPr>
          <w:rFonts w:ascii="Times New Roman" w:hAnsi="Times New Roman" w:cs="Times New Roman"/>
          <w:color w:val="000000" w:themeColor="text1"/>
          <w:spacing w:val="2"/>
          <w:sz w:val="24"/>
          <w:szCs w:val="24"/>
          <w:lang w:val="ro-MD"/>
        </w:rPr>
        <w:t xml:space="preserve">udecătorească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 xml:space="preserve">i prin adaptarea serviciilor acestora la necesitățile justițiabililor. </w:t>
      </w:r>
    </w:p>
    <w:p w14:paraId="0B3A8BB3" w14:textId="036ACEA8" w:rsidR="008559E4" w:rsidRPr="0045406B" w:rsidRDefault="00CB6AAD"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Potrivit </w:t>
      </w:r>
      <w:r w:rsidR="006E411A" w:rsidRPr="0045406B">
        <w:rPr>
          <w:rFonts w:ascii="Times New Roman" w:hAnsi="Times New Roman" w:cs="Times New Roman"/>
          <w:color w:val="000000" w:themeColor="text1"/>
          <w:spacing w:val="2"/>
          <w:sz w:val="24"/>
          <w:szCs w:val="24"/>
          <w:lang w:val="ro-MD"/>
        </w:rPr>
        <w:t>P</w:t>
      </w:r>
      <w:r w:rsidRPr="0045406B">
        <w:rPr>
          <w:rFonts w:ascii="Times New Roman" w:hAnsi="Times New Roman" w:cs="Times New Roman"/>
          <w:color w:val="000000" w:themeColor="text1"/>
          <w:spacing w:val="2"/>
          <w:sz w:val="24"/>
          <w:szCs w:val="24"/>
          <w:lang w:val="ro-MD"/>
        </w:rPr>
        <w:t xml:space="preserve">lanului de </w:t>
      </w:r>
      <w:r w:rsidR="006E411A" w:rsidRPr="0045406B">
        <w:rPr>
          <w:rFonts w:ascii="Times New Roman" w:hAnsi="Times New Roman" w:cs="Times New Roman"/>
          <w:color w:val="000000" w:themeColor="text1"/>
          <w:spacing w:val="2"/>
          <w:sz w:val="24"/>
          <w:szCs w:val="24"/>
          <w:lang w:val="ro-MD"/>
        </w:rPr>
        <w:t>D</w:t>
      </w:r>
      <w:r w:rsidR="00D975DD" w:rsidRPr="0045406B">
        <w:rPr>
          <w:rFonts w:ascii="Times New Roman" w:hAnsi="Times New Roman" w:cs="Times New Roman"/>
          <w:color w:val="000000" w:themeColor="text1"/>
          <w:spacing w:val="2"/>
          <w:sz w:val="24"/>
          <w:szCs w:val="24"/>
          <w:lang w:val="ro-MD"/>
        </w:rPr>
        <w:t xml:space="preserve">ezvoltare a </w:t>
      </w:r>
      <w:r w:rsidR="006E411A" w:rsidRPr="0045406B">
        <w:rPr>
          <w:rFonts w:ascii="Times New Roman" w:hAnsi="Times New Roman" w:cs="Times New Roman"/>
          <w:color w:val="000000" w:themeColor="text1"/>
          <w:spacing w:val="2"/>
          <w:sz w:val="24"/>
          <w:szCs w:val="24"/>
          <w:lang w:val="ro-MD"/>
        </w:rPr>
        <w:t>J</w:t>
      </w:r>
      <w:r w:rsidR="00D975DD" w:rsidRPr="0045406B">
        <w:rPr>
          <w:rFonts w:ascii="Times New Roman" w:hAnsi="Times New Roman" w:cs="Times New Roman"/>
          <w:color w:val="000000" w:themeColor="text1"/>
          <w:spacing w:val="2"/>
          <w:sz w:val="24"/>
          <w:szCs w:val="24"/>
          <w:lang w:val="ro-MD"/>
        </w:rPr>
        <w:t>udecătoriei Bălți pentru anii 2021-2023</w:t>
      </w:r>
      <w:r w:rsidR="006E411A" w:rsidRPr="0045406B">
        <w:rPr>
          <w:rFonts w:ascii="Times New Roman" w:hAnsi="Times New Roman" w:cs="Times New Roman"/>
          <w:color w:val="000000" w:themeColor="text1"/>
          <w:spacing w:val="2"/>
          <w:sz w:val="24"/>
          <w:szCs w:val="24"/>
          <w:lang w:val="ro-MD"/>
        </w:rPr>
        <w:t>,</w:t>
      </w:r>
      <w:r w:rsidR="00D975DD" w:rsidRPr="0045406B">
        <w:rPr>
          <w:rFonts w:ascii="Times New Roman" w:hAnsi="Times New Roman" w:cs="Times New Roman"/>
          <w:color w:val="000000" w:themeColor="text1"/>
          <w:spacing w:val="2"/>
          <w:sz w:val="24"/>
          <w:szCs w:val="24"/>
          <w:lang w:val="ro-MD"/>
        </w:rPr>
        <w:t xml:space="preserve"> </w:t>
      </w:r>
      <w:r w:rsidR="00AA5225" w:rsidRPr="0045406B">
        <w:rPr>
          <w:rFonts w:ascii="Times New Roman" w:hAnsi="Times New Roman" w:cs="Times New Roman"/>
          <w:color w:val="000000" w:themeColor="text1"/>
          <w:spacing w:val="2"/>
          <w:sz w:val="24"/>
          <w:szCs w:val="24"/>
          <w:lang w:val="ro-MD"/>
        </w:rPr>
        <w:t xml:space="preserve">instanța </w:t>
      </w:r>
      <w:r w:rsidR="71ACABBC" w:rsidRPr="0045406B">
        <w:rPr>
          <w:rFonts w:ascii="Times New Roman" w:hAnsi="Times New Roman" w:cs="Times New Roman"/>
          <w:color w:val="000000" w:themeColor="text1"/>
          <w:spacing w:val="2"/>
          <w:sz w:val="24"/>
          <w:szCs w:val="24"/>
          <w:lang w:val="ro-MD"/>
        </w:rPr>
        <w:t xml:space="preserve"> are o viziune clară asupra dezvoltării de viitor, o mare varietate de îmbunătățiri propuse, precum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i interes demonstrat</w:t>
      </w:r>
      <w:r w:rsidR="006E411A" w:rsidRPr="0045406B">
        <w:rPr>
          <w:rFonts w:ascii="Times New Roman" w:hAnsi="Times New Roman" w:cs="Times New Roman"/>
          <w:color w:val="000000" w:themeColor="text1"/>
          <w:spacing w:val="2"/>
          <w:sz w:val="24"/>
          <w:szCs w:val="24"/>
          <w:lang w:val="ro-MD"/>
        </w:rPr>
        <w:t>,</w:t>
      </w:r>
      <w:r w:rsidR="71ACABBC" w:rsidRPr="0045406B">
        <w:rPr>
          <w:rFonts w:ascii="Times New Roman" w:hAnsi="Times New Roman" w:cs="Times New Roman"/>
          <w:color w:val="000000" w:themeColor="text1"/>
          <w:spacing w:val="2"/>
          <w:sz w:val="24"/>
          <w:szCs w:val="24"/>
          <w:lang w:val="ro-MD"/>
        </w:rPr>
        <w:t xml:space="preserve">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i disponibilitate de timp</w:t>
      </w:r>
      <w:r w:rsidR="006E411A" w:rsidRPr="0045406B">
        <w:rPr>
          <w:rFonts w:ascii="Times New Roman" w:hAnsi="Times New Roman" w:cs="Times New Roman"/>
          <w:color w:val="000000" w:themeColor="text1"/>
          <w:spacing w:val="2"/>
          <w:sz w:val="24"/>
          <w:szCs w:val="24"/>
          <w:lang w:val="ro-MD"/>
        </w:rPr>
        <w:t>,</w:t>
      </w:r>
      <w:r w:rsidR="71ACABBC" w:rsidRPr="0045406B">
        <w:rPr>
          <w:rFonts w:ascii="Times New Roman" w:hAnsi="Times New Roman" w:cs="Times New Roman"/>
          <w:color w:val="000000" w:themeColor="text1"/>
          <w:spacing w:val="2"/>
          <w:sz w:val="24"/>
          <w:szCs w:val="24"/>
          <w:lang w:val="ro-MD"/>
        </w:rPr>
        <w:t xml:space="preserve">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 xml:space="preserve">i resurse umane. </w:t>
      </w:r>
    </w:p>
    <w:p w14:paraId="6B80F471" w14:textId="0A1AE18A" w:rsidR="00C7760D" w:rsidRPr="0045406B" w:rsidRDefault="62727B26" w:rsidP="004A14C3">
      <w:pPr>
        <w:shd w:val="clear" w:color="auto" w:fill="FFFFFF" w:themeFill="background1"/>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În acest scop</w:t>
      </w:r>
      <w:r w:rsidR="006E411A"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s</w:t>
      </w:r>
      <w:r w:rsidR="60F2C399" w:rsidRPr="0045406B">
        <w:rPr>
          <w:rFonts w:ascii="Times New Roman" w:hAnsi="Times New Roman" w:cs="Times New Roman"/>
          <w:color w:val="000000" w:themeColor="text1"/>
          <w:spacing w:val="2"/>
          <w:sz w:val="24"/>
          <w:szCs w:val="24"/>
          <w:lang w:val="ro-MD"/>
        </w:rPr>
        <w:t>e urmăre</w:t>
      </w:r>
      <w:r w:rsidR="4D4B12FC" w:rsidRPr="0045406B">
        <w:rPr>
          <w:rFonts w:ascii="Times New Roman" w:hAnsi="Times New Roman" w:cs="Times New Roman"/>
          <w:color w:val="000000" w:themeColor="text1"/>
          <w:spacing w:val="2"/>
          <w:sz w:val="24"/>
          <w:szCs w:val="24"/>
          <w:lang w:val="ro-MD"/>
        </w:rPr>
        <w:t>ș</w:t>
      </w:r>
      <w:r w:rsidR="60F2C399" w:rsidRPr="0045406B">
        <w:rPr>
          <w:rFonts w:ascii="Times New Roman" w:hAnsi="Times New Roman" w:cs="Times New Roman"/>
          <w:color w:val="000000" w:themeColor="text1"/>
          <w:spacing w:val="2"/>
          <w:sz w:val="24"/>
          <w:szCs w:val="24"/>
          <w:lang w:val="ro-MD"/>
        </w:rPr>
        <w:t xml:space="preserve">te ca </w:t>
      </w:r>
      <w:r w:rsidR="00422B82" w:rsidRPr="0045406B">
        <w:rPr>
          <w:rFonts w:ascii="Times New Roman" w:hAnsi="Times New Roman" w:cs="Times New Roman"/>
          <w:color w:val="000000" w:themeColor="text1"/>
          <w:spacing w:val="2"/>
          <w:sz w:val="24"/>
          <w:szCs w:val="24"/>
          <w:lang w:val="ro-MD"/>
        </w:rPr>
        <w:t>J</w:t>
      </w:r>
      <w:r w:rsidR="71ACABBC" w:rsidRPr="0045406B">
        <w:rPr>
          <w:rFonts w:ascii="Times New Roman" w:hAnsi="Times New Roman" w:cs="Times New Roman"/>
          <w:color w:val="000000" w:themeColor="text1"/>
          <w:spacing w:val="2"/>
          <w:sz w:val="24"/>
          <w:szCs w:val="24"/>
          <w:lang w:val="ro-MD"/>
        </w:rPr>
        <w:t>udecători</w:t>
      </w:r>
      <w:r w:rsidR="004268DF" w:rsidRPr="0045406B">
        <w:rPr>
          <w:rFonts w:ascii="Times New Roman" w:hAnsi="Times New Roman" w:cs="Times New Roman"/>
          <w:color w:val="000000" w:themeColor="text1"/>
          <w:spacing w:val="2"/>
          <w:sz w:val="24"/>
          <w:szCs w:val="24"/>
          <w:lang w:val="ro-MD"/>
        </w:rPr>
        <w:t xml:space="preserve">a </w:t>
      </w:r>
      <w:r w:rsidR="00722357" w:rsidRPr="0045406B">
        <w:rPr>
          <w:rFonts w:ascii="Times New Roman" w:hAnsi="Times New Roman" w:cs="Times New Roman"/>
          <w:color w:val="000000" w:themeColor="text1"/>
          <w:spacing w:val="2"/>
          <w:sz w:val="24"/>
          <w:szCs w:val="24"/>
          <w:lang w:val="ro-MD"/>
        </w:rPr>
        <w:t xml:space="preserve">Bălți </w:t>
      </w:r>
      <w:r w:rsidR="71ACABBC" w:rsidRPr="0045406B">
        <w:rPr>
          <w:rFonts w:ascii="Times New Roman" w:hAnsi="Times New Roman" w:cs="Times New Roman"/>
          <w:color w:val="000000" w:themeColor="text1"/>
          <w:spacing w:val="2"/>
          <w:sz w:val="24"/>
          <w:szCs w:val="24"/>
          <w:lang w:val="ro-MD"/>
        </w:rPr>
        <w:t xml:space="preserve">să dezvolte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i să implementeze standarde de management al calității, pentru a-</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 xml:space="preserve">i îmbunătăți indicatorii de performanță, </w:t>
      </w:r>
      <w:r w:rsidR="60F2C399" w:rsidRPr="0045406B">
        <w:rPr>
          <w:rFonts w:ascii="Times New Roman" w:hAnsi="Times New Roman" w:cs="Times New Roman"/>
          <w:color w:val="000000" w:themeColor="text1"/>
          <w:spacing w:val="2"/>
          <w:sz w:val="24"/>
          <w:szCs w:val="24"/>
          <w:lang w:val="ro-MD"/>
        </w:rPr>
        <w:t>inclusiv să întreprindă acțiuni care să contribuie</w:t>
      </w:r>
      <w:r w:rsidR="71ACABBC" w:rsidRPr="0045406B">
        <w:rPr>
          <w:rFonts w:ascii="Times New Roman" w:hAnsi="Times New Roman" w:cs="Times New Roman"/>
          <w:color w:val="000000" w:themeColor="text1"/>
          <w:spacing w:val="2"/>
          <w:sz w:val="24"/>
          <w:szCs w:val="24"/>
          <w:lang w:val="ro-MD"/>
        </w:rPr>
        <w:t xml:space="preserve"> la satisfacerea necesităților justițiabililor prin instituționalizarea platformelor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 xml:space="preserve">i instrumentelor de comunicare pentru consultarea a diverse grupuri de justițiabili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 xml:space="preserve">i cetățeni cu privire la problemele juridice </w:t>
      </w:r>
      <w:r w:rsidR="4D4B12FC" w:rsidRPr="0045406B">
        <w:rPr>
          <w:rFonts w:ascii="Times New Roman" w:hAnsi="Times New Roman" w:cs="Times New Roman"/>
          <w:color w:val="000000" w:themeColor="text1"/>
          <w:spacing w:val="2"/>
          <w:sz w:val="24"/>
          <w:szCs w:val="24"/>
          <w:lang w:val="ro-MD"/>
        </w:rPr>
        <w:t>ș</w:t>
      </w:r>
      <w:r w:rsidR="71ACABBC" w:rsidRPr="0045406B">
        <w:rPr>
          <w:rFonts w:ascii="Times New Roman" w:hAnsi="Times New Roman" w:cs="Times New Roman"/>
          <w:color w:val="000000" w:themeColor="text1"/>
          <w:spacing w:val="2"/>
          <w:sz w:val="24"/>
          <w:szCs w:val="24"/>
          <w:lang w:val="ro-MD"/>
        </w:rPr>
        <w:t xml:space="preserve">i organizarea instanțelor. </w:t>
      </w:r>
    </w:p>
    <w:p w14:paraId="66F710F2" w14:textId="36B84E55" w:rsidR="008559E4" w:rsidRPr="0045406B" w:rsidRDefault="00E5E9DD" w:rsidP="004A14C3">
      <w:pPr>
        <w:shd w:val="clear" w:color="auto" w:fill="FFFFFF" w:themeFill="background1"/>
        <w:spacing w:after="15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Astfel</w:t>
      </w:r>
      <w:r w:rsidR="2C22A5A9"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î</w:t>
      </w:r>
      <w:r w:rsidR="60F2C399" w:rsidRPr="0045406B">
        <w:rPr>
          <w:rFonts w:ascii="Times New Roman" w:hAnsi="Times New Roman" w:cs="Times New Roman"/>
          <w:color w:val="000000" w:themeColor="text1"/>
          <w:spacing w:val="2"/>
          <w:sz w:val="24"/>
          <w:szCs w:val="24"/>
          <w:lang w:val="ro-MD"/>
        </w:rPr>
        <w:t>n contextul celor menționate</w:t>
      </w:r>
      <w:r w:rsidR="34F6C7F8" w:rsidRPr="0045406B">
        <w:rPr>
          <w:rFonts w:ascii="Times New Roman" w:hAnsi="Times New Roman" w:cs="Times New Roman"/>
          <w:color w:val="000000" w:themeColor="text1"/>
          <w:spacing w:val="2"/>
          <w:sz w:val="24"/>
          <w:szCs w:val="24"/>
          <w:lang w:val="ro-MD"/>
        </w:rPr>
        <w:t>,</w:t>
      </w:r>
      <w:r w:rsidR="60F2C399" w:rsidRPr="0045406B">
        <w:rPr>
          <w:rFonts w:ascii="Times New Roman" w:hAnsi="Times New Roman" w:cs="Times New Roman"/>
          <w:color w:val="000000" w:themeColor="text1"/>
          <w:spacing w:val="2"/>
          <w:sz w:val="24"/>
          <w:szCs w:val="24"/>
          <w:lang w:val="ro-MD"/>
        </w:rPr>
        <w:t xml:space="preserve"> asigurarea integrării dimensiunii de dizabilitate în organizarea activității instanțe</w:t>
      </w:r>
      <w:r w:rsidR="00AA5225" w:rsidRPr="0045406B">
        <w:rPr>
          <w:rFonts w:ascii="Times New Roman" w:hAnsi="Times New Roman" w:cs="Times New Roman"/>
          <w:color w:val="000000" w:themeColor="text1"/>
          <w:spacing w:val="2"/>
          <w:sz w:val="24"/>
          <w:szCs w:val="24"/>
          <w:lang w:val="ro-MD"/>
        </w:rPr>
        <w:t>i</w:t>
      </w:r>
      <w:r w:rsidR="60F2C399" w:rsidRPr="0045406B">
        <w:rPr>
          <w:rFonts w:ascii="Times New Roman" w:hAnsi="Times New Roman" w:cs="Times New Roman"/>
          <w:color w:val="000000" w:themeColor="text1"/>
          <w:spacing w:val="2"/>
          <w:sz w:val="24"/>
          <w:szCs w:val="24"/>
          <w:lang w:val="ro-MD"/>
        </w:rPr>
        <w:t xml:space="preserve"> judecătore</w:t>
      </w:r>
      <w:r w:rsidR="4D4B12FC" w:rsidRPr="0045406B">
        <w:rPr>
          <w:rFonts w:ascii="Times New Roman" w:hAnsi="Times New Roman" w:cs="Times New Roman"/>
          <w:color w:val="000000" w:themeColor="text1"/>
          <w:spacing w:val="2"/>
          <w:sz w:val="24"/>
          <w:szCs w:val="24"/>
          <w:lang w:val="ro-MD"/>
        </w:rPr>
        <w:t>ș</w:t>
      </w:r>
      <w:r w:rsidR="60F2C399" w:rsidRPr="0045406B">
        <w:rPr>
          <w:rFonts w:ascii="Times New Roman" w:hAnsi="Times New Roman" w:cs="Times New Roman"/>
          <w:color w:val="000000" w:themeColor="text1"/>
          <w:spacing w:val="2"/>
          <w:sz w:val="24"/>
          <w:szCs w:val="24"/>
          <w:lang w:val="ro-MD"/>
        </w:rPr>
        <w:t>ti devine o condiție indispensabilă pentru obținerea statutului de instanță judecătorească model</w:t>
      </w:r>
      <w:r w:rsidR="3383BBD0" w:rsidRPr="0045406B">
        <w:rPr>
          <w:rFonts w:ascii="Times New Roman" w:hAnsi="Times New Roman" w:cs="Times New Roman"/>
          <w:color w:val="000000" w:themeColor="text1"/>
          <w:spacing w:val="2"/>
          <w:sz w:val="24"/>
          <w:szCs w:val="24"/>
          <w:lang w:val="ro-MD"/>
        </w:rPr>
        <w:t>.</w:t>
      </w:r>
      <w:r w:rsidR="60F2C399" w:rsidRPr="0045406B">
        <w:rPr>
          <w:rFonts w:ascii="Times New Roman" w:hAnsi="Times New Roman" w:cs="Times New Roman"/>
          <w:color w:val="000000" w:themeColor="text1"/>
          <w:spacing w:val="2"/>
          <w:sz w:val="24"/>
          <w:szCs w:val="24"/>
          <w:lang w:val="ro-MD"/>
        </w:rPr>
        <w:t xml:space="preserve"> </w:t>
      </w:r>
      <w:r w:rsidR="31456097" w:rsidRPr="0045406B">
        <w:rPr>
          <w:rFonts w:ascii="Times New Roman" w:hAnsi="Times New Roman" w:cs="Times New Roman"/>
          <w:color w:val="000000" w:themeColor="text1"/>
          <w:spacing w:val="2"/>
          <w:sz w:val="24"/>
          <w:szCs w:val="24"/>
          <w:lang w:val="ro-MD"/>
        </w:rPr>
        <w:t>S</w:t>
      </w:r>
      <w:r w:rsidR="60F2C399" w:rsidRPr="0045406B">
        <w:rPr>
          <w:rFonts w:ascii="Times New Roman" w:hAnsi="Times New Roman" w:cs="Times New Roman"/>
          <w:color w:val="000000" w:themeColor="text1"/>
          <w:spacing w:val="2"/>
          <w:sz w:val="24"/>
          <w:szCs w:val="24"/>
          <w:lang w:val="ro-MD"/>
        </w:rPr>
        <w:t>erviciile oferite trebuie să fie adaptate la necesitățile justițiabililor</w:t>
      </w:r>
      <w:r w:rsidR="0C3C3442" w:rsidRPr="0045406B">
        <w:rPr>
          <w:rFonts w:ascii="Times New Roman" w:hAnsi="Times New Roman" w:cs="Times New Roman"/>
          <w:color w:val="000000" w:themeColor="text1"/>
          <w:spacing w:val="2"/>
          <w:sz w:val="24"/>
          <w:szCs w:val="24"/>
          <w:lang w:val="ro-MD"/>
        </w:rPr>
        <w:t>,</w:t>
      </w:r>
      <w:r w:rsidR="60F2C399" w:rsidRPr="0045406B">
        <w:rPr>
          <w:rFonts w:ascii="Times New Roman" w:hAnsi="Times New Roman" w:cs="Times New Roman"/>
          <w:color w:val="000000" w:themeColor="text1"/>
          <w:spacing w:val="2"/>
          <w:sz w:val="24"/>
          <w:szCs w:val="24"/>
          <w:lang w:val="ro-MD"/>
        </w:rPr>
        <w:t xml:space="preserve"> inclusiv persoane cu dizabilități</w:t>
      </w:r>
      <w:r w:rsidR="549EDF68" w:rsidRPr="0045406B">
        <w:rPr>
          <w:rFonts w:ascii="Times New Roman" w:hAnsi="Times New Roman" w:cs="Times New Roman"/>
          <w:color w:val="000000" w:themeColor="text1"/>
          <w:spacing w:val="2"/>
          <w:sz w:val="24"/>
          <w:szCs w:val="24"/>
          <w:lang w:val="ro-MD"/>
        </w:rPr>
        <w:t>,</w:t>
      </w:r>
      <w:r w:rsidR="60F2C399" w:rsidRPr="0045406B">
        <w:rPr>
          <w:rFonts w:ascii="Times New Roman" w:hAnsi="Times New Roman" w:cs="Times New Roman"/>
          <w:color w:val="000000" w:themeColor="text1"/>
          <w:spacing w:val="2"/>
          <w:sz w:val="24"/>
          <w:szCs w:val="24"/>
          <w:lang w:val="ro-MD"/>
        </w:rPr>
        <w:t xml:space="preserve"> iar politicile interne a</w:t>
      </w:r>
      <w:r w:rsidR="75AADC19" w:rsidRPr="0045406B">
        <w:rPr>
          <w:rFonts w:ascii="Times New Roman" w:hAnsi="Times New Roman" w:cs="Times New Roman"/>
          <w:color w:val="000000" w:themeColor="text1"/>
          <w:spacing w:val="2"/>
          <w:sz w:val="24"/>
          <w:szCs w:val="24"/>
          <w:lang w:val="ro-MD"/>
        </w:rPr>
        <w:t>le</w:t>
      </w:r>
      <w:r w:rsidR="60F2C399" w:rsidRPr="0045406B">
        <w:rPr>
          <w:rFonts w:ascii="Times New Roman" w:hAnsi="Times New Roman" w:cs="Times New Roman"/>
          <w:color w:val="000000" w:themeColor="text1"/>
          <w:spacing w:val="2"/>
          <w:sz w:val="24"/>
          <w:szCs w:val="24"/>
          <w:lang w:val="ro-MD"/>
        </w:rPr>
        <w:t xml:space="preserve"> instanțe</w:t>
      </w:r>
      <w:r w:rsidR="00AA5225" w:rsidRPr="0045406B">
        <w:rPr>
          <w:rFonts w:ascii="Times New Roman" w:hAnsi="Times New Roman" w:cs="Times New Roman"/>
          <w:color w:val="000000" w:themeColor="text1"/>
          <w:spacing w:val="2"/>
          <w:sz w:val="24"/>
          <w:szCs w:val="24"/>
          <w:lang w:val="ro-MD"/>
        </w:rPr>
        <w:t>i</w:t>
      </w:r>
      <w:r w:rsidR="60F2C399" w:rsidRPr="0045406B">
        <w:rPr>
          <w:rFonts w:ascii="Times New Roman" w:hAnsi="Times New Roman" w:cs="Times New Roman"/>
          <w:color w:val="000000" w:themeColor="text1"/>
          <w:spacing w:val="2"/>
          <w:sz w:val="24"/>
          <w:szCs w:val="24"/>
          <w:lang w:val="ro-MD"/>
        </w:rPr>
        <w:t xml:space="preserve"> </w:t>
      </w:r>
      <w:r w:rsidR="00AA5225" w:rsidRPr="0045406B">
        <w:rPr>
          <w:rFonts w:ascii="Times New Roman" w:hAnsi="Times New Roman" w:cs="Times New Roman"/>
          <w:color w:val="000000" w:themeColor="text1"/>
          <w:spacing w:val="2"/>
          <w:sz w:val="24"/>
          <w:szCs w:val="24"/>
          <w:lang w:val="ro-MD"/>
        </w:rPr>
        <w:t xml:space="preserve">ar trebui </w:t>
      </w:r>
      <w:r w:rsidR="60F2C399" w:rsidRPr="0045406B">
        <w:rPr>
          <w:rFonts w:ascii="Times New Roman" w:hAnsi="Times New Roman" w:cs="Times New Roman"/>
          <w:color w:val="000000" w:themeColor="text1"/>
          <w:spacing w:val="2"/>
          <w:sz w:val="24"/>
          <w:szCs w:val="24"/>
          <w:lang w:val="ro-MD"/>
        </w:rPr>
        <w:t xml:space="preserve"> să prevadă expres integrarea  dimensiuni </w:t>
      </w:r>
      <w:r w:rsidR="00AA5225" w:rsidRPr="0045406B">
        <w:rPr>
          <w:rFonts w:ascii="Times New Roman" w:hAnsi="Times New Roman" w:cs="Times New Roman"/>
          <w:color w:val="000000" w:themeColor="text1"/>
          <w:spacing w:val="2"/>
          <w:sz w:val="24"/>
          <w:szCs w:val="24"/>
          <w:lang w:val="ro-MD"/>
        </w:rPr>
        <w:t xml:space="preserve">de dizabilitate </w:t>
      </w:r>
      <w:r w:rsidR="60F2C399" w:rsidRPr="0045406B">
        <w:rPr>
          <w:rFonts w:ascii="Times New Roman" w:hAnsi="Times New Roman" w:cs="Times New Roman"/>
          <w:color w:val="000000" w:themeColor="text1"/>
          <w:spacing w:val="2"/>
          <w:sz w:val="24"/>
          <w:szCs w:val="24"/>
          <w:lang w:val="ro-MD"/>
        </w:rPr>
        <w:t xml:space="preserve">în organizarea activității sale.  </w:t>
      </w:r>
    </w:p>
    <w:p w14:paraId="541DE338" w14:textId="21AAAAA8" w:rsidR="000E0C17" w:rsidRPr="0045406B" w:rsidRDefault="002F04E7" w:rsidP="004A14C3">
      <w:pPr>
        <w:shd w:val="clear" w:color="auto" w:fill="FFFFFF" w:themeFill="background1"/>
        <w:spacing w:after="15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În lumina celor menționate,</w:t>
      </w:r>
      <w:r w:rsidR="00722357" w:rsidRPr="0045406B">
        <w:rPr>
          <w:rFonts w:ascii="Times New Roman" w:hAnsi="Times New Roman" w:cs="Times New Roman"/>
          <w:color w:val="000000" w:themeColor="text1"/>
          <w:spacing w:val="2"/>
          <w:sz w:val="24"/>
          <w:szCs w:val="24"/>
          <w:lang w:val="ro-MD"/>
        </w:rPr>
        <w:t xml:space="preserve"> </w:t>
      </w:r>
      <w:r w:rsidR="00F95C4A" w:rsidRPr="0045406B">
        <w:rPr>
          <w:rFonts w:ascii="Times New Roman" w:hAnsi="Times New Roman" w:cs="Times New Roman"/>
          <w:color w:val="000000" w:themeColor="text1"/>
          <w:spacing w:val="2"/>
          <w:sz w:val="24"/>
          <w:szCs w:val="24"/>
          <w:lang w:val="ro-MD"/>
        </w:rPr>
        <w:t>în scopul facilitării integrării dimensiunii de dizabilitate în organizarea activității Judecătoriei Bălți</w:t>
      </w:r>
      <w:r w:rsidR="006E411A" w:rsidRPr="0045406B">
        <w:rPr>
          <w:rFonts w:ascii="Times New Roman" w:hAnsi="Times New Roman" w:cs="Times New Roman"/>
          <w:color w:val="000000" w:themeColor="text1"/>
          <w:spacing w:val="2"/>
          <w:sz w:val="24"/>
          <w:szCs w:val="24"/>
          <w:lang w:val="ro-MD"/>
        </w:rPr>
        <w:t>,</w:t>
      </w:r>
      <w:r w:rsidR="00F95C4A" w:rsidRPr="0045406B">
        <w:rPr>
          <w:rFonts w:ascii="Times New Roman" w:hAnsi="Times New Roman" w:cs="Times New Roman"/>
          <w:color w:val="000000" w:themeColor="text1"/>
          <w:spacing w:val="2"/>
          <w:sz w:val="24"/>
          <w:szCs w:val="24"/>
          <w:lang w:val="ro-MD"/>
        </w:rPr>
        <w:t xml:space="preserve"> se recomandă</w:t>
      </w:r>
      <w:r w:rsidR="005F1CFD" w:rsidRPr="0045406B">
        <w:rPr>
          <w:rFonts w:ascii="Times New Roman" w:hAnsi="Times New Roman" w:cs="Times New Roman"/>
          <w:color w:val="000000" w:themeColor="text1"/>
          <w:spacing w:val="2"/>
          <w:sz w:val="24"/>
          <w:szCs w:val="24"/>
          <w:lang w:val="ro-MD"/>
        </w:rPr>
        <w:t xml:space="preserve"> îmbunătățirea politicilor interne ale instanței,</w:t>
      </w:r>
      <w:r w:rsidR="00FD0D36" w:rsidRPr="0045406B">
        <w:rPr>
          <w:rFonts w:ascii="Times New Roman" w:hAnsi="Times New Roman" w:cs="Times New Roman"/>
          <w:color w:val="000000" w:themeColor="text1"/>
          <w:spacing w:val="2"/>
          <w:sz w:val="24"/>
          <w:szCs w:val="24"/>
          <w:lang w:val="ro-MD"/>
        </w:rPr>
        <w:t xml:space="preserve"> în special</w:t>
      </w:r>
      <w:r w:rsidR="005F1CFD" w:rsidRPr="0045406B">
        <w:rPr>
          <w:rFonts w:ascii="Times New Roman" w:hAnsi="Times New Roman" w:cs="Times New Roman"/>
          <w:color w:val="000000" w:themeColor="text1"/>
          <w:spacing w:val="2"/>
          <w:sz w:val="24"/>
          <w:szCs w:val="24"/>
          <w:lang w:val="ro-MD"/>
        </w:rPr>
        <w:t xml:space="preserve"> </w:t>
      </w:r>
      <w:r w:rsidR="00E710D5" w:rsidRPr="0045406B">
        <w:rPr>
          <w:rFonts w:ascii="Times New Roman" w:hAnsi="Times New Roman" w:cs="Times New Roman"/>
          <w:color w:val="000000" w:themeColor="text1"/>
          <w:spacing w:val="2"/>
          <w:sz w:val="24"/>
          <w:szCs w:val="24"/>
          <w:lang w:val="ro-MD"/>
        </w:rPr>
        <w:t>în</w:t>
      </w:r>
      <w:r w:rsidR="00FD0D36" w:rsidRPr="0045406B">
        <w:rPr>
          <w:rFonts w:ascii="Times New Roman" w:hAnsi="Times New Roman" w:cs="Times New Roman"/>
          <w:color w:val="000000" w:themeColor="text1"/>
          <w:spacing w:val="2"/>
          <w:sz w:val="24"/>
          <w:szCs w:val="24"/>
          <w:lang w:val="ro-MD"/>
        </w:rPr>
        <w:t xml:space="preserve"> următoarele domenii. </w:t>
      </w:r>
    </w:p>
    <w:p w14:paraId="46359276" w14:textId="05C3885C" w:rsidR="00351386" w:rsidRPr="0045406B" w:rsidRDefault="00A97451" w:rsidP="0063297C">
      <w:pPr>
        <w:pStyle w:val="3"/>
        <w:rPr>
          <w:rStyle w:val="ac"/>
          <w:b/>
          <w:bCs w:val="0"/>
          <w:lang w:val="ro-MD"/>
        </w:rPr>
      </w:pPr>
      <w:bookmarkStart w:id="65" w:name="_Toc99115043"/>
      <w:bookmarkStart w:id="66" w:name="_Toc99124912"/>
      <w:r w:rsidRPr="0045406B">
        <w:rPr>
          <w:rStyle w:val="ac"/>
          <w:b/>
          <w:bCs w:val="0"/>
          <w:lang w:val="ro-MD"/>
        </w:rPr>
        <w:t xml:space="preserve">3.1. </w:t>
      </w:r>
      <w:r w:rsidR="00FD0D36" w:rsidRPr="0045406B">
        <w:rPr>
          <w:rStyle w:val="ac"/>
          <w:b/>
          <w:bCs w:val="0"/>
          <w:lang w:val="ro-MD"/>
        </w:rPr>
        <w:t xml:space="preserve">Munca </w:t>
      </w:r>
      <w:proofErr w:type="spellStart"/>
      <w:r w:rsidR="00FD0D36" w:rsidRPr="0045406B">
        <w:rPr>
          <w:rStyle w:val="ac"/>
          <w:b/>
          <w:bCs w:val="0"/>
          <w:lang w:val="ro-MD"/>
        </w:rPr>
        <w:t>şi</w:t>
      </w:r>
      <w:proofErr w:type="spellEnd"/>
      <w:r w:rsidR="00FD0D36" w:rsidRPr="0045406B">
        <w:rPr>
          <w:rStyle w:val="ac"/>
          <w:b/>
          <w:bCs w:val="0"/>
          <w:lang w:val="ro-MD"/>
        </w:rPr>
        <w:t xml:space="preserve"> încadrarea în muncă a persoanelor cu dizabilități</w:t>
      </w:r>
      <w:bookmarkEnd w:id="65"/>
      <w:bookmarkEnd w:id="66"/>
      <w:r w:rsidR="00FD0D36" w:rsidRPr="0045406B">
        <w:rPr>
          <w:rStyle w:val="ac"/>
          <w:b/>
          <w:bCs w:val="0"/>
          <w:lang w:val="ro-MD"/>
        </w:rPr>
        <w:t xml:space="preserve"> </w:t>
      </w:r>
    </w:p>
    <w:p w14:paraId="7105A173" w14:textId="57A1F196" w:rsidR="000137C4" w:rsidRPr="0045406B" w:rsidRDefault="000137C4" w:rsidP="004A14C3">
      <w:pPr>
        <w:pStyle w:val="a3"/>
        <w:numPr>
          <w:ilvl w:val="0"/>
          <w:numId w:val="26"/>
        </w:numPr>
        <w:shd w:val="clear" w:color="auto" w:fill="FFFFFF" w:themeFill="background1"/>
        <w:spacing w:after="150" w:line="360" w:lineRule="auto"/>
        <w:ind w:left="630"/>
        <w:jc w:val="both"/>
        <w:rPr>
          <w:rFonts w:ascii="Times New Roman" w:hAnsi="Times New Roman" w:cs="Times New Roman"/>
          <w:color w:val="000000" w:themeColor="text1"/>
          <w:spacing w:val="2"/>
          <w:sz w:val="24"/>
          <w:szCs w:val="24"/>
          <w:shd w:val="clear" w:color="auto" w:fill="FFFFFF"/>
          <w:lang w:val="ro-MD"/>
        </w:rPr>
      </w:pPr>
      <w:r w:rsidRPr="0045406B">
        <w:rPr>
          <w:rStyle w:val="ac"/>
          <w:rFonts w:ascii="Times New Roman" w:hAnsi="Times New Roman" w:cs="Times New Roman"/>
          <w:b w:val="0"/>
          <w:bCs w:val="0"/>
          <w:color w:val="000000" w:themeColor="text1"/>
          <w:spacing w:val="2"/>
          <w:sz w:val="24"/>
          <w:szCs w:val="24"/>
          <w:shd w:val="clear" w:color="auto" w:fill="FFFFFF"/>
          <w:lang w:val="ro-MD"/>
        </w:rPr>
        <w:t xml:space="preserve">Respectarea cotei obligatorii de angajare a persoanelor cu dizabilități care presupune crearea </w:t>
      </w:r>
      <w:r w:rsidRPr="0045406B">
        <w:rPr>
          <w:rFonts w:ascii="Times New Roman" w:eastAsia="Times New Roman" w:hAnsi="Times New Roman" w:cs="Times New Roman"/>
          <w:color w:val="000000" w:themeColor="text1"/>
          <w:spacing w:val="2"/>
          <w:sz w:val="24"/>
          <w:szCs w:val="24"/>
          <w:lang w:val="ro-MD" w:eastAsia="ru-RU"/>
        </w:rPr>
        <w:t xml:space="preserve">sau rezervarea de locuri de muncă </w:t>
      </w:r>
      <w:proofErr w:type="spellStart"/>
      <w:r w:rsidRPr="0045406B">
        <w:rPr>
          <w:rFonts w:ascii="Times New Roman" w:eastAsia="Times New Roman" w:hAnsi="Times New Roman" w:cs="Times New Roman"/>
          <w:color w:val="000000" w:themeColor="text1"/>
          <w:spacing w:val="2"/>
          <w:sz w:val="24"/>
          <w:szCs w:val="24"/>
          <w:lang w:val="ro-MD" w:eastAsia="ru-RU"/>
        </w:rPr>
        <w:t>şi</w:t>
      </w:r>
      <w:proofErr w:type="spellEnd"/>
      <w:r w:rsidRPr="0045406B">
        <w:rPr>
          <w:rFonts w:ascii="Times New Roman" w:eastAsia="Times New Roman" w:hAnsi="Times New Roman" w:cs="Times New Roman"/>
          <w:color w:val="000000" w:themeColor="text1"/>
          <w:spacing w:val="2"/>
          <w:sz w:val="24"/>
          <w:szCs w:val="24"/>
          <w:lang w:val="ro-MD" w:eastAsia="ru-RU"/>
        </w:rPr>
        <w:t xml:space="preserve"> angajarea în muncă a persoane cu dizabilități într-un procent de cel puțin 5 la sută din numărul total de salariați</w:t>
      </w:r>
      <w:r w:rsidR="00096617"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conform schemei de încadrare</w:t>
      </w:r>
      <w:r w:rsidR="00422B82" w:rsidRPr="0045406B">
        <w:rPr>
          <w:rFonts w:ascii="Times New Roman" w:eastAsia="Times New Roman" w:hAnsi="Times New Roman" w:cs="Times New Roman"/>
          <w:color w:val="000000" w:themeColor="text1"/>
          <w:spacing w:val="2"/>
          <w:sz w:val="24"/>
          <w:szCs w:val="24"/>
          <w:lang w:val="ro-MD" w:eastAsia="ru-RU"/>
        </w:rPr>
        <w:t>;</w:t>
      </w:r>
    </w:p>
    <w:p w14:paraId="42C6459B" w14:textId="339A851F" w:rsidR="00362B04" w:rsidRPr="0045406B" w:rsidRDefault="000137C4" w:rsidP="004A14C3">
      <w:pPr>
        <w:pStyle w:val="a3"/>
        <w:numPr>
          <w:ilvl w:val="0"/>
          <w:numId w:val="26"/>
        </w:numPr>
        <w:shd w:val="clear" w:color="auto" w:fill="FFFFFF" w:themeFill="background1"/>
        <w:spacing w:after="150" w:line="360" w:lineRule="auto"/>
        <w:ind w:left="63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eastAsia="Times New Roman" w:hAnsi="Times New Roman" w:cs="Times New Roman"/>
          <w:color w:val="000000" w:themeColor="text1"/>
          <w:spacing w:val="2"/>
          <w:sz w:val="24"/>
          <w:szCs w:val="24"/>
          <w:lang w:val="ro-MD" w:eastAsia="ru-RU"/>
        </w:rPr>
        <w:t xml:space="preserve">Asigurarea evidenței cererilor (a documentelor anexate la acestea) ale persoanelor cu dizabilități care s-au adresat pentru a fi angajate în muncă într-un registru separat de strictă evidentă, care va conține înscrisuri privind deciziile de angajare sau refuz, cauzele refuzului, </w:t>
      </w:r>
      <w:r w:rsidR="007C1DF5" w:rsidRPr="0045406B">
        <w:rPr>
          <w:rFonts w:ascii="Times New Roman" w:eastAsia="Times New Roman" w:hAnsi="Times New Roman" w:cs="Times New Roman"/>
          <w:color w:val="000000" w:themeColor="text1"/>
          <w:spacing w:val="2"/>
          <w:sz w:val="24"/>
          <w:szCs w:val="24"/>
          <w:lang w:val="ro-MD" w:eastAsia="ru-RU"/>
        </w:rPr>
        <w:t>contestațiile</w:t>
      </w:r>
      <w:r w:rsidRPr="0045406B">
        <w:rPr>
          <w:rFonts w:ascii="Times New Roman" w:eastAsia="Times New Roman" w:hAnsi="Times New Roman" w:cs="Times New Roman"/>
          <w:color w:val="000000" w:themeColor="text1"/>
          <w:spacing w:val="2"/>
          <w:sz w:val="24"/>
          <w:szCs w:val="24"/>
          <w:lang w:val="ro-MD" w:eastAsia="ru-RU"/>
        </w:rPr>
        <w:t xml:space="preserve"> etc</w:t>
      </w:r>
      <w:r w:rsidR="00422B82" w:rsidRPr="0045406B">
        <w:rPr>
          <w:rFonts w:ascii="Times New Roman" w:eastAsia="Times New Roman" w:hAnsi="Times New Roman" w:cs="Times New Roman"/>
          <w:color w:val="000000" w:themeColor="text1"/>
          <w:spacing w:val="2"/>
          <w:sz w:val="24"/>
          <w:szCs w:val="24"/>
          <w:lang w:val="ro-MD" w:eastAsia="ru-RU"/>
        </w:rPr>
        <w:t>;</w:t>
      </w:r>
    </w:p>
    <w:p w14:paraId="11BC0931" w14:textId="5A5F42EC" w:rsidR="00362B04" w:rsidRPr="0045406B" w:rsidRDefault="00362B04" w:rsidP="004A14C3">
      <w:pPr>
        <w:pStyle w:val="a3"/>
        <w:numPr>
          <w:ilvl w:val="1"/>
          <w:numId w:val="20"/>
        </w:numPr>
        <w:shd w:val="clear" w:color="auto" w:fill="FFFFFF" w:themeFill="background1"/>
        <w:spacing w:after="150" w:line="360" w:lineRule="auto"/>
        <w:ind w:left="630"/>
        <w:jc w:val="both"/>
        <w:rPr>
          <w:rFonts w:ascii="Times New Roman" w:hAnsi="Times New Roman" w:cs="Times New Roman"/>
          <w:b/>
          <w:bCs/>
          <w:color w:val="000000" w:themeColor="text1"/>
          <w:spacing w:val="2"/>
          <w:sz w:val="24"/>
          <w:szCs w:val="24"/>
          <w:lang w:val="ro-MD"/>
        </w:rPr>
      </w:pPr>
      <w:r w:rsidRPr="0045406B">
        <w:rPr>
          <w:rFonts w:ascii="Times New Roman" w:eastAsia="Times New Roman" w:hAnsi="Times New Roman" w:cs="Times New Roman"/>
          <w:color w:val="000000" w:themeColor="text1"/>
          <w:spacing w:val="2"/>
          <w:sz w:val="24"/>
          <w:szCs w:val="24"/>
          <w:lang w:val="ro-MD" w:eastAsia="ru-RU"/>
        </w:rPr>
        <w:t>I</w:t>
      </w:r>
      <w:r w:rsidR="000137C4" w:rsidRPr="0045406B">
        <w:rPr>
          <w:rFonts w:ascii="Times New Roman" w:eastAsia="Times New Roman" w:hAnsi="Times New Roman" w:cs="Times New Roman"/>
          <w:color w:val="000000" w:themeColor="text1"/>
          <w:spacing w:val="2"/>
          <w:sz w:val="24"/>
          <w:szCs w:val="24"/>
          <w:lang w:val="ro-MD" w:eastAsia="ru-RU"/>
        </w:rPr>
        <w:t>nform</w:t>
      </w:r>
      <w:r w:rsidRPr="0045406B">
        <w:rPr>
          <w:rFonts w:ascii="Times New Roman" w:eastAsia="Times New Roman" w:hAnsi="Times New Roman" w:cs="Times New Roman"/>
          <w:color w:val="000000" w:themeColor="text1"/>
          <w:spacing w:val="2"/>
          <w:sz w:val="24"/>
          <w:szCs w:val="24"/>
          <w:lang w:val="ro-MD" w:eastAsia="ru-RU"/>
        </w:rPr>
        <w:t>area Agenției</w:t>
      </w:r>
      <w:r w:rsidR="000137C4" w:rsidRPr="0045406B">
        <w:rPr>
          <w:rFonts w:ascii="Times New Roman" w:eastAsia="Times New Roman" w:hAnsi="Times New Roman" w:cs="Times New Roman"/>
          <w:color w:val="000000" w:themeColor="text1"/>
          <w:spacing w:val="2"/>
          <w:sz w:val="24"/>
          <w:szCs w:val="24"/>
          <w:lang w:val="ro-MD" w:eastAsia="ru-RU"/>
        </w:rPr>
        <w:t xml:space="preserve"> teritorial</w:t>
      </w:r>
      <w:r w:rsidRPr="0045406B">
        <w:rPr>
          <w:rFonts w:ascii="Times New Roman" w:eastAsia="Times New Roman" w:hAnsi="Times New Roman" w:cs="Times New Roman"/>
          <w:color w:val="000000" w:themeColor="text1"/>
          <w:spacing w:val="2"/>
          <w:sz w:val="24"/>
          <w:szCs w:val="24"/>
          <w:lang w:val="ro-MD" w:eastAsia="ru-RU"/>
        </w:rPr>
        <w:t>e</w:t>
      </w:r>
      <w:r w:rsidR="000137C4" w:rsidRPr="0045406B">
        <w:rPr>
          <w:rFonts w:ascii="Times New Roman" w:eastAsia="Times New Roman" w:hAnsi="Times New Roman" w:cs="Times New Roman"/>
          <w:color w:val="000000" w:themeColor="text1"/>
          <w:spacing w:val="2"/>
          <w:sz w:val="24"/>
          <w:szCs w:val="24"/>
          <w:lang w:val="ro-MD" w:eastAsia="ru-RU"/>
        </w:rPr>
        <w:t xml:space="preserve"> pentru ocuparea </w:t>
      </w:r>
      <w:r w:rsidRPr="0045406B">
        <w:rPr>
          <w:rFonts w:ascii="Times New Roman" w:eastAsia="Times New Roman" w:hAnsi="Times New Roman" w:cs="Times New Roman"/>
          <w:color w:val="000000" w:themeColor="text1"/>
          <w:spacing w:val="2"/>
          <w:sz w:val="24"/>
          <w:szCs w:val="24"/>
          <w:lang w:val="ro-MD" w:eastAsia="ru-RU"/>
        </w:rPr>
        <w:t>forței</w:t>
      </w:r>
      <w:r w:rsidR="000137C4" w:rsidRPr="0045406B">
        <w:rPr>
          <w:rFonts w:ascii="Times New Roman" w:eastAsia="Times New Roman" w:hAnsi="Times New Roman" w:cs="Times New Roman"/>
          <w:color w:val="000000" w:themeColor="text1"/>
          <w:spacing w:val="2"/>
          <w:sz w:val="24"/>
          <w:szCs w:val="24"/>
          <w:lang w:val="ro-MD" w:eastAsia="ru-RU"/>
        </w:rPr>
        <w:t xml:space="preserve"> de muncă despre</w:t>
      </w:r>
      <w:r w:rsidRPr="0045406B">
        <w:rPr>
          <w:rFonts w:ascii="Times New Roman" w:eastAsia="Times New Roman" w:hAnsi="Times New Roman" w:cs="Times New Roman"/>
          <w:color w:val="000000" w:themeColor="text1"/>
          <w:spacing w:val="2"/>
          <w:sz w:val="24"/>
          <w:szCs w:val="24"/>
          <w:lang w:val="ro-MD" w:eastAsia="ru-RU"/>
        </w:rPr>
        <w:t xml:space="preserve"> </w:t>
      </w:r>
      <w:r w:rsidR="000137C4" w:rsidRPr="0045406B">
        <w:rPr>
          <w:rFonts w:ascii="Times New Roman" w:eastAsia="Times New Roman" w:hAnsi="Times New Roman" w:cs="Times New Roman"/>
          <w:color w:val="000000" w:themeColor="text1"/>
          <w:spacing w:val="2"/>
          <w:sz w:val="24"/>
          <w:szCs w:val="24"/>
          <w:lang w:val="ro-MD" w:eastAsia="ru-RU"/>
        </w:rPr>
        <w:t xml:space="preserve">locurile de muncă create </w:t>
      </w:r>
      <w:proofErr w:type="spellStart"/>
      <w:r w:rsidR="000137C4" w:rsidRPr="0045406B">
        <w:rPr>
          <w:rFonts w:ascii="Times New Roman" w:eastAsia="Times New Roman" w:hAnsi="Times New Roman" w:cs="Times New Roman"/>
          <w:color w:val="000000" w:themeColor="text1"/>
          <w:spacing w:val="2"/>
          <w:sz w:val="24"/>
          <w:szCs w:val="24"/>
          <w:lang w:val="ro-MD" w:eastAsia="ru-RU"/>
        </w:rPr>
        <w:t>şi</w:t>
      </w:r>
      <w:proofErr w:type="spellEnd"/>
      <w:r w:rsidR="000137C4" w:rsidRPr="0045406B">
        <w:rPr>
          <w:rFonts w:ascii="Times New Roman" w:eastAsia="Times New Roman" w:hAnsi="Times New Roman" w:cs="Times New Roman"/>
          <w:color w:val="000000" w:themeColor="text1"/>
          <w:spacing w:val="2"/>
          <w:sz w:val="24"/>
          <w:szCs w:val="24"/>
          <w:lang w:val="ro-MD" w:eastAsia="ru-RU"/>
        </w:rPr>
        <w:t xml:space="preserve">/sau rezervate pentru angajarea persoanelor cu </w:t>
      </w:r>
      <w:r w:rsidRPr="0045406B">
        <w:rPr>
          <w:rFonts w:ascii="Times New Roman" w:eastAsia="Times New Roman" w:hAnsi="Times New Roman" w:cs="Times New Roman"/>
          <w:color w:val="000000" w:themeColor="text1"/>
          <w:spacing w:val="2"/>
          <w:sz w:val="24"/>
          <w:szCs w:val="24"/>
          <w:lang w:val="ro-MD" w:eastAsia="ru-RU"/>
        </w:rPr>
        <w:t xml:space="preserve">dizabilități inclusiv despre </w:t>
      </w:r>
      <w:r w:rsidR="000137C4" w:rsidRPr="0045406B">
        <w:rPr>
          <w:rFonts w:ascii="Times New Roman" w:eastAsia="Times New Roman" w:hAnsi="Times New Roman" w:cs="Times New Roman"/>
          <w:color w:val="000000" w:themeColor="text1"/>
          <w:spacing w:val="2"/>
          <w:sz w:val="24"/>
          <w:szCs w:val="24"/>
          <w:lang w:val="ro-MD" w:eastAsia="ru-RU"/>
        </w:rPr>
        <w:t xml:space="preserve">ocuparea de către persoanele cu </w:t>
      </w:r>
      <w:r w:rsidRPr="0045406B">
        <w:rPr>
          <w:rFonts w:ascii="Times New Roman" w:eastAsia="Times New Roman" w:hAnsi="Times New Roman" w:cs="Times New Roman"/>
          <w:color w:val="000000" w:themeColor="text1"/>
          <w:spacing w:val="2"/>
          <w:sz w:val="24"/>
          <w:szCs w:val="24"/>
          <w:lang w:val="ro-MD" w:eastAsia="ru-RU"/>
        </w:rPr>
        <w:t>dizabilități</w:t>
      </w:r>
      <w:r w:rsidR="000137C4" w:rsidRPr="0045406B">
        <w:rPr>
          <w:rFonts w:ascii="Times New Roman" w:eastAsia="Times New Roman" w:hAnsi="Times New Roman" w:cs="Times New Roman"/>
          <w:color w:val="000000" w:themeColor="text1"/>
          <w:spacing w:val="2"/>
          <w:sz w:val="24"/>
          <w:szCs w:val="24"/>
          <w:lang w:val="ro-MD" w:eastAsia="ru-RU"/>
        </w:rPr>
        <w:t xml:space="preserve"> a locurilor de muncă care au fost create/rezervate;</w:t>
      </w:r>
    </w:p>
    <w:p w14:paraId="712C1DF2" w14:textId="64E4243C" w:rsidR="004B7018" w:rsidRPr="0045406B" w:rsidRDefault="004B7018" w:rsidP="004A14C3">
      <w:pPr>
        <w:pStyle w:val="a3"/>
        <w:numPr>
          <w:ilvl w:val="1"/>
          <w:numId w:val="20"/>
        </w:numPr>
        <w:shd w:val="clear" w:color="auto" w:fill="FFFFFF" w:themeFill="background1"/>
        <w:spacing w:after="150" w:line="360" w:lineRule="auto"/>
        <w:ind w:left="630"/>
        <w:jc w:val="both"/>
        <w:rPr>
          <w:rFonts w:ascii="Times New Roman" w:eastAsiaTheme="minorEastAsia" w:hAnsi="Times New Roman" w:cs="Times New Roman"/>
          <w:b/>
          <w:bCs/>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Formularea de aplicații pentru a obține fondurile/ subvențiile disponibile (conform art. 36 și art. 38 din Legea nr</w:t>
      </w:r>
      <w:r w:rsidRPr="0045406B">
        <w:rPr>
          <w:rFonts w:ascii="Times New Roman" w:hAnsi="Times New Roman" w:cs="Times New Roman"/>
          <w:b/>
          <w:bCs/>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105</w:t>
      </w:r>
      <w:r w:rsidRPr="0045406B">
        <w:rPr>
          <w:rFonts w:ascii="Times New Roman" w:hAnsi="Times New Roman" w:cs="Times New Roman"/>
          <w:b/>
          <w:bCs/>
          <w:color w:val="000000" w:themeColor="text1"/>
          <w:spacing w:val="2"/>
          <w:sz w:val="24"/>
          <w:szCs w:val="24"/>
          <w:lang w:val="ro-MD"/>
        </w:rPr>
        <w:t xml:space="preserve"> </w:t>
      </w:r>
      <w:r w:rsidRPr="0045406B">
        <w:rPr>
          <w:rStyle w:val="ac"/>
          <w:rFonts w:ascii="Times New Roman" w:hAnsi="Times New Roman" w:cs="Times New Roman"/>
          <w:b w:val="0"/>
          <w:bCs w:val="0"/>
          <w:color w:val="000000" w:themeColor="text1"/>
          <w:spacing w:val="2"/>
          <w:sz w:val="24"/>
          <w:szCs w:val="24"/>
          <w:lang w:val="ro-MD"/>
        </w:rPr>
        <w:t>cu privire la promovarea ocupării forței de muncă și asigurarea de șomaj din 14</w:t>
      </w:r>
      <w:r w:rsidR="00AA5225" w:rsidRPr="0045406B">
        <w:rPr>
          <w:rStyle w:val="ac"/>
          <w:rFonts w:ascii="Times New Roman" w:hAnsi="Times New Roman" w:cs="Times New Roman"/>
          <w:b w:val="0"/>
          <w:bCs w:val="0"/>
          <w:color w:val="000000" w:themeColor="text1"/>
          <w:spacing w:val="2"/>
          <w:sz w:val="24"/>
          <w:szCs w:val="24"/>
          <w:lang w:val="ro-MD"/>
        </w:rPr>
        <w:t xml:space="preserve"> iunie</w:t>
      </w:r>
      <w:r w:rsidR="001F21BC" w:rsidRPr="0045406B">
        <w:rPr>
          <w:rStyle w:val="ac"/>
          <w:rFonts w:ascii="Times New Roman" w:hAnsi="Times New Roman" w:cs="Times New Roman"/>
          <w:b w:val="0"/>
          <w:bCs w:val="0"/>
          <w:color w:val="000000" w:themeColor="text1"/>
          <w:spacing w:val="2"/>
          <w:sz w:val="24"/>
          <w:szCs w:val="24"/>
          <w:lang w:val="ro-MD"/>
        </w:rPr>
        <w:t xml:space="preserve"> </w:t>
      </w:r>
      <w:r w:rsidRPr="0045406B">
        <w:rPr>
          <w:rStyle w:val="ac"/>
          <w:rFonts w:ascii="Times New Roman" w:hAnsi="Times New Roman" w:cs="Times New Roman"/>
          <w:b w:val="0"/>
          <w:bCs w:val="0"/>
          <w:color w:val="000000" w:themeColor="text1"/>
          <w:spacing w:val="2"/>
          <w:sz w:val="24"/>
          <w:szCs w:val="24"/>
          <w:lang w:val="ro-MD"/>
        </w:rPr>
        <w:t>2018)</w:t>
      </w:r>
      <w:r w:rsidRPr="0045406B">
        <w:rPr>
          <w:rStyle w:val="af"/>
          <w:rFonts w:ascii="Times New Roman" w:hAnsi="Times New Roman" w:cs="Times New Roman"/>
          <w:color w:val="000000" w:themeColor="text1"/>
          <w:spacing w:val="2"/>
          <w:sz w:val="24"/>
          <w:szCs w:val="24"/>
          <w:lang w:val="ro-MD"/>
        </w:rPr>
        <w:footnoteReference w:id="36"/>
      </w:r>
      <w:r w:rsidRPr="0045406B">
        <w:rPr>
          <w:rStyle w:val="af"/>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în scopul adaptării locurilor de muncă și angajării persoanelor cu dizabilități</w:t>
      </w:r>
      <w:r w:rsidR="00AA5225" w:rsidRPr="0045406B">
        <w:rPr>
          <w:rFonts w:ascii="Times New Roman" w:hAnsi="Times New Roman" w:cs="Times New Roman"/>
          <w:color w:val="000000" w:themeColor="text1"/>
          <w:spacing w:val="2"/>
          <w:sz w:val="24"/>
          <w:szCs w:val="24"/>
          <w:lang w:val="ro-MD"/>
        </w:rPr>
        <w:t>;</w:t>
      </w:r>
    </w:p>
    <w:p w14:paraId="753FE34C" w14:textId="7281F73D" w:rsidR="007966B4" w:rsidRPr="0045406B" w:rsidRDefault="00566A21" w:rsidP="004A14C3">
      <w:pPr>
        <w:pStyle w:val="a3"/>
        <w:numPr>
          <w:ilvl w:val="1"/>
          <w:numId w:val="20"/>
        </w:numPr>
        <w:shd w:val="clear" w:color="auto" w:fill="FFFFFF" w:themeFill="background1"/>
        <w:spacing w:after="150" w:line="360" w:lineRule="auto"/>
        <w:ind w:left="630"/>
        <w:jc w:val="both"/>
        <w:rPr>
          <w:rFonts w:ascii="Times New Roman" w:hAnsi="Times New Roman" w:cs="Times New Roman"/>
          <w:b/>
          <w:bCs/>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Elaborarea </w:t>
      </w:r>
      <w:r w:rsidR="007966B4" w:rsidRPr="0045406B">
        <w:rPr>
          <w:rFonts w:ascii="Times New Roman" w:hAnsi="Times New Roman" w:cs="Times New Roman"/>
          <w:color w:val="000000" w:themeColor="text1"/>
          <w:spacing w:val="2"/>
          <w:sz w:val="24"/>
          <w:szCs w:val="24"/>
          <w:lang w:val="ro-MD"/>
        </w:rPr>
        <w:t>Regulamentul</w:t>
      </w:r>
      <w:r w:rsidR="009024E0" w:rsidRPr="0045406B">
        <w:rPr>
          <w:rFonts w:ascii="Times New Roman" w:hAnsi="Times New Roman" w:cs="Times New Roman"/>
          <w:color w:val="000000" w:themeColor="text1"/>
          <w:spacing w:val="2"/>
          <w:sz w:val="24"/>
          <w:szCs w:val="24"/>
          <w:lang w:val="ro-MD"/>
        </w:rPr>
        <w:t>ui</w:t>
      </w:r>
      <w:r w:rsidR="007966B4" w:rsidRPr="0045406B">
        <w:rPr>
          <w:rFonts w:ascii="Times New Roman" w:hAnsi="Times New Roman" w:cs="Times New Roman"/>
          <w:color w:val="000000" w:themeColor="text1"/>
          <w:spacing w:val="2"/>
          <w:sz w:val="24"/>
          <w:szCs w:val="24"/>
          <w:lang w:val="ro-MD"/>
        </w:rPr>
        <w:t xml:space="preserve"> privind organizarea și funcționarea Serviciului resurse umane </w:t>
      </w:r>
      <w:r w:rsidRPr="0045406B">
        <w:rPr>
          <w:rFonts w:ascii="Times New Roman" w:hAnsi="Times New Roman" w:cs="Times New Roman"/>
          <w:color w:val="000000" w:themeColor="text1"/>
          <w:spacing w:val="2"/>
          <w:sz w:val="24"/>
          <w:szCs w:val="24"/>
          <w:lang w:val="ro-MD"/>
        </w:rPr>
        <w:t xml:space="preserve">care </w:t>
      </w:r>
      <w:r w:rsidR="006A2FBC" w:rsidRPr="0045406B">
        <w:rPr>
          <w:rFonts w:ascii="Times New Roman" w:hAnsi="Times New Roman" w:cs="Times New Roman"/>
          <w:color w:val="000000" w:themeColor="text1"/>
          <w:spacing w:val="2"/>
          <w:sz w:val="24"/>
          <w:szCs w:val="24"/>
          <w:lang w:val="ro-MD"/>
        </w:rPr>
        <w:t>va include</w:t>
      </w:r>
      <w:r w:rsidR="007966B4" w:rsidRPr="0045406B">
        <w:rPr>
          <w:rFonts w:ascii="Times New Roman" w:hAnsi="Times New Roman" w:cs="Times New Roman"/>
          <w:color w:val="000000" w:themeColor="text1"/>
          <w:spacing w:val="2"/>
          <w:sz w:val="24"/>
          <w:szCs w:val="24"/>
          <w:lang w:val="ro-MD"/>
        </w:rPr>
        <w:t xml:space="preserve"> reglementări privind procedurile </w:t>
      </w:r>
      <w:r w:rsidR="003F7793" w:rsidRPr="0045406B">
        <w:rPr>
          <w:rFonts w:ascii="Times New Roman" w:hAnsi="Times New Roman" w:cs="Times New Roman"/>
          <w:color w:val="000000" w:themeColor="text1"/>
          <w:spacing w:val="2"/>
          <w:sz w:val="24"/>
          <w:szCs w:val="24"/>
          <w:lang w:val="ro-MD"/>
        </w:rPr>
        <w:t>care se aplică angajaților Judecătoriei</w:t>
      </w:r>
      <w:r w:rsidR="007966B4" w:rsidRPr="0045406B">
        <w:rPr>
          <w:rFonts w:ascii="Times New Roman" w:hAnsi="Times New Roman" w:cs="Times New Roman"/>
          <w:color w:val="000000" w:themeColor="text1"/>
          <w:spacing w:val="2"/>
          <w:sz w:val="24"/>
          <w:szCs w:val="24"/>
          <w:lang w:val="ro-MD"/>
        </w:rPr>
        <w:t xml:space="preserve"> </w:t>
      </w:r>
      <w:r w:rsidR="003F7793" w:rsidRPr="0045406B">
        <w:rPr>
          <w:rFonts w:ascii="Times New Roman" w:hAnsi="Times New Roman" w:cs="Times New Roman"/>
          <w:color w:val="000000" w:themeColor="text1"/>
          <w:spacing w:val="2"/>
          <w:sz w:val="24"/>
          <w:szCs w:val="24"/>
          <w:lang w:val="ro-MD"/>
        </w:rPr>
        <w:t xml:space="preserve"> pentru</w:t>
      </w:r>
      <w:r w:rsidR="007966B4" w:rsidRPr="0045406B">
        <w:rPr>
          <w:rFonts w:ascii="Times New Roman" w:hAnsi="Times New Roman" w:cs="Times New Roman"/>
          <w:color w:val="000000" w:themeColor="text1"/>
          <w:spacing w:val="2"/>
          <w:sz w:val="24"/>
          <w:szCs w:val="24"/>
          <w:lang w:val="ro-MD"/>
        </w:rPr>
        <w:t xml:space="preserve"> integr</w:t>
      </w:r>
      <w:r w:rsidR="003F7793" w:rsidRPr="0045406B">
        <w:rPr>
          <w:rFonts w:ascii="Times New Roman" w:hAnsi="Times New Roman" w:cs="Times New Roman"/>
          <w:color w:val="000000" w:themeColor="text1"/>
          <w:spacing w:val="2"/>
          <w:sz w:val="24"/>
          <w:szCs w:val="24"/>
          <w:lang w:val="ro-MD"/>
        </w:rPr>
        <w:t>area</w:t>
      </w:r>
      <w:r w:rsidR="007966B4" w:rsidRPr="0045406B">
        <w:rPr>
          <w:rFonts w:ascii="Times New Roman" w:hAnsi="Times New Roman" w:cs="Times New Roman"/>
          <w:color w:val="000000" w:themeColor="text1"/>
          <w:spacing w:val="2"/>
          <w:sz w:val="24"/>
          <w:szCs w:val="24"/>
          <w:lang w:val="ro-MD"/>
        </w:rPr>
        <w:t xml:space="preserve"> dimensiunii de dizabilitate </w:t>
      </w:r>
      <w:r w:rsidR="006A2FBC" w:rsidRPr="0045406B">
        <w:rPr>
          <w:rFonts w:ascii="Times New Roman" w:hAnsi="Times New Roman" w:cs="Times New Roman"/>
          <w:color w:val="000000" w:themeColor="text1"/>
          <w:spacing w:val="2"/>
          <w:sz w:val="24"/>
          <w:szCs w:val="24"/>
          <w:lang w:val="ro-MD"/>
        </w:rPr>
        <w:t>și anume cu referire la</w:t>
      </w:r>
      <w:r w:rsidR="007966B4" w:rsidRPr="0045406B">
        <w:rPr>
          <w:rFonts w:ascii="Times New Roman" w:hAnsi="Times New Roman" w:cs="Times New Roman"/>
          <w:color w:val="000000" w:themeColor="text1"/>
          <w:spacing w:val="2"/>
          <w:sz w:val="24"/>
          <w:szCs w:val="24"/>
          <w:lang w:val="ro-MD"/>
        </w:rPr>
        <w:t>:</w:t>
      </w:r>
    </w:p>
    <w:p w14:paraId="0D7A18E1" w14:textId="0DF6D5DF" w:rsidR="00F0727D" w:rsidRPr="0045406B" w:rsidRDefault="00F0727D" w:rsidP="004A14C3">
      <w:pPr>
        <w:pStyle w:val="a3"/>
        <w:numPr>
          <w:ilvl w:val="1"/>
          <w:numId w:val="55"/>
        </w:numPr>
        <w:shd w:val="clear" w:color="auto" w:fill="FFFFFF" w:themeFill="background1"/>
        <w:spacing w:after="0" w:line="360" w:lineRule="auto"/>
        <w:ind w:left="851"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crearea și /sau rezervarea locurilor de muncă pe</w:t>
      </w:r>
      <w:r w:rsidR="009024E0" w:rsidRPr="0045406B">
        <w:rPr>
          <w:rFonts w:ascii="Times New Roman" w:hAnsi="Times New Roman" w:cs="Times New Roman"/>
          <w:color w:val="000000" w:themeColor="text1"/>
          <w:spacing w:val="2"/>
          <w:sz w:val="24"/>
          <w:szCs w:val="24"/>
          <w:lang w:val="ro-MD"/>
        </w:rPr>
        <w:t>ntru persoanele cu dizabilități</w:t>
      </w:r>
      <w:r w:rsidRPr="0045406B">
        <w:rPr>
          <w:rFonts w:ascii="Times New Roman" w:hAnsi="Times New Roman" w:cs="Times New Roman"/>
          <w:color w:val="000000" w:themeColor="text1"/>
          <w:spacing w:val="2"/>
          <w:sz w:val="24"/>
          <w:szCs w:val="24"/>
          <w:lang w:val="ro-MD"/>
        </w:rPr>
        <w:t xml:space="preserve">, inclusiv includerea acestora în Statele de personal a </w:t>
      </w:r>
      <w:r w:rsidR="000E0C17" w:rsidRPr="0045406B">
        <w:rPr>
          <w:rFonts w:ascii="Times New Roman" w:hAnsi="Times New Roman" w:cs="Times New Roman"/>
          <w:color w:val="000000" w:themeColor="text1"/>
          <w:spacing w:val="2"/>
          <w:sz w:val="24"/>
          <w:szCs w:val="24"/>
          <w:lang w:val="ro-MD"/>
        </w:rPr>
        <w:t>J</w:t>
      </w:r>
      <w:r w:rsidRPr="0045406B">
        <w:rPr>
          <w:rFonts w:ascii="Times New Roman" w:hAnsi="Times New Roman" w:cs="Times New Roman"/>
          <w:color w:val="000000" w:themeColor="text1"/>
          <w:spacing w:val="2"/>
          <w:sz w:val="24"/>
          <w:szCs w:val="24"/>
          <w:lang w:val="ro-MD"/>
        </w:rPr>
        <w:t>udecătoriei</w:t>
      </w:r>
      <w:r w:rsidR="00422B82" w:rsidRPr="0045406B">
        <w:rPr>
          <w:rFonts w:ascii="Times New Roman" w:hAnsi="Times New Roman" w:cs="Times New Roman"/>
          <w:color w:val="000000" w:themeColor="text1"/>
          <w:spacing w:val="2"/>
          <w:sz w:val="24"/>
          <w:szCs w:val="24"/>
          <w:lang w:val="ro-MD"/>
        </w:rPr>
        <w:t>;</w:t>
      </w:r>
    </w:p>
    <w:p w14:paraId="2019301B" w14:textId="2A8B65C9" w:rsidR="00F0727D" w:rsidRPr="0045406B" w:rsidRDefault="009024E0" w:rsidP="004A14C3">
      <w:pPr>
        <w:pStyle w:val="a3"/>
        <w:numPr>
          <w:ilvl w:val="1"/>
          <w:numId w:val="55"/>
        </w:numPr>
        <w:shd w:val="clear" w:color="auto" w:fill="FFFFFF" w:themeFill="background1"/>
        <w:spacing w:after="0" w:line="360" w:lineRule="auto"/>
        <w:ind w:left="851"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descrierea </w:t>
      </w:r>
      <w:r w:rsidR="00F0727D" w:rsidRPr="0045406B">
        <w:rPr>
          <w:rFonts w:ascii="Times New Roman" w:hAnsi="Times New Roman" w:cs="Times New Roman"/>
          <w:color w:val="000000" w:themeColor="text1"/>
          <w:spacing w:val="2"/>
          <w:sz w:val="24"/>
          <w:szCs w:val="24"/>
          <w:lang w:val="ro-MD"/>
        </w:rPr>
        <w:t xml:space="preserve">mecanismului privind asigurarea acomodării rezonabile a locului de muncă pentru personalul angajat din rândul persoanelor cu dizabilități; </w:t>
      </w:r>
    </w:p>
    <w:p w14:paraId="0157306A" w14:textId="40221FDA" w:rsidR="00F0727D" w:rsidRPr="0045406B" w:rsidRDefault="00F0727D" w:rsidP="004A14C3">
      <w:pPr>
        <w:pStyle w:val="a3"/>
        <w:numPr>
          <w:ilvl w:val="1"/>
          <w:numId w:val="55"/>
        </w:numPr>
        <w:shd w:val="clear" w:color="auto" w:fill="FFFFFF" w:themeFill="background1"/>
        <w:spacing w:after="0" w:line="360" w:lineRule="auto"/>
        <w:ind w:left="851"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calificarea</w:t>
      </w:r>
      <w:r w:rsidR="009024E0" w:rsidRPr="0045406B">
        <w:rPr>
          <w:rFonts w:ascii="Times New Roman" w:hAnsi="Times New Roman" w:cs="Times New Roman"/>
          <w:color w:val="000000" w:themeColor="text1"/>
          <w:spacing w:val="2"/>
          <w:sz w:val="24"/>
          <w:szCs w:val="24"/>
          <w:lang w:val="ro-MD"/>
        </w:rPr>
        <w:t xml:space="preserve"> și recalificarea </w:t>
      </w:r>
      <w:r w:rsidRPr="0045406B">
        <w:rPr>
          <w:rFonts w:ascii="Times New Roman" w:hAnsi="Times New Roman" w:cs="Times New Roman"/>
          <w:color w:val="000000" w:themeColor="text1"/>
          <w:spacing w:val="2"/>
          <w:sz w:val="24"/>
          <w:szCs w:val="24"/>
          <w:lang w:val="ro-MD"/>
        </w:rPr>
        <w:t xml:space="preserve">profesională </w:t>
      </w:r>
      <w:r w:rsidR="00422B82" w:rsidRPr="0045406B">
        <w:rPr>
          <w:rFonts w:ascii="Times New Roman" w:hAnsi="Times New Roman" w:cs="Times New Roman"/>
          <w:color w:val="000000" w:themeColor="text1"/>
          <w:spacing w:val="2"/>
          <w:sz w:val="24"/>
          <w:szCs w:val="24"/>
          <w:lang w:val="ro-MD"/>
        </w:rPr>
        <w:t xml:space="preserve">a </w:t>
      </w:r>
      <w:r w:rsidRPr="0045406B">
        <w:rPr>
          <w:rFonts w:ascii="Times New Roman" w:hAnsi="Times New Roman" w:cs="Times New Roman"/>
          <w:color w:val="000000" w:themeColor="text1"/>
          <w:spacing w:val="2"/>
          <w:sz w:val="24"/>
          <w:szCs w:val="24"/>
          <w:lang w:val="ro-MD"/>
        </w:rPr>
        <w:t>salariaților persoane cu dizabilități</w:t>
      </w:r>
      <w:r w:rsidR="00422B82"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w:t>
      </w:r>
    </w:p>
    <w:p w14:paraId="0E23586E" w14:textId="43CC3940" w:rsidR="004268DF" w:rsidRPr="0045406B" w:rsidRDefault="00F0727D" w:rsidP="004A14C3">
      <w:pPr>
        <w:pStyle w:val="a3"/>
        <w:numPr>
          <w:ilvl w:val="1"/>
          <w:numId w:val="55"/>
        </w:numPr>
        <w:shd w:val="clear" w:color="auto" w:fill="FFFFFF" w:themeFill="background1"/>
        <w:spacing w:after="0" w:line="360" w:lineRule="auto"/>
        <w:ind w:left="851"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recrutarea, selectarea și integrarea  profesională a personalului din rândul persoanelor cu dizabilități;  </w:t>
      </w:r>
    </w:p>
    <w:p w14:paraId="53EA6A66" w14:textId="63009E39" w:rsidR="004268DF" w:rsidRPr="0045406B" w:rsidRDefault="007966B4" w:rsidP="004A14C3">
      <w:pPr>
        <w:pStyle w:val="a3"/>
        <w:numPr>
          <w:ilvl w:val="1"/>
          <w:numId w:val="55"/>
        </w:numPr>
        <w:shd w:val="clear" w:color="auto" w:fill="FFFFFF" w:themeFill="background1"/>
        <w:spacing w:after="0" w:line="360" w:lineRule="auto"/>
        <w:ind w:left="851"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dezvoltare</w:t>
      </w:r>
      <w:r w:rsidR="00FC67B7" w:rsidRPr="0045406B">
        <w:rPr>
          <w:rFonts w:ascii="Times New Roman" w:hAnsi="Times New Roman" w:cs="Times New Roman"/>
          <w:color w:val="000000" w:themeColor="text1"/>
          <w:spacing w:val="2"/>
          <w:sz w:val="24"/>
          <w:szCs w:val="24"/>
          <w:lang w:val="ro-MD"/>
        </w:rPr>
        <w:t>a</w:t>
      </w:r>
      <w:r w:rsidRPr="0045406B">
        <w:rPr>
          <w:rFonts w:ascii="Times New Roman" w:hAnsi="Times New Roman" w:cs="Times New Roman"/>
          <w:color w:val="000000" w:themeColor="text1"/>
          <w:spacing w:val="2"/>
          <w:sz w:val="24"/>
          <w:szCs w:val="24"/>
          <w:lang w:val="ro-MD"/>
        </w:rPr>
        <w:t xml:space="preserve"> profesională a angajaților în ceea ce privește specificul lucrului cu persoanele cu dizabilități</w:t>
      </w:r>
      <w:r w:rsidR="00422B82" w:rsidRPr="0045406B">
        <w:rPr>
          <w:rFonts w:ascii="Times New Roman" w:hAnsi="Times New Roman" w:cs="Times New Roman"/>
          <w:color w:val="000000" w:themeColor="text1"/>
          <w:spacing w:val="2"/>
          <w:sz w:val="24"/>
          <w:szCs w:val="24"/>
          <w:lang w:val="ro-MD"/>
        </w:rPr>
        <w:t>;</w:t>
      </w:r>
    </w:p>
    <w:p w14:paraId="78D0E33F" w14:textId="14E009C5" w:rsidR="007966B4" w:rsidRPr="0045406B" w:rsidRDefault="007966B4" w:rsidP="004A14C3">
      <w:pPr>
        <w:pStyle w:val="a3"/>
        <w:numPr>
          <w:ilvl w:val="1"/>
          <w:numId w:val="55"/>
        </w:numPr>
        <w:shd w:val="clear" w:color="auto" w:fill="FFFFFF" w:themeFill="background1"/>
        <w:spacing w:after="0" w:line="360" w:lineRule="auto"/>
        <w:ind w:left="851"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acordarea colaboratorilor Judecătoriei a asistenței informaționale și metodologice privind  drepturile persoanelor cu dizabilități.</w:t>
      </w:r>
    </w:p>
    <w:p w14:paraId="7655DA24" w14:textId="2B61C0C8" w:rsidR="000C16F7" w:rsidRPr="0045406B" w:rsidRDefault="000C16F7" w:rsidP="004A14C3">
      <w:pPr>
        <w:pStyle w:val="a3"/>
        <w:numPr>
          <w:ilvl w:val="0"/>
          <w:numId w:val="32"/>
        </w:numPr>
        <w:autoSpaceDE w:val="0"/>
        <w:autoSpaceDN w:val="0"/>
        <w:adjustRightInd w:val="0"/>
        <w:spacing w:after="0" w:line="360" w:lineRule="auto"/>
        <w:ind w:left="630" w:right="-143"/>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hAnsi="Times New Roman" w:cs="Times New Roman"/>
          <w:color w:val="000000" w:themeColor="text1"/>
          <w:spacing w:val="2"/>
          <w:sz w:val="24"/>
          <w:szCs w:val="24"/>
          <w:lang w:val="ro-MD"/>
        </w:rPr>
        <w:t>Revizuirea</w:t>
      </w:r>
      <w:r w:rsidR="00FF6998"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completarea </w:t>
      </w:r>
      <w:r w:rsidRPr="0045406B">
        <w:rPr>
          <w:rFonts w:ascii="Times New Roman" w:eastAsia="Times New Roman" w:hAnsi="Times New Roman" w:cs="Times New Roman"/>
          <w:color w:val="000000" w:themeColor="text1"/>
          <w:spacing w:val="2"/>
          <w:sz w:val="24"/>
          <w:szCs w:val="24"/>
          <w:lang w:val="ro-MD" w:eastAsia="ru-RU"/>
        </w:rPr>
        <w:t xml:space="preserve">Regulamentului </w:t>
      </w:r>
      <w:r w:rsidR="00FF4E8B" w:rsidRPr="0045406B">
        <w:rPr>
          <w:rFonts w:ascii="Times New Roman" w:eastAsia="Times New Roman" w:hAnsi="Times New Roman" w:cs="Times New Roman"/>
          <w:color w:val="000000" w:themeColor="text1"/>
          <w:spacing w:val="2"/>
          <w:sz w:val="24"/>
          <w:szCs w:val="24"/>
          <w:lang w:val="ro-MD" w:eastAsia="ru-RU"/>
        </w:rPr>
        <w:t xml:space="preserve">intern al Judecătoriei Bălți </w:t>
      </w:r>
      <w:r w:rsidRPr="0045406B">
        <w:rPr>
          <w:rFonts w:ascii="Times New Roman" w:hAnsi="Times New Roman" w:cs="Times New Roman"/>
          <w:color w:val="000000" w:themeColor="text1"/>
          <w:spacing w:val="2"/>
          <w:sz w:val="24"/>
          <w:szCs w:val="24"/>
          <w:lang w:val="ro-MD"/>
        </w:rPr>
        <w:t>cu</w:t>
      </w:r>
      <w:r w:rsidRPr="0045406B">
        <w:rPr>
          <w:rFonts w:ascii="Times New Roman" w:eastAsia="Times New Roman" w:hAnsi="Times New Roman" w:cs="Times New Roman"/>
          <w:color w:val="000000" w:themeColor="text1"/>
          <w:spacing w:val="2"/>
          <w:sz w:val="24"/>
          <w:szCs w:val="24"/>
          <w:lang w:val="ro-MD" w:eastAsia="ru-RU"/>
        </w:rPr>
        <w:t xml:space="preserve"> reglementări ce se </w:t>
      </w:r>
      <w:r w:rsidR="004A2014" w:rsidRPr="0045406B">
        <w:rPr>
          <w:rFonts w:ascii="Times New Roman" w:eastAsia="Times New Roman" w:hAnsi="Times New Roman" w:cs="Times New Roman"/>
          <w:color w:val="000000" w:themeColor="text1"/>
          <w:spacing w:val="2"/>
          <w:sz w:val="24"/>
          <w:szCs w:val="24"/>
          <w:lang w:val="ro-MD" w:eastAsia="ru-RU"/>
        </w:rPr>
        <w:t xml:space="preserve">  </w:t>
      </w:r>
      <w:r w:rsidRPr="0045406B">
        <w:rPr>
          <w:rFonts w:ascii="Times New Roman" w:eastAsia="Times New Roman" w:hAnsi="Times New Roman" w:cs="Times New Roman"/>
          <w:color w:val="000000" w:themeColor="text1"/>
          <w:spacing w:val="2"/>
          <w:sz w:val="24"/>
          <w:szCs w:val="24"/>
          <w:lang w:val="ro-MD" w:eastAsia="ru-RU"/>
        </w:rPr>
        <w:t>refer</w:t>
      </w:r>
      <w:r w:rsidR="004268DF" w:rsidRPr="0045406B">
        <w:rPr>
          <w:rFonts w:ascii="Times New Roman" w:eastAsia="Times New Roman" w:hAnsi="Times New Roman" w:cs="Times New Roman"/>
          <w:color w:val="000000" w:themeColor="text1"/>
          <w:spacing w:val="2"/>
          <w:sz w:val="24"/>
          <w:szCs w:val="24"/>
          <w:lang w:val="ro-MD" w:eastAsia="ru-RU"/>
        </w:rPr>
        <w:t>ă</w:t>
      </w:r>
      <w:r w:rsidRPr="0045406B">
        <w:rPr>
          <w:rFonts w:ascii="Times New Roman" w:eastAsia="Times New Roman" w:hAnsi="Times New Roman" w:cs="Times New Roman"/>
          <w:color w:val="000000" w:themeColor="text1"/>
          <w:spacing w:val="2"/>
          <w:sz w:val="24"/>
          <w:szCs w:val="24"/>
          <w:lang w:val="ro-MD" w:eastAsia="ru-RU"/>
        </w:rPr>
        <w:t xml:space="preserve"> la:</w:t>
      </w:r>
    </w:p>
    <w:p w14:paraId="4B9B72C7" w14:textId="6D46880D" w:rsidR="00DD2B81" w:rsidRPr="0045406B" w:rsidRDefault="000C16F7" w:rsidP="00B870C7">
      <w:pPr>
        <w:pStyle w:val="a3"/>
        <w:numPr>
          <w:ilvl w:val="0"/>
          <w:numId w:val="27"/>
        </w:numPr>
        <w:autoSpaceDE w:val="0"/>
        <w:autoSpaceDN w:val="0"/>
        <w:adjustRightInd w:val="0"/>
        <w:spacing w:after="0" w:line="360" w:lineRule="auto"/>
        <w:ind w:left="1440" w:hanging="447"/>
        <w:jc w:val="both"/>
        <w:rPr>
          <w:rFonts w:ascii="Times New Roman" w:hAnsi="Times New Roman" w:cs="Times New Roman"/>
          <w:color w:val="000000" w:themeColor="text1"/>
          <w:spacing w:val="2"/>
          <w:sz w:val="24"/>
          <w:szCs w:val="24"/>
          <w:lang w:val="ro-MD"/>
        </w:rPr>
      </w:pPr>
      <w:r w:rsidRPr="0045406B">
        <w:rPr>
          <w:rFonts w:ascii="Times New Roman" w:eastAsia="Times New Roman" w:hAnsi="Times New Roman" w:cs="Times New Roman"/>
          <w:color w:val="000000" w:themeColor="text1"/>
          <w:spacing w:val="2"/>
          <w:sz w:val="24"/>
          <w:szCs w:val="24"/>
          <w:lang w:val="ro-MD" w:eastAsia="ru-RU"/>
        </w:rPr>
        <w:t>condițiile de muncă și de odihnă, a personalului angajat din rândul persoanelor cu dizabilități</w:t>
      </w:r>
      <w:r w:rsidR="00815975" w:rsidRPr="0045406B">
        <w:rPr>
          <w:rFonts w:ascii="Times New Roman" w:eastAsia="Times New Roman" w:hAnsi="Times New Roman" w:cs="Times New Roman"/>
          <w:color w:val="000000" w:themeColor="text1"/>
          <w:spacing w:val="2"/>
          <w:sz w:val="24"/>
          <w:szCs w:val="24"/>
          <w:lang w:val="ro-MD" w:eastAsia="ru-RU"/>
        </w:rPr>
        <w:t>;</w:t>
      </w:r>
      <w:r w:rsidR="004E534C" w:rsidRPr="0045406B">
        <w:rPr>
          <w:rFonts w:ascii="Times New Roman" w:eastAsia="Times New Roman" w:hAnsi="Times New Roman" w:cs="Times New Roman"/>
          <w:color w:val="000000" w:themeColor="text1"/>
          <w:spacing w:val="2"/>
          <w:sz w:val="24"/>
          <w:szCs w:val="24"/>
          <w:lang w:val="ro-MD" w:eastAsia="ru-RU"/>
        </w:rPr>
        <w:t xml:space="preserve"> </w:t>
      </w:r>
      <w:bookmarkStart w:id="67" w:name="_Hlk97930343"/>
      <w:r w:rsidR="004E534C" w:rsidRPr="0045406B">
        <w:rPr>
          <w:rFonts w:ascii="Times New Roman" w:eastAsia="Times New Roman" w:hAnsi="Times New Roman" w:cs="Times New Roman"/>
          <w:color w:val="000000" w:themeColor="text1"/>
          <w:spacing w:val="2"/>
          <w:sz w:val="24"/>
          <w:szCs w:val="24"/>
          <w:lang w:val="ro-MD" w:eastAsia="ru-RU"/>
        </w:rPr>
        <w:t xml:space="preserve">(art. </w:t>
      </w:r>
      <w:r w:rsidR="001E6DDA" w:rsidRPr="0045406B">
        <w:rPr>
          <w:rFonts w:ascii="Times New Roman" w:eastAsia="Times New Roman" w:hAnsi="Times New Roman" w:cs="Times New Roman"/>
          <w:color w:val="000000" w:themeColor="text1"/>
          <w:spacing w:val="2"/>
          <w:sz w:val="24"/>
          <w:szCs w:val="24"/>
          <w:lang w:val="ro-MD" w:eastAsia="ru-RU"/>
        </w:rPr>
        <w:t>96, alin. 4; art. 121 alin. 1, din Codul muncii al RM și art. 38 alin. 1;  art. 39 a</w:t>
      </w:r>
      <w:r w:rsidR="003F7793" w:rsidRPr="0045406B">
        <w:rPr>
          <w:rFonts w:ascii="Times New Roman" w:eastAsia="Times New Roman" w:hAnsi="Times New Roman" w:cs="Times New Roman"/>
          <w:color w:val="000000" w:themeColor="text1"/>
          <w:spacing w:val="2"/>
          <w:sz w:val="24"/>
          <w:szCs w:val="24"/>
          <w:lang w:val="ro-MD" w:eastAsia="ru-RU"/>
        </w:rPr>
        <w:t>l</w:t>
      </w:r>
      <w:r w:rsidR="001E6DDA" w:rsidRPr="0045406B">
        <w:rPr>
          <w:rFonts w:ascii="Times New Roman" w:eastAsia="Times New Roman" w:hAnsi="Times New Roman" w:cs="Times New Roman"/>
          <w:color w:val="000000" w:themeColor="text1"/>
          <w:spacing w:val="2"/>
          <w:sz w:val="24"/>
          <w:szCs w:val="24"/>
          <w:lang w:val="ro-MD" w:eastAsia="ru-RU"/>
        </w:rPr>
        <w:t>in.1 din Legea nr. 60 privind incluziunea socială a persoanelor cu dizabilități)</w:t>
      </w:r>
      <w:r w:rsidR="00AA3260" w:rsidRPr="0045406B">
        <w:rPr>
          <w:rFonts w:ascii="Times New Roman" w:eastAsia="Times New Roman" w:hAnsi="Times New Roman" w:cs="Times New Roman"/>
          <w:color w:val="000000" w:themeColor="text1"/>
          <w:spacing w:val="2"/>
          <w:sz w:val="24"/>
          <w:szCs w:val="24"/>
          <w:lang w:val="ro-MD" w:eastAsia="ru-RU"/>
        </w:rPr>
        <w:t>.</w:t>
      </w:r>
    </w:p>
    <w:p w14:paraId="43D99CAA" w14:textId="3A96A8D0" w:rsidR="00815975" w:rsidRPr="0045406B" w:rsidRDefault="00815975" w:rsidP="004A14C3">
      <w:pPr>
        <w:pStyle w:val="a3"/>
        <w:numPr>
          <w:ilvl w:val="0"/>
          <w:numId w:val="27"/>
        </w:numPr>
        <w:autoSpaceDE w:val="0"/>
        <w:autoSpaceDN w:val="0"/>
        <w:adjustRightInd w:val="0"/>
        <w:spacing w:after="0" w:line="360" w:lineRule="auto"/>
        <w:ind w:left="1440" w:hanging="45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serviciile de suport acordate salariatului persoană cu dizabilitate în vederea exercitării atribuțiilor sale de serviciu;</w:t>
      </w:r>
      <w:r w:rsidR="00AA3260" w:rsidRPr="0045406B">
        <w:rPr>
          <w:rFonts w:ascii="Times New Roman" w:hAnsi="Times New Roman" w:cs="Times New Roman"/>
          <w:color w:val="000000" w:themeColor="text1"/>
          <w:spacing w:val="2"/>
          <w:sz w:val="24"/>
          <w:szCs w:val="24"/>
          <w:lang w:val="ro-MD"/>
        </w:rPr>
        <w:t>(art. 3  din Legea nr</w:t>
      </w:r>
      <w:r w:rsidR="00063352" w:rsidRPr="0045406B">
        <w:rPr>
          <w:rFonts w:ascii="Times New Roman" w:hAnsi="Times New Roman" w:cs="Times New Roman"/>
          <w:color w:val="000000" w:themeColor="text1"/>
          <w:spacing w:val="2"/>
          <w:sz w:val="24"/>
          <w:szCs w:val="24"/>
          <w:lang w:val="ro-MD"/>
        </w:rPr>
        <w:t>.</w:t>
      </w:r>
      <w:r w:rsidR="00AA3260" w:rsidRPr="0045406B">
        <w:rPr>
          <w:rFonts w:ascii="Times New Roman" w:hAnsi="Times New Roman" w:cs="Times New Roman"/>
          <w:color w:val="000000" w:themeColor="text1"/>
          <w:spacing w:val="2"/>
          <w:sz w:val="24"/>
          <w:szCs w:val="24"/>
          <w:lang w:val="ro-MD"/>
        </w:rPr>
        <w:t xml:space="preserve"> 105 </w:t>
      </w:r>
      <w:r w:rsidR="00AA3260" w:rsidRPr="0045406B">
        <w:rPr>
          <w:rStyle w:val="ac"/>
          <w:rFonts w:ascii="Times New Roman" w:hAnsi="Times New Roman" w:cs="Times New Roman"/>
          <w:b w:val="0"/>
          <w:bCs w:val="0"/>
          <w:color w:val="000000" w:themeColor="text1"/>
          <w:spacing w:val="2"/>
          <w:sz w:val="24"/>
          <w:szCs w:val="24"/>
          <w:lang w:val="ro-MD"/>
        </w:rPr>
        <w:t>cu privire la promovarea ocupării</w:t>
      </w:r>
      <w:r w:rsidR="003B6F72" w:rsidRPr="0045406B">
        <w:rPr>
          <w:rStyle w:val="ac"/>
          <w:rFonts w:ascii="Times New Roman" w:hAnsi="Times New Roman" w:cs="Times New Roman"/>
          <w:b w:val="0"/>
          <w:bCs w:val="0"/>
          <w:color w:val="000000" w:themeColor="text1"/>
          <w:spacing w:val="2"/>
          <w:sz w:val="24"/>
          <w:szCs w:val="24"/>
          <w:lang w:val="ro-MD"/>
        </w:rPr>
        <w:t xml:space="preserve"> forței</w:t>
      </w:r>
      <w:r w:rsidR="003B6F72" w:rsidRPr="0045406B">
        <w:rPr>
          <w:rFonts w:ascii="Times New Roman" w:hAnsi="Times New Roman" w:cs="Times New Roman"/>
          <w:color w:val="000000" w:themeColor="text1"/>
          <w:spacing w:val="2"/>
          <w:sz w:val="24"/>
          <w:szCs w:val="24"/>
          <w:lang w:val="ro-MD"/>
        </w:rPr>
        <w:t xml:space="preserve"> </w:t>
      </w:r>
      <w:r w:rsidR="00AA3260" w:rsidRPr="0045406B">
        <w:rPr>
          <w:rStyle w:val="ac"/>
          <w:rFonts w:ascii="Times New Roman" w:hAnsi="Times New Roman" w:cs="Times New Roman"/>
          <w:b w:val="0"/>
          <w:bCs w:val="0"/>
          <w:color w:val="000000" w:themeColor="text1"/>
          <w:spacing w:val="2"/>
          <w:sz w:val="24"/>
          <w:szCs w:val="24"/>
          <w:lang w:val="ro-MD"/>
        </w:rPr>
        <w:t>de muncă și asigurarea de șomaj)</w:t>
      </w:r>
      <w:r w:rsidR="001D3207" w:rsidRPr="0045406B">
        <w:rPr>
          <w:rStyle w:val="ac"/>
          <w:rFonts w:ascii="Times New Roman" w:hAnsi="Times New Roman" w:cs="Times New Roman"/>
          <w:b w:val="0"/>
          <w:bCs w:val="0"/>
          <w:color w:val="000000" w:themeColor="text1"/>
          <w:spacing w:val="2"/>
          <w:sz w:val="24"/>
          <w:szCs w:val="24"/>
          <w:lang w:val="ro-MD"/>
        </w:rPr>
        <w:t>;</w:t>
      </w:r>
    </w:p>
    <w:bookmarkEnd w:id="67"/>
    <w:p w14:paraId="0B7D81AB" w14:textId="75755967" w:rsidR="000C16F7" w:rsidRPr="0045406B" w:rsidRDefault="000C16F7" w:rsidP="004A14C3">
      <w:pPr>
        <w:pStyle w:val="a3"/>
        <w:numPr>
          <w:ilvl w:val="0"/>
          <w:numId w:val="27"/>
        </w:numPr>
        <w:autoSpaceDE w:val="0"/>
        <w:autoSpaceDN w:val="0"/>
        <w:adjustRightInd w:val="0"/>
        <w:spacing w:after="0" w:line="360" w:lineRule="auto"/>
        <w:ind w:left="1440" w:hanging="45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garanții</w:t>
      </w:r>
      <w:r w:rsidR="00815975" w:rsidRPr="0045406B">
        <w:rPr>
          <w:rFonts w:ascii="Times New Roman" w:eastAsia="Times New Roman" w:hAnsi="Times New Roman" w:cs="Times New Roman"/>
          <w:color w:val="000000" w:themeColor="text1"/>
          <w:spacing w:val="2"/>
          <w:sz w:val="24"/>
          <w:szCs w:val="24"/>
          <w:lang w:val="ro-MD" w:eastAsia="ru-RU"/>
        </w:rPr>
        <w:t>le</w:t>
      </w:r>
      <w:r w:rsidRPr="0045406B">
        <w:rPr>
          <w:rFonts w:ascii="Times New Roman" w:eastAsia="Times New Roman" w:hAnsi="Times New Roman" w:cs="Times New Roman"/>
          <w:color w:val="000000" w:themeColor="text1"/>
          <w:spacing w:val="2"/>
          <w:sz w:val="24"/>
          <w:szCs w:val="24"/>
          <w:lang w:val="ro-MD" w:eastAsia="ru-RU"/>
        </w:rPr>
        <w:t xml:space="preserve"> privind protecția drepturilor persoanelor cu dizabilități în calitate de persoană angajată, în ceea ce privește acomodarea timpului și a programului de muncă,</w:t>
      </w:r>
      <w:r w:rsidR="00FF6998" w:rsidRPr="0045406B">
        <w:rPr>
          <w:rFonts w:ascii="Times New Roman" w:eastAsia="Times New Roman" w:hAnsi="Times New Roman" w:cs="Times New Roman"/>
          <w:color w:val="000000" w:themeColor="text1"/>
          <w:spacing w:val="2"/>
          <w:sz w:val="24"/>
          <w:szCs w:val="24"/>
          <w:lang w:val="ro-MD" w:eastAsia="ru-RU"/>
        </w:rPr>
        <w:t xml:space="preserve"> inclusiv privind</w:t>
      </w:r>
      <w:r w:rsidRPr="0045406B">
        <w:rPr>
          <w:rFonts w:ascii="Times New Roman" w:eastAsia="Times New Roman" w:hAnsi="Times New Roman" w:cs="Times New Roman"/>
          <w:color w:val="000000" w:themeColor="text1"/>
          <w:spacing w:val="2"/>
          <w:sz w:val="24"/>
          <w:szCs w:val="24"/>
          <w:lang w:val="ro-MD" w:eastAsia="ru-RU"/>
        </w:rPr>
        <w:t xml:space="preserve"> distribuirea unor sarcini către alți angajați, care  revin în virtutea funcției ocupate </w:t>
      </w:r>
      <w:r w:rsidR="00C1253E" w:rsidRPr="0045406B">
        <w:rPr>
          <w:rFonts w:ascii="Times New Roman" w:eastAsia="Times New Roman" w:hAnsi="Times New Roman" w:cs="Times New Roman"/>
          <w:color w:val="000000" w:themeColor="text1"/>
          <w:spacing w:val="2"/>
          <w:sz w:val="24"/>
          <w:szCs w:val="24"/>
          <w:lang w:val="ro-MD" w:eastAsia="ru-RU"/>
        </w:rPr>
        <w:t xml:space="preserve">unei </w:t>
      </w:r>
      <w:r w:rsidRPr="0045406B">
        <w:rPr>
          <w:rFonts w:ascii="Times New Roman" w:eastAsia="Times New Roman" w:hAnsi="Times New Roman" w:cs="Times New Roman"/>
          <w:color w:val="000000" w:themeColor="text1"/>
          <w:spacing w:val="2"/>
          <w:sz w:val="24"/>
          <w:szCs w:val="24"/>
          <w:lang w:val="ro-MD" w:eastAsia="ru-RU"/>
        </w:rPr>
        <w:t>persoan</w:t>
      </w:r>
      <w:r w:rsidR="00C1253E" w:rsidRPr="0045406B">
        <w:rPr>
          <w:rFonts w:ascii="Times New Roman" w:eastAsia="Times New Roman" w:hAnsi="Times New Roman" w:cs="Times New Roman"/>
          <w:color w:val="000000" w:themeColor="text1"/>
          <w:spacing w:val="2"/>
          <w:sz w:val="24"/>
          <w:szCs w:val="24"/>
          <w:lang w:val="ro-MD" w:eastAsia="ru-RU"/>
        </w:rPr>
        <w:t>e</w:t>
      </w:r>
      <w:r w:rsidRPr="0045406B">
        <w:rPr>
          <w:rFonts w:ascii="Times New Roman" w:eastAsia="Times New Roman" w:hAnsi="Times New Roman" w:cs="Times New Roman"/>
          <w:color w:val="000000" w:themeColor="text1"/>
          <w:spacing w:val="2"/>
          <w:sz w:val="24"/>
          <w:szCs w:val="24"/>
          <w:lang w:val="ro-MD" w:eastAsia="ru-RU"/>
        </w:rPr>
        <w:t xml:space="preserve"> cu dizabilități</w:t>
      </w:r>
      <w:r w:rsidR="00C1253E"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dar </w:t>
      </w:r>
      <w:r w:rsidR="003F7793" w:rsidRPr="0045406B">
        <w:rPr>
          <w:rFonts w:ascii="Times New Roman" w:eastAsia="Times New Roman" w:hAnsi="Times New Roman" w:cs="Times New Roman"/>
          <w:color w:val="000000" w:themeColor="text1"/>
          <w:spacing w:val="2"/>
          <w:sz w:val="24"/>
          <w:szCs w:val="24"/>
          <w:lang w:val="ro-MD" w:eastAsia="ru-RU"/>
        </w:rPr>
        <w:t xml:space="preserve">care </w:t>
      </w:r>
      <w:r w:rsidRPr="0045406B">
        <w:rPr>
          <w:rFonts w:ascii="Times New Roman" w:eastAsia="Times New Roman" w:hAnsi="Times New Roman" w:cs="Times New Roman"/>
          <w:color w:val="000000" w:themeColor="text1"/>
          <w:spacing w:val="2"/>
          <w:sz w:val="24"/>
          <w:szCs w:val="24"/>
          <w:lang w:val="ro-MD" w:eastAsia="ru-RU"/>
        </w:rPr>
        <w:t xml:space="preserve">nu pot fi îndeplinite din motivul dizabilității </w:t>
      </w:r>
      <w:r w:rsidR="003F7793" w:rsidRPr="0045406B">
        <w:rPr>
          <w:rFonts w:ascii="Times New Roman" w:eastAsia="Times New Roman" w:hAnsi="Times New Roman" w:cs="Times New Roman"/>
          <w:color w:val="000000" w:themeColor="text1"/>
          <w:spacing w:val="2"/>
          <w:sz w:val="24"/>
          <w:szCs w:val="24"/>
          <w:lang w:val="ro-MD" w:eastAsia="ru-RU"/>
        </w:rPr>
        <w:t xml:space="preserve">pe </w:t>
      </w:r>
      <w:r w:rsidRPr="0045406B">
        <w:rPr>
          <w:rFonts w:ascii="Times New Roman" w:eastAsia="Times New Roman" w:hAnsi="Times New Roman" w:cs="Times New Roman"/>
          <w:color w:val="000000" w:themeColor="text1"/>
          <w:spacing w:val="2"/>
          <w:sz w:val="24"/>
          <w:szCs w:val="24"/>
          <w:lang w:val="ro-MD" w:eastAsia="ru-RU"/>
        </w:rPr>
        <w:t>care o are această persoană</w:t>
      </w:r>
      <w:r w:rsidR="00422B82" w:rsidRPr="0045406B">
        <w:rPr>
          <w:rFonts w:ascii="Times New Roman" w:eastAsia="Times New Roman" w:hAnsi="Times New Roman" w:cs="Times New Roman"/>
          <w:color w:val="000000" w:themeColor="text1"/>
          <w:spacing w:val="2"/>
          <w:sz w:val="24"/>
          <w:szCs w:val="24"/>
          <w:lang w:val="ro-MD" w:eastAsia="ru-RU"/>
        </w:rPr>
        <w:t>;</w:t>
      </w:r>
      <w:r w:rsidRPr="0045406B">
        <w:rPr>
          <w:rFonts w:ascii="Times New Roman" w:eastAsia="Times New Roman" w:hAnsi="Times New Roman" w:cs="Times New Roman"/>
          <w:color w:val="000000" w:themeColor="text1"/>
          <w:spacing w:val="2"/>
          <w:sz w:val="24"/>
          <w:szCs w:val="24"/>
          <w:lang w:val="ro-MD" w:eastAsia="ru-RU"/>
        </w:rPr>
        <w:t xml:space="preserve"> </w:t>
      </w:r>
      <w:bookmarkStart w:id="68" w:name="_Hlk97930405"/>
      <w:r w:rsidR="00063352" w:rsidRPr="0045406B">
        <w:rPr>
          <w:rFonts w:ascii="Times New Roman" w:eastAsia="Times New Roman" w:hAnsi="Times New Roman" w:cs="Times New Roman"/>
          <w:color w:val="000000" w:themeColor="text1"/>
          <w:spacing w:val="2"/>
          <w:sz w:val="24"/>
          <w:szCs w:val="24"/>
          <w:lang w:val="ro-MD" w:eastAsia="ru-RU"/>
        </w:rPr>
        <w:t xml:space="preserve">(art. 27 alin. 1, din Convenția ONU privind </w:t>
      </w:r>
      <w:r w:rsidR="001D3207" w:rsidRPr="0045406B">
        <w:rPr>
          <w:rFonts w:ascii="Times New Roman" w:eastAsia="Times New Roman" w:hAnsi="Times New Roman" w:cs="Times New Roman"/>
          <w:color w:val="000000" w:themeColor="text1"/>
          <w:spacing w:val="2"/>
          <w:sz w:val="24"/>
          <w:szCs w:val="24"/>
          <w:lang w:val="ro-MD" w:eastAsia="ru-RU"/>
        </w:rPr>
        <w:t>D</w:t>
      </w:r>
      <w:r w:rsidR="00063352" w:rsidRPr="0045406B">
        <w:rPr>
          <w:rFonts w:ascii="Times New Roman" w:eastAsia="Times New Roman" w:hAnsi="Times New Roman" w:cs="Times New Roman"/>
          <w:color w:val="000000" w:themeColor="text1"/>
          <w:spacing w:val="2"/>
          <w:sz w:val="24"/>
          <w:szCs w:val="24"/>
          <w:lang w:val="ro-MD" w:eastAsia="ru-RU"/>
        </w:rPr>
        <w:t xml:space="preserve">repturile </w:t>
      </w:r>
      <w:r w:rsidR="001D3207" w:rsidRPr="0045406B">
        <w:rPr>
          <w:rFonts w:ascii="Times New Roman" w:eastAsia="Times New Roman" w:hAnsi="Times New Roman" w:cs="Times New Roman"/>
          <w:color w:val="000000" w:themeColor="text1"/>
          <w:spacing w:val="2"/>
          <w:sz w:val="24"/>
          <w:szCs w:val="24"/>
          <w:lang w:val="ro-MD" w:eastAsia="ru-RU"/>
        </w:rPr>
        <w:t>P</w:t>
      </w:r>
      <w:r w:rsidR="00063352" w:rsidRPr="0045406B">
        <w:rPr>
          <w:rFonts w:ascii="Times New Roman" w:eastAsia="Times New Roman" w:hAnsi="Times New Roman" w:cs="Times New Roman"/>
          <w:color w:val="000000" w:themeColor="text1"/>
          <w:spacing w:val="2"/>
          <w:sz w:val="24"/>
          <w:szCs w:val="24"/>
          <w:lang w:val="ro-MD" w:eastAsia="ru-RU"/>
        </w:rPr>
        <w:t xml:space="preserve">ersoanelor cu </w:t>
      </w:r>
      <w:r w:rsidR="001D3207" w:rsidRPr="0045406B">
        <w:rPr>
          <w:rFonts w:ascii="Times New Roman" w:eastAsia="Times New Roman" w:hAnsi="Times New Roman" w:cs="Times New Roman"/>
          <w:color w:val="000000" w:themeColor="text1"/>
          <w:spacing w:val="2"/>
          <w:sz w:val="24"/>
          <w:szCs w:val="24"/>
          <w:lang w:val="ro-MD" w:eastAsia="ru-RU"/>
        </w:rPr>
        <w:t>D</w:t>
      </w:r>
      <w:r w:rsidR="00063352" w:rsidRPr="0045406B">
        <w:rPr>
          <w:rFonts w:ascii="Times New Roman" w:eastAsia="Times New Roman" w:hAnsi="Times New Roman" w:cs="Times New Roman"/>
          <w:color w:val="000000" w:themeColor="text1"/>
          <w:spacing w:val="2"/>
          <w:sz w:val="24"/>
          <w:szCs w:val="24"/>
          <w:lang w:val="ro-MD" w:eastAsia="ru-RU"/>
        </w:rPr>
        <w:t>izabilități.)</w:t>
      </w:r>
      <w:r w:rsidR="001D3207" w:rsidRPr="0045406B">
        <w:rPr>
          <w:rFonts w:ascii="Times New Roman" w:eastAsia="Times New Roman" w:hAnsi="Times New Roman" w:cs="Times New Roman"/>
          <w:color w:val="000000" w:themeColor="text1"/>
          <w:spacing w:val="2"/>
          <w:sz w:val="24"/>
          <w:szCs w:val="24"/>
          <w:lang w:val="ro-MD" w:eastAsia="ru-RU"/>
        </w:rPr>
        <w:t>;</w:t>
      </w:r>
    </w:p>
    <w:bookmarkEnd w:id="68"/>
    <w:p w14:paraId="0FC2CE2D" w14:textId="602D8109" w:rsidR="00AC22A0" w:rsidRPr="0045406B" w:rsidRDefault="000C16F7" w:rsidP="004A14C3">
      <w:pPr>
        <w:pStyle w:val="a3"/>
        <w:numPr>
          <w:ilvl w:val="0"/>
          <w:numId w:val="27"/>
        </w:numPr>
        <w:autoSpaceDE w:val="0"/>
        <w:autoSpaceDN w:val="0"/>
        <w:adjustRightInd w:val="0"/>
        <w:spacing w:after="0" w:line="360" w:lineRule="auto"/>
        <w:ind w:left="1440" w:hanging="450"/>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garanții</w:t>
      </w:r>
      <w:r w:rsidR="00815975" w:rsidRPr="0045406B">
        <w:rPr>
          <w:rFonts w:ascii="Times New Roman" w:eastAsia="Times New Roman" w:hAnsi="Times New Roman" w:cs="Times New Roman"/>
          <w:color w:val="000000" w:themeColor="text1"/>
          <w:spacing w:val="2"/>
          <w:sz w:val="24"/>
          <w:szCs w:val="24"/>
          <w:lang w:val="ro-MD" w:eastAsia="ru-RU"/>
        </w:rPr>
        <w:t>le</w:t>
      </w:r>
      <w:r w:rsidRPr="0045406B">
        <w:rPr>
          <w:rFonts w:ascii="Times New Roman" w:eastAsia="Times New Roman" w:hAnsi="Times New Roman" w:cs="Times New Roman"/>
          <w:color w:val="000000" w:themeColor="text1"/>
          <w:spacing w:val="2"/>
          <w:sz w:val="24"/>
          <w:szCs w:val="24"/>
          <w:lang w:val="ro-MD" w:eastAsia="ru-RU"/>
        </w:rPr>
        <w:t xml:space="preserve"> acordate personalului numit sau angajat din rândul persoanelor cu dizabilități, inclusiv a personalului care are la întreținere un copil cu dizabilități sau îngrijește de un membru al</w:t>
      </w:r>
      <w:r w:rsidR="0045127D" w:rsidRPr="0045406B">
        <w:rPr>
          <w:rFonts w:ascii="Times New Roman" w:eastAsia="Times New Roman" w:hAnsi="Times New Roman" w:cs="Times New Roman"/>
          <w:color w:val="000000" w:themeColor="text1"/>
          <w:spacing w:val="2"/>
          <w:sz w:val="24"/>
          <w:szCs w:val="24"/>
          <w:lang w:val="ro-MD" w:eastAsia="ru-RU"/>
        </w:rPr>
        <w:t xml:space="preserve"> familiei cu dizabilități în cee</w:t>
      </w:r>
      <w:r w:rsidRPr="0045406B">
        <w:rPr>
          <w:rFonts w:ascii="Times New Roman" w:eastAsia="Times New Roman" w:hAnsi="Times New Roman" w:cs="Times New Roman"/>
          <w:color w:val="000000" w:themeColor="text1"/>
          <w:spacing w:val="2"/>
          <w:sz w:val="24"/>
          <w:szCs w:val="24"/>
          <w:lang w:val="ro-MD" w:eastAsia="ru-RU"/>
        </w:rPr>
        <w:t>a ce privește:</w:t>
      </w:r>
      <w:r w:rsidR="00FF6998" w:rsidRPr="0045406B">
        <w:rPr>
          <w:rFonts w:ascii="Times New Roman" w:eastAsia="Times New Roman" w:hAnsi="Times New Roman" w:cs="Times New Roman"/>
          <w:color w:val="000000" w:themeColor="text1"/>
          <w:spacing w:val="2"/>
          <w:sz w:val="24"/>
          <w:szCs w:val="24"/>
          <w:lang w:val="ro-MD" w:eastAsia="ru-RU"/>
        </w:rPr>
        <w:t xml:space="preserve"> </w:t>
      </w:r>
      <w:r w:rsidRPr="0045406B">
        <w:rPr>
          <w:rFonts w:ascii="Times New Roman" w:eastAsia="Times New Roman" w:hAnsi="Times New Roman" w:cs="Times New Roman"/>
          <w:color w:val="000000" w:themeColor="text1"/>
          <w:spacing w:val="2"/>
          <w:sz w:val="24"/>
          <w:szCs w:val="24"/>
          <w:lang w:val="ro-MD" w:eastAsia="ru-RU"/>
        </w:rPr>
        <w:t>neadmiterea atragerii la muncă suplimentară</w:t>
      </w:r>
      <w:bookmarkStart w:id="69" w:name="_Hlk97930460"/>
      <w:r w:rsidR="003D5F1D" w:rsidRPr="0045406B">
        <w:rPr>
          <w:rFonts w:ascii="Times New Roman" w:eastAsia="Times New Roman" w:hAnsi="Times New Roman" w:cs="Times New Roman"/>
          <w:color w:val="000000" w:themeColor="text1"/>
          <w:spacing w:val="2"/>
          <w:sz w:val="24"/>
          <w:szCs w:val="24"/>
          <w:lang w:val="ro-MD" w:eastAsia="ru-RU"/>
        </w:rPr>
        <w:t>, (art. 105 alin</w:t>
      </w:r>
      <w:r w:rsidR="003B6F72" w:rsidRPr="0045406B">
        <w:rPr>
          <w:rFonts w:ascii="Times New Roman" w:eastAsia="Times New Roman" w:hAnsi="Times New Roman" w:cs="Times New Roman"/>
          <w:color w:val="000000" w:themeColor="text1"/>
          <w:spacing w:val="2"/>
          <w:sz w:val="24"/>
          <w:szCs w:val="24"/>
          <w:lang w:val="ro-MD" w:eastAsia="ru-RU"/>
        </w:rPr>
        <w:t>.</w:t>
      </w:r>
      <w:r w:rsidR="003D5F1D" w:rsidRPr="0045406B">
        <w:rPr>
          <w:rFonts w:ascii="Times New Roman" w:eastAsia="Times New Roman" w:hAnsi="Times New Roman" w:cs="Times New Roman"/>
          <w:color w:val="000000" w:themeColor="text1"/>
          <w:spacing w:val="2"/>
          <w:sz w:val="24"/>
          <w:szCs w:val="24"/>
          <w:lang w:val="ro-MD" w:eastAsia="ru-RU"/>
        </w:rPr>
        <w:t xml:space="preserve"> 2 din Codul Muncii)</w:t>
      </w:r>
      <w:r w:rsidRPr="0045406B">
        <w:rPr>
          <w:rFonts w:ascii="Times New Roman" w:eastAsia="Times New Roman" w:hAnsi="Times New Roman" w:cs="Times New Roman"/>
          <w:color w:val="000000" w:themeColor="text1"/>
          <w:spacing w:val="2"/>
          <w:sz w:val="24"/>
          <w:szCs w:val="24"/>
          <w:lang w:val="ro-MD" w:eastAsia="ru-RU"/>
        </w:rPr>
        <w:t xml:space="preserve">; neadmiterea atragerii la muncă în zile de repaus </w:t>
      </w:r>
      <w:r w:rsidR="00422B82" w:rsidRPr="0045406B">
        <w:rPr>
          <w:rFonts w:ascii="Times New Roman" w:eastAsia="Times New Roman" w:hAnsi="Times New Roman" w:cs="Times New Roman"/>
          <w:color w:val="000000" w:themeColor="text1"/>
          <w:spacing w:val="2"/>
          <w:sz w:val="24"/>
          <w:szCs w:val="24"/>
          <w:lang w:val="ro-MD" w:eastAsia="ru-RU"/>
        </w:rPr>
        <w:t>s</w:t>
      </w:r>
      <w:r w:rsidRPr="0045406B">
        <w:rPr>
          <w:rFonts w:ascii="Times New Roman" w:eastAsia="Times New Roman" w:hAnsi="Times New Roman" w:cs="Times New Roman"/>
          <w:color w:val="000000" w:themeColor="text1"/>
          <w:spacing w:val="2"/>
          <w:sz w:val="24"/>
          <w:szCs w:val="24"/>
          <w:lang w:val="ro-MD" w:eastAsia="ru-RU"/>
        </w:rPr>
        <w:t xml:space="preserve">au </w:t>
      </w:r>
      <w:r w:rsidRPr="0045406B">
        <w:rPr>
          <w:rFonts w:ascii="Times New Roman" w:hAnsi="Times New Roman" w:cs="Times New Roman"/>
          <w:color w:val="000000" w:themeColor="text1"/>
          <w:spacing w:val="2"/>
          <w:sz w:val="24"/>
          <w:szCs w:val="24"/>
          <w:shd w:val="clear" w:color="auto" w:fill="FFFFFF"/>
          <w:lang w:val="ro-MD"/>
        </w:rPr>
        <w:t>zilele de sărbătoare nelucrătoare</w:t>
      </w:r>
      <w:r w:rsidR="003D5F1D" w:rsidRPr="0045406B">
        <w:rPr>
          <w:rFonts w:ascii="Times New Roman" w:hAnsi="Times New Roman" w:cs="Times New Roman"/>
          <w:color w:val="000000" w:themeColor="text1"/>
          <w:spacing w:val="2"/>
          <w:sz w:val="24"/>
          <w:szCs w:val="24"/>
          <w:shd w:val="clear" w:color="auto" w:fill="FFFFFF"/>
          <w:lang w:val="ro-MD"/>
        </w:rPr>
        <w:t>, (art. 110 alin</w:t>
      </w:r>
      <w:r w:rsidR="003B6F72" w:rsidRPr="0045406B">
        <w:rPr>
          <w:rFonts w:ascii="Times New Roman" w:hAnsi="Times New Roman" w:cs="Times New Roman"/>
          <w:color w:val="000000" w:themeColor="text1"/>
          <w:spacing w:val="2"/>
          <w:sz w:val="24"/>
          <w:szCs w:val="24"/>
          <w:shd w:val="clear" w:color="auto" w:fill="FFFFFF"/>
          <w:lang w:val="ro-MD"/>
        </w:rPr>
        <w:t>.</w:t>
      </w:r>
      <w:r w:rsidR="003D5F1D" w:rsidRPr="0045406B">
        <w:rPr>
          <w:rFonts w:ascii="Times New Roman" w:hAnsi="Times New Roman" w:cs="Times New Roman"/>
          <w:color w:val="000000" w:themeColor="text1"/>
          <w:spacing w:val="2"/>
          <w:sz w:val="24"/>
          <w:szCs w:val="24"/>
          <w:shd w:val="clear" w:color="auto" w:fill="FFFFFF"/>
          <w:lang w:val="ro-MD"/>
        </w:rPr>
        <w:t xml:space="preserve"> 4</w:t>
      </w:r>
      <w:r w:rsidR="003B6F72" w:rsidRPr="0045406B">
        <w:rPr>
          <w:rFonts w:ascii="Times New Roman" w:hAnsi="Times New Roman" w:cs="Times New Roman"/>
          <w:color w:val="000000" w:themeColor="text1"/>
          <w:spacing w:val="2"/>
          <w:sz w:val="24"/>
          <w:szCs w:val="24"/>
          <w:shd w:val="clear" w:color="auto" w:fill="FFFFFF"/>
          <w:lang w:val="ro-MD"/>
        </w:rPr>
        <w:t xml:space="preserve"> din </w:t>
      </w:r>
      <w:r w:rsidR="003D5F1D" w:rsidRPr="0045406B">
        <w:rPr>
          <w:rFonts w:ascii="Times New Roman" w:hAnsi="Times New Roman" w:cs="Times New Roman"/>
          <w:color w:val="000000" w:themeColor="text1"/>
          <w:spacing w:val="2"/>
          <w:sz w:val="24"/>
          <w:szCs w:val="24"/>
          <w:shd w:val="clear" w:color="auto" w:fill="FFFFFF"/>
          <w:lang w:val="ro-MD"/>
        </w:rPr>
        <w:t xml:space="preserve"> Codul Muncii)</w:t>
      </w:r>
      <w:r w:rsidRPr="0045406B">
        <w:rPr>
          <w:rFonts w:ascii="Times New Roman" w:hAnsi="Times New Roman" w:cs="Times New Roman"/>
          <w:color w:val="000000" w:themeColor="text1"/>
          <w:spacing w:val="2"/>
          <w:sz w:val="24"/>
          <w:szCs w:val="24"/>
          <w:shd w:val="clear" w:color="auto" w:fill="FFFFFF"/>
          <w:lang w:val="ro-MD"/>
        </w:rPr>
        <w:t xml:space="preserve">; neadmiterea </w:t>
      </w:r>
      <w:r w:rsidRPr="0045406B">
        <w:rPr>
          <w:rFonts w:ascii="Times New Roman" w:eastAsia="Times New Roman" w:hAnsi="Times New Roman" w:cs="Times New Roman"/>
          <w:color w:val="000000" w:themeColor="text1"/>
          <w:spacing w:val="2"/>
          <w:sz w:val="24"/>
          <w:szCs w:val="24"/>
          <w:lang w:val="ro-MD" w:eastAsia="ru-RU"/>
        </w:rPr>
        <w:t xml:space="preserve">trimiterii în deplasare în interes de serviciu decât cu acordul în scris al salariatului. </w:t>
      </w:r>
      <w:r w:rsidR="00063352" w:rsidRPr="0045406B">
        <w:rPr>
          <w:rFonts w:ascii="Times New Roman" w:eastAsia="Times New Roman" w:hAnsi="Times New Roman" w:cs="Times New Roman"/>
          <w:color w:val="000000" w:themeColor="text1"/>
          <w:spacing w:val="2"/>
          <w:sz w:val="24"/>
          <w:szCs w:val="24"/>
          <w:lang w:val="ro-MD" w:eastAsia="ru-RU"/>
        </w:rPr>
        <w:t>(</w:t>
      </w:r>
      <w:r w:rsidR="003D5F1D" w:rsidRPr="0045406B">
        <w:rPr>
          <w:rFonts w:ascii="Times New Roman" w:eastAsia="Times New Roman" w:hAnsi="Times New Roman" w:cs="Times New Roman"/>
          <w:color w:val="000000" w:themeColor="text1"/>
          <w:spacing w:val="2"/>
          <w:sz w:val="24"/>
          <w:szCs w:val="24"/>
          <w:lang w:val="ro-MD" w:eastAsia="ru-RU"/>
        </w:rPr>
        <w:t>art. 249 alin. 2</w:t>
      </w:r>
      <w:r w:rsidR="003B6F72" w:rsidRPr="0045406B">
        <w:rPr>
          <w:rFonts w:ascii="Times New Roman" w:eastAsia="Times New Roman" w:hAnsi="Times New Roman" w:cs="Times New Roman"/>
          <w:color w:val="000000" w:themeColor="text1"/>
          <w:spacing w:val="2"/>
          <w:sz w:val="24"/>
          <w:szCs w:val="24"/>
          <w:lang w:val="ro-MD" w:eastAsia="ru-RU"/>
        </w:rPr>
        <w:t>,</w:t>
      </w:r>
      <w:r w:rsidR="003D5F1D" w:rsidRPr="0045406B">
        <w:rPr>
          <w:rFonts w:ascii="Times New Roman" w:eastAsia="Times New Roman" w:hAnsi="Times New Roman" w:cs="Times New Roman"/>
          <w:color w:val="000000" w:themeColor="text1"/>
          <w:spacing w:val="2"/>
          <w:sz w:val="24"/>
          <w:szCs w:val="24"/>
          <w:lang w:val="ro-MD" w:eastAsia="ru-RU"/>
        </w:rPr>
        <w:t xml:space="preserve"> din Codul muncii </w:t>
      </w:r>
      <w:r w:rsidR="003B6F72" w:rsidRPr="0045406B">
        <w:rPr>
          <w:rFonts w:ascii="Times New Roman" w:eastAsia="Times New Roman" w:hAnsi="Times New Roman" w:cs="Times New Roman"/>
          <w:color w:val="000000" w:themeColor="text1"/>
          <w:spacing w:val="2"/>
          <w:sz w:val="24"/>
          <w:szCs w:val="24"/>
          <w:lang w:val="ro-MD" w:eastAsia="ru-RU"/>
        </w:rPr>
        <w:t xml:space="preserve">și </w:t>
      </w:r>
      <w:r w:rsidR="003F7793" w:rsidRPr="0045406B">
        <w:rPr>
          <w:rFonts w:ascii="Times New Roman" w:eastAsia="Times New Roman" w:hAnsi="Times New Roman" w:cs="Times New Roman"/>
          <w:color w:val="000000" w:themeColor="text1"/>
          <w:spacing w:val="2"/>
          <w:sz w:val="24"/>
          <w:szCs w:val="24"/>
          <w:lang w:val="ro-MD" w:eastAsia="ru-RU"/>
        </w:rPr>
        <w:t xml:space="preserve">art. </w:t>
      </w:r>
      <w:r w:rsidR="00063352" w:rsidRPr="0045406B">
        <w:rPr>
          <w:rFonts w:ascii="Times New Roman" w:eastAsia="Times New Roman" w:hAnsi="Times New Roman" w:cs="Times New Roman"/>
          <w:color w:val="000000" w:themeColor="text1"/>
          <w:spacing w:val="2"/>
          <w:sz w:val="24"/>
          <w:szCs w:val="24"/>
          <w:lang w:val="ro-MD" w:eastAsia="ru-RU"/>
        </w:rPr>
        <w:t>38 alin</w:t>
      </w:r>
      <w:r w:rsidR="003B6F72" w:rsidRPr="0045406B">
        <w:rPr>
          <w:rFonts w:ascii="Times New Roman" w:eastAsia="Times New Roman" w:hAnsi="Times New Roman" w:cs="Times New Roman"/>
          <w:color w:val="000000" w:themeColor="text1"/>
          <w:spacing w:val="2"/>
          <w:sz w:val="24"/>
          <w:szCs w:val="24"/>
          <w:lang w:val="ro-MD" w:eastAsia="ru-RU"/>
        </w:rPr>
        <w:t>.</w:t>
      </w:r>
      <w:r w:rsidR="00063352" w:rsidRPr="0045406B">
        <w:rPr>
          <w:rFonts w:ascii="Times New Roman" w:eastAsia="Times New Roman" w:hAnsi="Times New Roman" w:cs="Times New Roman"/>
          <w:color w:val="000000" w:themeColor="text1"/>
          <w:spacing w:val="2"/>
          <w:sz w:val="24"/>
          <w:szCs w:val="24"/>
          <w:lang w:val="ro-MD" w:eastAsia="ru-RU"/>
        </w:rPr>
        <w:t xml:space="preserve"> 2</w:t>
      </w:r>
      <w:r w:rsidR="003B6F72" w:rsidRPr="0045406B">
        <w:rPr>
          <w:rFonts w:ascii="Times New Roman" w:eastAsia="Times New Roman" w:hAnsi="Times New Roman" w:cs="Times New Roman"/>
          <w:color w:val="000000" w:themeColor="text1"/>
          <w:spacing w:val="2"/>
          <w:sz w:val="24"/>
          <w:szCs w:val="24"/>
          <w:lang w:val="ro-MD" w:eastAsia="ru-RU"/>
        </w:rPr>
        <w:t>,</w:t>
      </w:r>
      <w:r w:rsidR="00063352" w:rsidRPr="0045406B">
        <w:rPr>
          <w:rFonts w:ascii="Times New Roman" w:eastAsia="Times New Roman" w:hAnsi="Times New Roman" w:cs="Times New Roman"/>
          <w:color w:val="000000" w:themeColor="text1"/>
          <w:spacing w:val="2"/>
          <w:sz w:val="24"/>
          <w:szCs w:val="24"/>
          <w:lang w:val="ro-MD" w:eastAsia="ru-RU"/>
        </w:rPr>
        <w:t xml:space="preserve"> din Legea nr. 60 privind incluziunea socială a persoanelor cu dizabilități</w:t>
      </w:r>
      <w:r w:rsidR="003B6F72" w:rsidRPr="0045406B">
        <w:rPr>
          <w:rFonts w:ascii="Times New Roman" w:eastAsia="Times New Roman" w:hAnsi="Times New Roman" w:cs="Times New Roman"/>
          <w:color w:val="000000" w:themeColor="text1"/>
          <w:spacing w:val="2"/>
          <w:sz w:val="24"/>
          <w:szCs w:val="24"/>
          <w:lang w:val="ro-MD" w:eastAsia="ru-RU"/>
        </w:rPr>
        <w:t>)</w:t>
      </w:r>
      <w:bookmarkEnd w:id="69"/>
    </w:p>
    <w:p w14:paraId="15D377C0" w14:textId="4CBC21F1" w:rsidR="00351386" w:rsidRPr="0045406B" w:rsidRDefault="00815975" w:rsidP="0063297C">
      <w:pPr>
        <w:pStyle w:val="3"/>
        <w:rPr>
          <w:lang w:val="ro-MD"/>
        </w:rPr>
      </w:pPr>
      <w:bookmarkStart w:id="70" w:name="_Toc99093099"/>
      <w:bookmarkStart w:id="71" w:name="_Toc99115044"/>
      <w:bookmarkStart w:id="72" w:name="_Toc99124913"/>
      <w:r w:rsidRPr="0045406B">
        <w:rPr>
          <w:lang w:val="ro-MD"/>
        </w:rPr>
        <w:t xml:space="preserve">3.2. </w:t>
      </w:r>
      <w:r w:rsidR="008B3E94" w:rsidRPr="0045406B">
        <w:rPr>
          <w:lang w:val="ro-MD"/>
        </w:rPr>
        <w:t>Organizarea și funcționarea secretariatului instanței judecătorești</w:t>
      </w:r>
      <w:bookmarkEnd w:id="70"/>
      <w:bookmarkEnd w:id="71"/>
      <w:bookmarkEnd w:id="72"/>
      <w:r w:rsidR="008B3E94" w:rsidRPr="0045406B">
        <w:rPr>
          <w:lang w:val="ro-MD"/>
        </w:rPr>
        <w:t xml:space="preserve"> </w:t>
      </w:r>
    </w:p>
    <w:p w14:paraId="04E2B72F" w14:textId="2D1C9937" w:rsidR="00190F68" w:rsidRPr="0045406B" w:rsidRDefault="00190F68" w:rsidP="004A14C3">
      <w:pPr>
        <w:shd w:val="clear" w:color="auto" w:fill="FFFFFF" w:themeFill="background1"/>
        <w:autoSpaceDE w:val="0"/>
        <w:autoSpaceDN w:val="0"/>
        <w:adjustRightInd w:val="0"/>
        <w:spacing w:after="0" w:line="360" w:lineRule="auto"/>
        <w:ind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w:t>
      </w:r>
      <w:r w:rsidR="00815975" w:rsidRPr="0045406B">
        <w:rPr>
          <w:rFonts w:ascii="Times New Roman" w:hAnsi="Times New Roman" w:cs="Times New Roman"/>
          <w:color w:val="000000" w:themeColor="text1"/>
          <w:spacing w:val="2"/>
          <w:sz w:val="24"/>
          <w:szCs w:val="24"/>
          <w:lang w:val="ro-MD"/>
        </w:rPr>
        <w:t xml:space="preserve">entru </w:t>
      </w:r>
      <w:r w:rsidRPr="0045406B">
        <w:rPr>
          <w:rFonts w:ascii="Times New Roman" w:hAnsi="Times New Roman" w:cs="Times New Roman"/>
          <w:color w:val="000000" w:themeColor="text1"/>
          <w:spacing w:val="2"/>
          <w:sz w:val="24"/>
          <w:szCs w:val="24"/>
          <w:lang w:val="ro-MD"/>
        </w:rPr>
        <w:t>a facilita integrarea dimensiunii de dizabilitate în organizarea și funcționarea activități secretariatului care la rândul său asigură asistența organizatorică și administrativă a activității Judecătoriei,</w:t>
      </w:r>
      <w:r w:rsidR="00800F61" w:rsidRPr="0045406B">
        <w:rPr>
          <w:rFonts w:ascii="Times New Roman" w:hAnsi="Times New Roman" w:cs="Times New Roman"/>
          <w:color w:val="000000" w:themeColor="text1"/>
          <w:spacing w:val="2"/>
          <w:sz w:val="24"/>
          <w:szCs w:val="24"/>
          <w:lang w:val="ro-MD"/>
        </w:rPr>
        <w:t xml:space="preserve"> se </w:t>
      </w:r>
      <w:r w:rsidR="00964C87" w:rsidRPr="0045406B">
        <w:rPr>
          <w:rFonts w:ascii="Times New Roman" w:hAnsi="Times New Roman" w:cs="Times New Roman"/>
          <w:color w:val="000000" w:themeColor="text1"/>
          <w:spacing w:val="2"/>
          <w:sz w:val="24"/>
          <w:szCs w:val="24"/>
          <w:lang w:val="ro-MD"/>
        </w:rPr>
        <w:t>recomandă</w:t>
      </w:r>
      <w:r w:rsidR="00800F61" w:rsidRPr="0045406B">
        <w:rPr>
          <w:rFonts w:ascii="Times New Roman" w:hAnsi="Times New Roman" w:cs="Times New Roman"/>
          <w:color w:val="000000" w:themeColor="text1"/>
          <w:spacing w:val="2"/>
          <w:sz w:val="24"/>
          <w:szCs w:val="24"/>
          <w:lang w:val="ro-MD"/>
        </w:rPr>
        <w:t xml:space="preserve"> </w:t>
      </w:r>
      <w:r w:rsidR="006A2FBC" w:rsidRPr="0045406B">
        <w:rPr>
          <w:rFonts w:ascii="Times New Roman" w:hAnsi="Times New Roman" w:cs="Times New Roman"/>
          <w:color w:val="000000" w:themeColor="text1"/>
          <w:spacing w:val="2"/>
          <w:sz w:val="24"/>
          <w:szCs w:val="24"/>
          <w:lang w:val="ro-MD"/>
        </w:rPr>
        <w:t>elaborarea R</w:t>
      </w:r>
      <w:r w:rsidR="00800F61" w:rsidRPr="0045406B">
        <w:rPr>
          <w:rFonts w:ascii="Times New Roman" w:hAnsi="Times New Roman" w:cs="Times New Roman"/>
          <w:color w:val="000000" w:themeColor="text1"/>
          <w:spacing w:val="2"/>
          <w:sz w:val="24"/>
          <w:szCs w:val="24"/>
          <w:lang w:val="ro-MD"/>
        </w:rPr>
        <w:t>egulamentului</w:t>
      </w:r>
      <w:r w:rsidR="00800F61" w:rsidRPr="0045406B">
        <w:rPr>
          <w:rFonts w:ascii="Times New Roman" w:hAnsi="Times New Roman" w:cs="Times New Roman"/>
          <w:i/>
          <w:iCs/>
          <w:color w:val="000000" w:themeColor="text1"/>
          <w:spacing w:val="2"/>
          <w:sz w:val="24"/>
          <w:szCs w:val="24"/>
          <w:lang w:val="ro-MD"/>
        </w:rPr>
        <w:t xml:space="preserve"> </w:t>
      </w:r>
      <w:r w:rsidR="00800F61" w:rsidRPr="0045406B">
        <w:rPr>
          <w:rFonts w:ascii="Times New Roman" w:eastAsia="Times New Roman" w:hAnsi="Times New Roman" w:cs="Times New Roman"/>
          <w:color w:val="000000" w:themeColor="text1"/>
          <w:spacing w:val="2"/>
          <w:sz w:val="24"/>
          <w:szCs w:val="24"/>
          <w:lang w:val="ro-MD" w:eastAsia="ru-RU"/>
        </w:rPr>
        <w:t xml:space="preserve">privind organizarea și funcționarea secretariatului </w:t>
      </w:r>
      <w:r w:rsidR="006A2FBC" w:rsidRPr="0045406B">
        <w:rPr>
          <w:rFonts w:ascii="Times New Roman" w:eastAsia="Times New Roman" w:hAnsi="Times New Roman" w:cs="Times New Roman"/>
          <w:color w:val="000000" w:themeColor="text1"/>
          <w:spacing w:val="2"/>
          <w:sz w:val="24"/>
          <w:szCs w:val="24"/>
          <w:lang w:val="ro-MD" w:eastAsia="ru-RU"/>
        </w:rPr>
        <w:t>care va include</w:t>
      </w:r>
      <w:r w:rsidR="00800F61" w:rsidRPr="0045406B">
        <w:rPr>
          <w:rFonts w:ascii="Times New Roman" w:eastAsia="Times New Roman" w:hAnsi="Times New Roman" w:cs="Times New Roman"/>
          <w:color w:val="000000" w:themeColor="text1"/>
          <w:spacing w:val="2"/>
          <w:sz w:val="24"/>
          <w:szCs w:val="24"/>
          <w:lang w:val="ro-MD" w:eastAsia="ru-RU"/>
        </w:rPr>
        <w:t xml:space="preserve"> reglementări </w:t>
      </w:r>
      <w:r w:rsidR="006A2FBC" w:rsidRPr="0045406B">
        <w:rPr>
          <w:rFonts w:ascii="Times New Roman" w:eastAsia="Times New Roman" w:hAnsi="Times New Roman" w:cs="Times New Roman"/>
          <w:color w:val="000000" w:themeColor="text1"/>
          <w:spacing w:val="2"/>
          <w:sz w:val="24"/>
          <w:szCs w:val="24"/>
          <w:lang w:val="ro-MD" w:eastAsia="ru-RU"/>
        </w:rPr>
        <w:t xml:space="preserve">cu referire </w:t>
      </w:r>
      <w:r w:rsidR="00800F61" w:rsidRPr="0045406B">
        <w:rPr>
          <w:rFonts w:ascii="Times New Roman" w:eastAsia="Times New Roman" w:hAnsi="Times New Roman" w:cs="Times New Roman"/>
          <w:color w:val="000000" w:themeColor="text1"/>
          <w:spacing w:val="2"/>
          <w:sz w:val="24"/>
          <w:szCs w:val="24"/>
          <w:lang w:val="ro-MD" w:eastAsia="ru-RU"/>
        </w:rPr>
        <w:t xml:space="preserve">la: </w:t>
      </w:r>
    </w:p>
    <w:p w14:paraId="546261FF" w14:textId="624BEBE1" w:rsidR="00815975" w:rsidRPr="0045406B" w:rsidRDefault="00800F61" w:rsidP="004A14C3">
      <w:pPr>
        <w:pStyle w:val="a3"/>
        <w:numPr>
          <w:ilvl w:val="0"/>
          <w:numId w:val="28"/>
        </w:numPr>
        <w:shd w:val="clear" w:color="auto" w:fill="FFFFFF" w:themeFill="background1"/>
        <w:autoSpaceDE w:val="0"/>
        <w:autoSpaceDN w:val="0"/>
        <w:adjustRightInd w:val="0"/>
        <w:spacing w:after="0" w:line="360" w:lineRule="auto"/>
        <w:ind w:left="630" w:hanging="374"/>
        <w:jc w:val="both"/>
        <w:rPr>
          <w:rFonts w:ascii="Times New Roman" w:hAnsi="Times New Roman" w:cs="Times New Roman"/>
          <w:i/>
          <w:iCs/>
          <w:color w:val="000000" w:themeColor="text1"/>
          <w:spacing w:val="2"/>
          <w:sz w:val="24"/>
          <w:szCs w:val="24"/>
          <w:lang w:val="ro-MD"/>
        </w:rPr>
      </w:pPr>
      <w:r w:rsidRPr="0045406B">
        <w:rPr>
          <w:rFonts w:ascii="Times New Roman" w:eastAsia="Times New Roman" w:hAnsi="Times New Roman" w:cs="Times New Roman"/>
          <w:color w:val="000000" w:themeColor="text1"/>
          <w:spacing w:val="2"/>
          <w:sz w:val="24"/>
          <w:szCs w:val="24"/>
          <w:lang w:val="ro-MD" w:eastAsia="ru-RU"/>
        </w:rPr>
        <w:t>O</w:t>
      </w:r>
      <w:r w:rsidR="00815975" w:rsidRPr="0045406B">
        <w:rPr>
          <w:rFonts w:ascii="Times New Roman" w:eastAsia="Times New Roman" w:hAnsi="Times New Roman" w:cs="Times New Roman"/>
          <w:color w:val="000000" w:themeColor="text1"/>
          <w:spacing w:val="2"/>
          <w:sz w:val="24"/>
          <w:szCs w:val="24"/>
          <w:lang w:val="ro-MD" w:eastAsia="ru-RU"/>
        </w:rPr>
        <w:t xml:space="preserve">bligativitatea asigurării </w:t>
      </w:r>
      <w:r w:rsidR="00815975" w:rsidRPr="0045406B">
        <w:rPr>
          <w:rFonts w:ascii="Times New Roman" w:hAnsi="Times New Roman" w:cs="Times New Roman"/>
          <w:color w:val="000000" w:themeColor="text1"/>
          <w:spacing w:val="2"/>
          <w:sz w:val="24"/>
          <w:szCs w:val="24"/>
          <w:lang w:val="ro-MD"/>
        </w:rPr>
        <w:t>pentru justițiabili persoane cu dizabilități a accesului la informație în timp util, în condițiile de egalitate cu ceilalți</w:t>
      </w:r>
      <w:r w:rsidR="00815975" w:rsidRPr="0045406B">
        <w:rPr>
          <w:rFonts w:ascii="Times New Roman" w:hAnsi="Times New Roman" w:cs="Times New Roman"/>
          <w:i/>
          <w:iCs/>
          <w:color w:val="000000" w:themeColor="text1"/>
          <w:spacing w:val="2"/>
          <w:sz w:val="24"/>
          <w:szCs w:val="24"/>
          <w:lang w:val="ro-MD"/>
        </w:rPr>
        <w:t xml:space="preserve">. </w:t>
      </w:r>
    </w:p>
    <w:p w14:paraId="572371D1" w14:textId="31F3BC74" w:rsidR="00815975" w:rsidRPr="0045406B" w:rsidRDefault="00815975" w:rsidP="004A14C3">
      <w:pPr>
        <w:pStyle w:val="a3"/>
        <w:numPr>
          <w:ilvl w:val="0"/>
          <w:numId w:val="31"/>
        </w:numPr>
        <w:shd w:val="clear" w:color="auto" w:fill="FFFFFF" w:themeFill="background1"/>
        <w:spacing w:after="0" w:line="360" w:lineRule="auto"/>
        <w:ind w:left="630" w:hanging="374"/>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Obligativitatea informării justițiabililor persoane cu dizabilități privind serviciile de suport oferite de către </w:t>
      </w:r>
      <w:r w:rsidR="000E0C17" w:rsidRPr="0045406B">
        <w:rPr>
          <w:rFonts w:ascii="Times New Roman" w:eastAsia="Times New Roman" w:hAnsi="Times New Roman" w:cs="Times New Roman"/>
          <w:color w:val="000000" w:themeColor="text1"/>
          <w:spacing w:val="2"/>
          <w:sz w:val="24"/>
          <w:szCs w:val="24"/>
          <w:lang w:val="ro-MD" w:eastAsia="ru-RU"/>
        </w:rPr>
        <w:t>i</w:t>
      </w:r>
      <w:r w:rsidRPr="0045406B">
        <w:rPr>
          <w:rFonts w:ascii="Times New Roman" w:eastAsia="Times New Roman" w:hAnsi="Times New Roman" w:cs="Times New Roman"/>
          <w:color w:val="000000" w:themeColor="text1"/>
          <w:spacing w:val="2"/>
          <w:sz w:val="24"/>
          <w:szCs w:val="24"/>
          <w:lang w:val="ro-MD" w:eastAsia="ru-RU"/>
        </w:rPr>
        <w:t xml:space="preserve">nstanța judecătorească în vederea asigurării accesului la justiție. </w:t>
      </w:r>
    </w:p>
    <w:p w14:paraId="05D24C66" w14:textId="6E9187AD" w:rsidR="00815975" w:rsidRPr="0045406B" w:rsidRDefault="00815975" w:rsidP="004A14C3">
      <w:pPr>
        <w:pStyle w:val="a3"/>
        <w:numPr>
          <w:ilvl w:val="0"/>
          <w:numId w:val="31"/>
        </w:numPr>
        <w:shd w:val="clear" w:color="auto" w:fill="FFFFFF" w:themeFill="background1"/>
        <w:spacing w:after="0" w:line="360" w:lineRule="auto"/>
        <w:ind w:left="630" w:hanging="374"/>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Obligativitatea asigurării  pentru justițiabili persoane cu dizabilități de a fi notificați și informați în timp util și gratuit asupra tuturor aspectelor privind procesul judiciar în condiții de egalitate cu ceilalți.</w:t>
      </w:r>
    </w:p>
    <w:p w14:paraId="6FC9A6FD" w14:textId="479073CB" w:rsidR="00815975" w:rsidRPr="0045406B" w:rsidRDefault="00815975" w:rsidP="004A14C3">
      <w:pPr>
        <w:pStyle w:val="a3"/>
        <w:numPr>
          <w:ilvl w:val="0"/>
          <w:numId w:val="31"/>
        </w:numPr>
        <w:shd w:val="clear" w:color="auto" w:fill="FFFFFF" w:themeFill="background1"/>
        <w:spacing w:after="0" w:line="360" w:lineRule="auto"/>
        <w:ind w:left="630" w:hanging="374"/>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Garantarea accesului la informație privind sistemul judecătoresc și procesele judiciare pe diferite căi și prin utilizarea unor formate accesibile cum ar fi: limbajul semnelor, Braille, ghiduri în format video și audio, serviciul de consultare și informare la telefon, site cu meniuri de navigare accesibile, inclusiv plasarea documentelor într-un format accesibil și ușor de înțeles, dispozitive de amplificare și mărire optică a textelor, subtitrare</w:t>
      </w:r>
      <w:r w:rsidR="00070F5C" w:rsidRPr="0045406B">
        <w:rPr>
          <w:rFonts w:ascii="Times New Roman" w:eastAsia="Times New Roman" w:hAnsi="Times New Roman" w:cs="Times New Roman"/>
          <w:color w:val="000000" w:themeColor="text1"/>
          <w:spacing w:val="2"/>
          <w:sz w:val="24"/>
          <w:szCs w:val="24"/>
          <w:lang w:val="ro-MD" w:eastAsia="ru-RU"/>
        </w:rPr>
        <w:t>a</w:t>
      </w:r>
      <w:r w:rsidRPr="0045406B">
        <w:rPr>
          <w:rFonts w:ascii="Times New Roman" w:eastAsia="Times New Roman" w:hAnsi="Times New Roman" w:cs="Times New Roman"/>
          <w:color w:val="000000" w:themeColor="text1"/>
          <w:spacing w:val="2"/>
          <w:sz w:val="24"/>
          <w:szCs w:val="24"/>
          <w:lang w:val="ro-MD" w:eastAsia="ru-RU"/>
        </w:rPr>
        <w:t>.</w:t>
      </w:r>
    </w:p>
    <w:p w14:paraId="2618321F" w14:textId="15B7AAB0" w:rsidR="00815975" w:rsidRPr="0045406B" w:rsidRDefault="00815975" w:rsidP="004A14C3">
      <w:pPr>
        <w:pStyle w:val="a3"/>
        <w:numPr>
          <w:ilvl w:val="0"/>
          <w:numId w:val="31"/>
        </w:numPr>
        <w:shd w:val="clear" w:color="auto" w:fill="FFFFFF" w:themeFill="background1"/>
        <w:spacing w:after="0" w:line="360" w:lineRule="auto"/>
        <w:ind w:left="630" w:hanging="374"/>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Asigurarea accesului adecvat </w:t>
      </w:r>
      <w:r w:rsidR="003F7793" w:rsidRPr="0045406B">
        <w:rPr>
          <w:rFonts w:ascii="Times New Roman" w:eastAsia="Times New Roman" w:hAnsi="Times New Roman" w:cs="Times New Roman"/>
          <w:color w:val="000000" w:themeColor="text1"/>
          <w:spacing w:val="2"/>
          <w:sz w:val="24"/>
          <w:szCs w:val="24"/>
          <w:lang w:val="ro-MD" w:eastAsia="ru-RU"/>
        </w:rPr>
        <w:t>al</w:t>
      </w:r>
      <w:r w:rsidRPr="0045406B">
        <w:rPr>
          <w:rFonts w:ascii="Times New Roman" w:eastAsia="Times New Roman" w:hAnsi="Times New Roman" w:cs="Times New Roman"/>
          <w:color w:val="000000" w:themeColor="text1"/>
          <w:spacing w:val="2"/>
          <w:sz w:val="24"/>
          <w:szCs w:val="24"/>
          <w:lang w:val="ro-MD" w:eastAsia="ru-RU"/>
        </w:rPr>
        <w:t xml:space="preserve"> justițiabililor persoane cu dizabilități la toate notificările care necesită răspuns sau acțiune (de exemplu, citații, încheieri, hotărâri, sentințe) prin mijloace/ căi și în formate accesibile, </w:t>
      </w:r>
      <w:r w:rsidR="00070F5C" w:rsidRPr="0045406B">
        <w:rPr>
          <w:rFonts w:ascii="Times New Roman" w:eastAsia="Times New Roman" w:hAnsi="Times New Roman" w:cs="Times New Roman"/>
          <w:color w:val="000000" w:themeColor="text1"/>
          <w:spacing w:val="2"/>
          <w:sz w:val="24"/>
          <w:szCs w:val="24"/>
          <w:lang w:val="ro-MD" w:eastAsia="ru-RU"/>
        </w:rPr>
        <w:t>indicate</w:t>
      </w:r>
      <w:r w:rsidRPr="0045406B">
        <w:rPr>
          <w:rFonts w:ascii="Times New Roman" w:eastAsia="Times New Roman" w:hAnsi="Times New Roman" w:cs="Times New Roman"/>
          <w:color w:val="000000" w:themeColor="text1"/>
          <w:spacing w:val="2"/>
          <w:sz w:val="24"/>
          <w:szCs w:val="24"/>
          <w:lang w:val="ro-MD" w:eastAsia="ru-RU"/>
        </w:rPr>
        <w:t xml:space="preserve"> mai sus</w:t>
      </w:r>
      <w:r w:rsidR="001D3207" w:rsidRPr="0045406B">
        <w:rPr>
          <w:rFonts w:ascii="Times New Roman" w:eastAsia="Times New Roman" w:hAnsi="Times New Roman" w:cs="Times New Roman"/>
          <w:color w:val="000000" w:themeColor="text1"/>
          <w:spacing w:val="2"/>
          <w:sz w:val="24"/>
          <w:szCs w:val="24"/>
          <w:lang w:val="ro-MD" w:eastAsia="ru-RU"/>
        </w:rPr>
        <w:t>.</w:t>
      </w:r>
    </w:p>
    <w:p w14:paraId="60977D27" w14:textId="2123530F" w:rsidR="00162E65" w:rsidRPr="0045406B" w:rsidRDefault="00815975" w:rsidP="001C0303">
      <w:pPr>
        <w:pStyle w:val="a3"/>
        <w:numPr>
          <w:ilvl w:val="0"/>
          <w:numId w:val="31"/>
        </w:numPr>
        <w:shd w:val="clear" w:color="auto" w:fill="FFFFFF"/>
        <w:spacing w:after="0" w:line="360" w:lineRule="auto"/>
        <w:ind w:left="630" w:hanging="374"/>
        <w:jc w:val="both"/>
        <w:rPr>
          <w:rFonts w:ascii="Times New Roman" w:eastAsia="Times New Roman" w:hAnsi="Times New Roman" w:cs="Times New Roman"/>
          <w:color w:val="000000" w:themeColor="text1"/>
          <w:spacing w:val="2"/>
          <w:sz w:val="24"/>
          <w:szCs w:val="24"/>
          <w:lang w:val="ro-MD" w:eastAsia="ru-RU"/>
        </w:rPr>
      </w:pPr>
      <w:r w:rsidRPr="0045406B">
        <w:rPr>
          <w:rFonts w:ascii="Times New Roman" w:eastAsia="Times New Roman" w:hAnsi="Times New Roman" w:cs="Times New Roman"/>
          <w:color w:val="000000" w:themeColor="text1"/>
          <w:spacing w:val="2"/>
          <w:sz w:val="24"/>
          <w:szCs w:val="24"/>
          <w:lang w:val="ro-MD" w:eastAsia="ru-RU"/>
        </w:rPr>
        <w:t xml:space="preserve">Obligativitatea asigurării accesului la servicii de suport în timp real persoanelor cu dizabilități care în lipsa unui astfel de suport nu pot înțelege esența notificării și a informației de exemplu: interpreți în limbajul semnelor, ghizi, mediatori și facilitatori/psihopedagogi etc. </w:t>
      </w:r>
    </w:p>
    <w:p w14:paraId="196B9C83" w14:textId="6D85C364" w:rsidR="00902854" w:rsidRPr="0045406B" w:rsidRDefault="004C30F4" w:rsidP="0063297C">
      <w:pPr>
        <w:pStyle w:val="3"/>
        <w:rPr>
          <w:lang w:val="ro-MD"/>
        </w:rPr>
      </w:pPr>
      <w:bookmarkStart w:id="73" w:name="_Toc99093100"/>
      <w:bookmarkStart w:id="74" w:name="_Toc99115045"/>
      <w:bookmarkStart w:id="75" w:name="_Toc99124914"/>
      <w:r w:rsidRPr="0045406B">
        <w:rPr>
          <w:lang w:val="ro-MD"/>
        </w:rPr>
        <w:t>3.3.</w:t>
      </w:r>
      <w:r w:rsidR="0092302B" w:rsidRPr="0045406B">
        <w:rPr>
          <w:lang w:val="ro-MD"/>
        </w:rPr>
        <w:t xml:space="preserve"> </w:t>
      </w:r>
      <w:r w:rsidR="0014228F" w:rsidRPr="0045406B">
        <w:rPr>
          <w:lang w:val="ro-MD"/>
        </w:rPr>
        <w:t>Monitorizarea</w:t>
      </w:r>
      <w:r w:rsidR="003F7793" w:rsidRPr="0045406B">
        <w:rPr>
          <w:lang w:val="ro-MD"/>
        </w:rPr>
        <w:t>,</w:t>
      </w:r>
      <w:r w:rsidR="0014228F" w:rsidRPr="0045406B">
        <w:rPr>
          <w:lang w:val="ro-MD"/>
        </w:rPr>
        <w:t xml:space="preserve"> colectarea de date statistice</w:t>
      </w:r>
      <w:r w:rsidR="00C1199C" w:rsidRPr="0045406B">
        <w:rPr>
          <w:lang w:val="ro-MD"/>
        </w:rPr>
        <w:t xml:space="preserve"> și relații cu publicul</w:t>
      </w:r>
      <w:bookmarkEnd w:id="73"/>
      <w:bookmarkEnd w:id="74"/>
      <w:bookmarkEnd w:id="75"/>
      <w:r w:rsidR="0014228F" w:rsidRPr="0045406B">
        <w:rPr>
          <w:lang w:val="ro-MD"/>
        </w:rPr>
        <w:t xml:space="preserve"> </w:t>
      </w:r>
    </w:p>
    <w:p w14:paraId="4073DA6E" w14:textId="07BA3C69" w:rsidR="004C30F4" w:rsidRPr="0045406B" w:rsidRDefault="0014228F" w:rsidP="004A14C3">
      <w:pPr>
        <w:pStyle w:val="ab"/>
        <w:shd w:val="clear" w:color="auto" w:fill="FFFFFF" w:themeFill="background1"/>
        <w:spacing w:before="0" w:beforeAutospacing="0" w:after="165" w:afterAutospacing="0" w:line="360" w:lineRule="auto"/>
        <w:ind w:firstLine="180"/>
        <w:jc w:val="both"/>
        <w:rPr>
          <w:color w:val="000000" w:themeColor="text1"/>
          <w:spacing w:val="2"/>
          <w:lang w:val="ro-MD"/>
        </w:rPr>
      </w:pPr>
      <w:r w:rsidRPr="0045406B">
        <w:rPr>
          <w:color w:val="000000" w:themeColor="text1"/>
          <w:spacing w:val="2"/>
          <w:lang w:val="ro-MD"/>
        </w:rPr>
        <w:t>Una dintre subdiviziunile in</w:t>
      </w:r>
      <w:r w:rsidR="00F533BD" w:rsidRPr="0045406B">
        <w:rPr>
          <w:color w:val="000000" w:themeColor="text1"/>
          <w:spacing w:val="2"/>
          <w:lang w:val="ro-MD"/>
        </w:rPr>
        <w:t>s</w:t>
      </w:r>
      <w:r w:rsidRPr="0045406B">
        <w:rPr>
          <w:color w:val="000000" w:themeColor="text1"/>
          <w:spacing w:val="2"/>
          <w:lang w:val="ro-MD"/>
        </w:rPr>
        <w:t xml:space="preserve">tanței judecătorești este </w:t>
      </w:r>
      <w:r w:rsidR="004C30F4" w:rsidRPr="0045406B">
        <w:rPr>
          <w:color w:val="000000" w:themeColor="text1"/>
          <w:spacing w:val="2"/>
          <w:lang w:val="ro-MD"/>
        </w:rPr>
        <w:t>Secți</w:t>
      </w:r>
      <w:r w:rsidR="00F533BD" w:rsidRPr="0045406B">
        <w:rPr>
          <w:color w:val="000000" w:themeColor="text1"/>
          <w:spacing w:val="2"/>
          <w:lang w:val="ro-MD"/>
        </w:rPr>
        <w:t>a</w:t>
      </w:r>
      <w:r w:rsidR="004C30F4" w:rsidRPr="0045406B">
        <w:rPr>
          <w:color w:val="000000" w:themeColor="text1"/>
          <w:spacing w:val="2"/>
          <w:lang w:val="ro-MD"/>
        </w:rPr>
        <w:t xml:space="preserve"> </w:t>
      </w:r>
      <w:r w:rsidR="003F7793" w:rsidRPr="0045406B">
        <w:rPr>
          <w:color w:val="000000" w:themeColor="text1"/>
          <w:spacing w:val="2"/>
          <w:lang w:val="ro-MD"/>
        </w:rPr>
        <w:t>g</w:t>
      </w:r>
      <w:r w:rsidR="004C30F4" w:rsidRPr="0045406B">
        <w:rPr>
          <w:color w:val="000000" w:themeColor="text1"/>
          <w:spacing w:val="2"/>
          <w:lang w:val="ro-MD"/>
        </w:rPr>
        <w:t xml:space="preserve">eneralizare, </w:t>
      </w:r>
      <w:r w:rsidR="003F7793" w:rsidRPr="0045406B">
        <w:rPr>
          <w:color w:val="000000" w:themeColor="text1"/>
          <w:spacing w:val="2"/>
          <w:lang w:val="ro-MD"/>
        </w:rPr>
        <w:t>s</w:t>
      </w:r>
      <w:r w:rsidR="004C30F4" w:rsidRPr="0045406B">
        <w:rPr>
          <w:color w:val="000000" w:themeColor="text1"/>
          <w:spacing w:val="2"/>
          <w:lang w:val="ro-MD"/>
        </w:rPr>
        <w:t xml:space="preserve">istematizare, </w:t>
      </w:r>
      <w:r w:rsidR="003F7793" w:rsidRPr="0045406B">
        <w:rPr>
          <w:color w:val="000000" w:themeColor="text1"/>
          <w:spacing w:val="2"/>
          <w:lang w:val="ro-MD"/>
        </w:rPr>
        <w:t>m</w:t>
      </w:r>
      <w:r w:rsidR="004C30F4" w:rsidRPr="0045406B">
        <w:rPr>
          <w:color w:val="000000" w:themeColor="text1"/>
          <w:spacing w:val="2"/>
          <w:lang w:val="ro-MD"/>
        </w:rPr>
        <w:t xml:space="preserve">onitorizare a </w:t>
      </w:r>
      <w:r w:rsidR="003F7793" w:rsidRPr="0045406B">
        <w:rPr>
          <w:color w:val="000000" w:themeColor="text1"/>
          <w:spacing w:val="2"/>
          <w:lang w:val="ro-MD"/>
        </w:rPr>
        <w:t>p</w:t>
      </w:r>
      <w:r w:rsidR="004C30F4" w:rsidRPr="0045406B">
        <w:rPr>
          <w:color w:val="000000" w:themeColor="text1"/>
          <w:spacing w:val="2"/>
          <w:lang w:val="ro-MD"/>
        </w:rPr>
        <w:t xml:space="preserve">racticii judiciare și </w:t>
      </w:r>
      <w:r w:rsidR="003F7793" w:rsidRPr="0045406B">
        <w:rPr>
          <w:color w:val="000000" w:themeColor="text1"/>
          <w:spacing w:val="2"/>
          <w:lang w:val="ro-MD"/>
        </w:rPr>
        <w:t>r</w:t>
      </w:r>
      <w:r w:rsidR="004C30F4" w:rsidRPr="0045406B">
        <w:rPr>
          <w:color w:val="000000" w:themeColor="text1"/>
          <w:spacing w:val="2"/>
          <w:lang w:val="ro-MD"/>
        </w:rPr>
        <w:t>elații publice</w:t>
      </w:r>
      <w:r w:rsidR="00F533BD" w:rsidRPr="0045406B">
        <w:rPr>
          <w:color w:val="000000" w:themeColor="text1"/>
          <w:spacing w:val="2"/>
          <w:lang w:val="ro-MD"/>
        </w:rPr>
        <w:t>. În scopul asigurării integrării di</w:t>
      </w:r>
      <w:r w:rsidR="00740307" w:rsidRPr="0045406B">
        <w:rPr>
          <w:color w:val="000000" w:themeColor="text1"/>
          <w:spacing w:val="2"/>
          <w:lang w:val="ro-MD"/>
        </w:rPr>
        <w:t>mensiunii de dizabilitate în cee</w:t>
      </w:r>
      <w:r w:rsidR="00F533BD" w:rsidRPr="0045406B">
        <w:rPr>
          <w:color w:val="000000" w:themeColor="text1"/>
          <w:spacing w:val="2"/>
          <w:lang w:val="ro-MD"/>
        </w:rPr>
        <w:t xml:space="preserve">a ce privește procesul de monitorizare și colectare de date statistice se recomandă revizuirea și completarea Regulamentului în baza căruia își desfășoară activitatea </w:t>
      </w:r>
      <w:r w:rsidR="003F7793" w:rsidRPr="0045406B">
        <w:rPr>
          <w:color w:val="000000" w:themeColor="text1"/>
          <w:spacing w:val="2"/>
          <w:lang w:val="ro-MD"/>
        </w:rPr>
        <w:t>Secți</w:t>
      </w:r>
      <w:r w:rsidR="0011133C" w:rsidRPr="0045406B">
        <w:rPr>
          <w:color w:val="000000" w:themeColor="text1"/>
          <w:spacing w:val="2"/>
          <w:lang w:val="ro-MD"/>
        </w:rPr>
        <w:t>a</w:t>
      </w:r>
      <w:r w:rsidR="00F533BD" w:rsidRPr="0045406B">
        <w:rPr>
          <w:color w:val="000000" w:themeColor="text1"/>
          <w:spacing w:val="2"/>
          <w:lang w:val="ro-MD"/>
        </w:rPr>
        <w:t xml:space="preserve"> menționat</w:t>
      </w:r>
      <w:r w:rsidR="003F7793" w:rsidRPr="0045406B">
        <w:rPr>
          <w:color w:val="000000" w:themeColor="text1"/>
          <w:spacing w:val="2"/>
          <w:lang w:val="ro-MD"/>
        </w:rPr>
        <w:t>ă</w:t>
      </w:r>
      <w:r w:rsidR="00F533BD" w:rsidRPr="0045406B">
        <w:rPr>
          <w:color w:val="000000" w:themeColor="text1"/>
          <w:spacing w:val="2"/>
          <w:lang w:val="ro-MD"/>
        </w:rPr>
        <w:t xml:space="preserve"> cu reglementări care să se refere la: </w:t>
      </w:r>
    </w:p>
    <w:p w14:paraId="71D22A8D" w14:textId="77777777" w:rsidR="009A0D1B" w:rsidRPr="0045406B" w:rsidRDefault="009A0D1B" w:rsidP="004A14C3">
      <w:pPr>
        <w:pStyle w:val="a3"/>
        <w:numPr>
          <w:ilvl w:val="0"/>
          <w:numId w:val="28"/>
        </w:numPr>
        <w:shd w:val="clear" w:color="auto" w:fill="FFFFFF" w:themeFill="background1"/>
        <w:autoSpaceDE w:val="0"/>
        <w:autoSpaceDN w:val="0"/>
        <w:adjustRightInd w:val="0"/>
        <w:spacing w:after="0" w:line="360" w:lineRule="auto"/>
        <w:ind w:hanging="374"/>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Obligativitatea plasării pe site-ul instanței judecătorești a informației de interes public într-un format accesibil care să permită persoanelor cu dizabilități de vedere citirea acesteia cu ajutorul tehnologiilor </w:t>
      </w:r>
      <w:proofErr w:type="spellStart"/>
      <w:r w:rsidRPr="0045406B">
        <w:rPr>
          <w:rFonts w:ascii="Times New Roman" w:hAnsi="Times New Roman" w:cs="Times New Roman"/>
          <w:color w:val="000000" w:themeColor="text1"/>
          <w:spacing w:val="2"/>
          <w:sz w:val="24"/>
          <w:szCs w:val="24"/>
          <w:lang w:val="ro-MD"/>
        </w:rPr>
        <w:t>asistive</w:t>
      </w:r>
      <w:proofErr w:type="spellEnd"/>
      <w:r w:rsidRPr="0045406B">
        <w:rPr>
          <w:rFonts w:ascii="Times New Roman" w:hAnsi="Times New Roman" w:cs="Times New Roman"/>
          <w:color w:val="000000" w:themeColor="text1"/>
          <w:spacing w:val="2"/>
          <w:sz w:val="24"/>
          <w:szCs w:val="24"/>
          <w:lang w:val="ro-MD"/>
        </w:rPr>
        <w:t xml:space="preserve"> /programe cititoare de ecran. Evitarea plasării documentelor în format de imagine, copii scanate a documentelor sau format PDF neadaptat pentru programele cititoare de ecran.  </w:t>
      </w:r>
    </w:p>
    <w:p w14:paraId="341CFCF9" w14:textId="2DFF759B" w:rsidR="004C30F4" w:rsidRPr="0045406B" w:rsidRDefault="00F533BD" w:rsidP="004A14C3">
      <w:pPr>
        <w:pStyle w:val="a3"/>
        <w:numPr>
          <w:ilvl w:val="0"/>
          <w:numId w:val="28"/>
        </w:numPr>
        <w:shd w:val="clear" w:color="auto" w:fill="FFFFFF" w:themeFill="background1"/>
        <w:autoSpaceDE w:val="0"/>
        <w:autoSpaceDN w:val="0"/>
        <w:adjustRightInd w:val="0"/>
        <w:spacing w:after="0" w:line="360" w:lineRule="auto"/>
        <w:ind w:hanging="374"/>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shd w:val="clear" w:color="auto" w:fill="FFFFFF"/>
          <w:lang w:val="ro-MD"/>
        </w:rPr>
        <w:t xml:space="preserve">Asigurarea </w:t>
      </w:r>
      <w:r w:rsidR="004C30F4" w:rsidRPr="0045406B">
        <w:rPr>
          <w:rFonts w:ascii="Times New Roman" w:hAnsi="Times New Roman" w:cs="Times New Roman"/>
          <w:color w:val="000000" w:themeColor="text1"/>
          <w:spacing w:val="2"/>
          <w:sz w:val="24"/>
          <w:szCs w:val="24"/>
          <w:shd w:val="clear" w:color="auto" w:fill="FFFFFF"/>
          <w:lang w:val="ro-MD"/>
        </w:rPr>
        <w:t>mecanism</w:t>
      </w:r>
      <w:r w:rsidR="008660DC" w:rsidRPr="0045406B">
        <w:rPr>
          <w:rFonts w:ascii="Times New Roman" w:hAnsi="Times New Roman" w:cs="Times New Roman"/>
          <w:color w:val="000000" w:themeColor="text1"/>
          <w:spacing w:val="2"/>
          <w:sz w:val="24"/>
          <w:szCs w:val="24"/>
          <w:shd w:val="clear" w:color="auto" w:fill="FFFFFF"/>
          <w:lang w:val="ro-MD"/>
        </w:rPr>
        <w:t>ului</w:t>
      </w:r>
      <w:r w:rsidR="004C30F4" w:rsidRPr="0045406B">
        <w:rPr>
          <w:rFonts w:ascii="Times New Roman" w:hAnsi="Times New Roman" w:cs="Times New Roman"/>
          <w:color w:val="000000" w:themeColor="text1"/>
          <w:spacing w:val="2"/>
          <w:sz w:val="24"/>
          <w:szCs w:val="24"/>
          <w:shd w:val="clear" w:color="auto" w:fill="FFFFFF"/>
          <w:lang w:val="ro-MD"/>
        </w:rPr>
        <w:t xml:space="preserve"> </w:t>
      </w:r>
      <w:r w:rsidR="004C30F4" w:rsidRPr="0045406B">
        <w:rPr>
          <w:rFonts w:ascii="Times New Roman" w:hAnsi="Times New Roman" w:cs="Times New Roman"/>
          <w:color w:val="000000" w:themeColor="text1"/>
          <w:spacing w:val="2"/>
          <w:sz w:val="24"/>
          <w:szCs w:val="24"/>
          <w:lang w:val="ro-MD"/>
        </w:rPr>
        <w:t xml:space="preserve">de colectare și sistematizare a datelor statistice privind: </w:t>
      </w:r>
    </w:p>
    <w:p w14:paraId="5721B8FE" w14:textId="281C6293" w:rsidR="004C30F4" w:rsidRPr="0045406B" w:rsidRDefault="004C30F4" w:rsidP="004A14C3">
      <w:pPr>
        <w:pStyle w:val="a3"/>
        <w:numPr>
          <w:ilvl w:val="0"/>
          <w:numId w:val="29"/>
        </w:numPr>
        <w:shd w:val="clear" w:color="auto" w:fill="FFFFFF" w:themeFill="background1"/>
        <w:autoSpaceDE w:val="0"/>
        <w:autoSpaceDN w:val="0"/>
        <w:adjustRightInd w:val="0"/>
        <w:spacing w:after="0" w:line="360" w:lineRule="auto"/>
        <w:ind w:left="117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participarea efectivă sau prin reprezentare a persoanelor cu dizabilități în procesele judiciare</w:t>
      </w:r>
      <w:r w:rsidR="00422B82" w:rsidRPr="0045406B">
        <w:rPr>
          <w:rFonts w:ascii="Times New Roman" w:hAnsi="Times New Roman" w:cs="Times New Roman"/>
          <w:color w:val="000000" w:themeColor="text1"/>
          <w:spacing w:val="2"/>
          <w:sz w:val="24"/>
          <w:szCs w:val="24"/>
          <w:lang w:val="ro-MD"/>
        </w:rPr>
        <w:t>;</w:t>
      </w:r>
    </w:p>
    <w:p w14:paraId="43C2CEA0" w14:textId="7B1942DA" w:rsidR="004C30F4" w:rsidRPr="0045406B" w:rsidRDefault="004C30F4" w:rsidP="004A14C3">
      <w:pPr>
        <w:pStyle w:val="a3"/>
        <w:numPr>
          <w:ilvl w:val="0"/>
          <w:numId w:val="29"/>
        </w:numPr>
        <w:shd w:val="clear" w:color="auto" w:fill="FFFFFF" w:themeFill="background1"/>
        <w:autoSpaceDE w:val="0"/>
        <w:autoSpaceDN w:val="0"/>
        <w:adjustRightInd w:val="0"/>
        <w:spacing w:after="0" w:line="360" w:lineRule="auto"/>
        <w:ind w:left="117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măsurile de acomodare rezonabilă, ajustări procedurale</w:t>
      </w:r>
      <w:r w:rsidR="00D477C0"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inclusiv servicii de suport solicitate de către justițiabili persoane cu dizabilități, de</w:t>
      </w:r>
      <w:r w:rsidR="007A5469" w:rsidRPr="0045406B">
        <w:rPr>
          <w:rFonts w:ascii="Times New Roman" w:hAnsi="Times New Roman" w:cs="Times New Roman"/>
          <w:color w:val="000000" w:themeColor="text1"/>
          <w:spacing w:val="2"/>
          <w:sz w:val="24"/>
          <w:szCs w:val="24"/>
          <w:lang w:val="ro-MD"/>
        </w:rPr>
        <w:t>zag</w:t>
      </w:r>
      <w:r w:rsidRPr="0045406B">
        <w:rPr>
          <w:rFonts w:ascii="Times New Roman" w:hAnsi="Times New Roman" w:cs="Times New Roman"/>
          <w:color w:val="000000" w:themeColor="text1"/>
          <w:spacing w:val="2"/>
          <w:sz w:val="24"/>
          <w:szCs w:val="24"/>
          <w:lang w:val="ro-MD"/>
        </w:rPr>
        <w:t>regate pe tipul de dizabilitate (fizică, senzorială (auz, vedere), mintală sau psihosocială)</w:t>
      </w:r>
      <w:r w:rsidR="00422B82"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w:t>
      </w:r>
    </w:p>
    <w:p w14:paraId="5E5F32CA" w14:textId="03BC50D7" w:rsidR="005B09EF" w:rsidRPr="0045406B" w:rsidRDefault="004C30F4" w:rsidP="004A14C3">
      <w:pPr>
        <w:pStyle w:val="a3"/>
        <w:numPr>
          <w:ilvl w:val="0"/>
          <w:numId w:val="29"/>
        </w:numPr>
        <w:shd w:val="clear" w:color="auto" w:fill="FFFFFF" w:themeFill="background1"/>
        <w:autoSpaceDE w:val="0"/>
        <w:autoSpaceDN w:val="0"/>
        <w:adjustRightInd w:val="0"/>
        <w:spacing w:after="0" w:line="360" w:lineRule="auto"/>
        <w:ind w:left="117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barierele cu care se confruntă justițiabilii persoane cu dizabilități, cât și instanța judecătorească în acordarea măsurilor de acomodare rezonabilă, ajustărilor procedurale inclusiv a serviciilor de suport</w:t>
      </w:r>
      <w:r w:rsidR="00422B82"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w:t>
      </w:r>
    </w:p>
    <w:p w14:paraId="60F0BDCA" w14:textId="77777777" w:rsidR="005B09EF" w:rsidRPr="0045406B" w:rsidRDefault="005B09EF" w:rsidP="004A14C3">
      <w:pPr>
        <w:spacing w:line="360" w:lineRule="auto"/>
        <w:rPr>
          <w:rFonts w:ascii="Times New Roman" w:hAnsi="Times New Roman" w:cs="Times New Roman"/>
          <w:color w:val="000000" w:themeColor="text1"/>
          <w:spacing w:val="2"/>
          <w:sz w:val="24"/>
          <w:szCs w:val="24"/>
          <w:lang w:val="ro-MD"/>
        </w:rPr>
      </w:pPr>
    </w:p>
    <w:p w14:paraId="13ED0613" w14:textId="6A75FC67" w:rsidR="009A0219" w:rsidRPr="0045406B" w:rsidRDefault="00EB3D51" w:rsidP="004A14C3">
      <w:pPr>
        <w:pStyle w:val="a3"/>
        <w:spacing w:line="360" w:lineRule="auto"/>
        <w:ind w:left="630"/>
        <w:rPr>
          <w:color w:val="000000" w:themeColor="text1"/>
          <w:highlight w:val="lightGray"/>
          <w:lang w:val="ro-MD"/>
        </w:rPr>
      </w:pPr>
      <w:r w:rsidRPr="0045406B">
        <w:rPr>
          <w:rFonts w:ascii="Times New Roman" w:hAnsi="Times New Roman" w:cs="Times New Roman"/>
          <w:color w:val="000000" w:themeColor="text1"/>
          <w:spacing w:val="2"/>
          <w:sz w:val="24"/>
          <w:szCs w:val="24"/>
          <w:lang w:val="ro-MD"/>
        </w:rPr>
        <w:t>Dezvoltarea</w:t>
      </w:r>
      <w:r w:rsidR="00E2151B" w:rsidRPr="0045406B">
        <w:rPr>
          <w:rFonts w:ascii="Times New Roman" w:hAnsi="Times New Roman" w:cs="Times New Roman"/>
          <w:color w:val="000000" w:themeColor="text1"/>
          <w:spacing w:val="2"/>
          <w:sz w:val="24"/>
          <w:szCs w:val="24"/>
          <w:lang w:val="ro-MD"/>
        </w:rPr>
        <w:t xml:space="preserve"> mecanismului </w:t>
      </w:r>
      <w:r w:rsidRPr="0045406B">
        <w:rPr>
          <w:rFonts w:ascii="Times New Roman" w:hAnsi="Times New Roman" w:cs="Times New Roman"/>
          <w:color w:val="000000" w:themeColor="text1"/>
          <w:spacing w:val="2"/>
          <w:sz w:val="24"/>
          <w:szCs w:val="24"/>
          <w:lang w:val="ro-MD"/>
        </w:rPr>
        <w:t>de m</w:t>
      </w:r>
      <w:r w:rsidR="00E2151B" w:rsidRPr="0045406B">
        <w:rPr>
          <w:rFonts w:ascii="Times New Roman" w:hAnsi="Times New Roman" w:cs="Times New Roman"/>
          <w:color w:val="000000" w:themeColor="text1"/>
          <w:spacing w:val="2"/>
          <w:sz w:val="24"/>
          <w:szCs w:val="24"/>
          <w:lang w:val="ro-MD"/>
        </w:rPr>
        <w:t>onitorizare</w:t>
      </w:r>
      <w:r w:rsidRPr="0045406B">
        <w:rPr>
          <w:rFonts w:ascii="Times New Roman" w:hAnsi="Times New Roman" w:cs="Times New Roman"/>
          <w:color w:val="000000" w:themeColor="text1"/>
          <w:spacing w:val="2"/>
          <w:sz w:val="24"/>
          <w:szCs w:val="24"/>
          <w:lang w:val="ro-MD"/>
        </w:rPr>
        <w:t xml:space="preserve"> privind asigurarea </w:t>
      </w:r>
      <w:r w:rsidR="00E2151B" w:rsidRPr="0045406B">
        <w:rPr>
          <w:rFonts w:ascii="Times New Roman" w:hAnsi="Times New Roman" w:cs="Times New Roman"/>
          <w:color w:val="000000" w:themeColor="text1"/>
          <w:spacing w:val="2"/>
          <w:sz w:val="24"/>
          <w:szCs w:val="24"/>
          <w:lang w:val="ro-MD"/>
        </w:rPr>
        <w:t>accesul</w:t>
      </w:r>
      <w:r w:rsidRPr="0045406B">
        <w:rPr>
          <w:rFonts w:ascii="Times New Roman" w:hAnsi="Times New Roman" w:cs="Times New Roman"/>
          <w:color w:val="000000" w:themeColor="text1"/>
          <w:spacing w:val="2"/>
          <w:sz w:val="24"/>
          <w:szCs w:val="24"/>
          <w:lang w:val="ro-MD"/>
        </w:rPr>
        <w:t>ui</w:t>
      </w:r>
      <w:r w:rsidR="00E2151B" w:rsidRPr="0045406B">
        <w:rPr>
          <w:rFonts w:ascii="Times New Roman" w:hAnsi="Times New Roman" w:cs="Times New Roman"/>
          <w:color w:val="000000" w:themeColor="text1"/>
          <w:spacing w:val="2"/>
          <w:sz w:val="24"/>
          <w:szCs w:val="24"/>
          <w:lang w:val="ro-MD"/>
        </w:rPr>
        <w:t xml:space="preserve"> la justiție a persoanelor cu dizabilități</w:t>
      </w:r>
      <w:r w:rsidRPr="0045406B">
        <w:rPr>
          <w:rFonts w:ascii="Times New Roman" w:hAnsi="Times New Roman" w:cs="Times New Roman"/>
          <w:color w:val="000000" w:themeColor="text1"/>
          <w:spacing w:val="2"/>
          <w:sz w:val="24"/>
          <w:szCs w:val="24"/>
          <w:lang w:val="ro-MD"/>
        </w:rPr>
        <w:t xml:space="preserve"> în conformitate cu </w:t>
      </w:r>
      <w:r w:rsidR="00521A2B" w:rsidRPr="0045406B">
        <w:rPr>
          <w:rFonts w:ascii="Times New Roman" w:hAnsi="Times New Roman" w:cs="Times New Roman"/>
          <w:color w:val="000000" w:themeColor="text1"/>
          <w:spacing w:val="2"/>
          <w:sz w:val="24"/>
          <w:szCs w:val="24"/>
          <w:lang w:val="ro-MD"/>
        </w:rPr>
        <w:t>Hotărârea</w:t>
      </w:r>
      <w:r w:rsidRPr="0045406B">
        <w:rPr>
          <w:rFonts w:ascii="Times New Roman" w:hAnsi="Times New Roman" w:cs="Times New Roman"/>
          <w:color w:val="000000" w:themeColor="text1"/>
          <w:spacing w:val="2"/>
          <w:sz w:val="24"/>
          <w:szCs w:val="24"/>
          <w:lang w:val="ro-MD"/>
        </w:rPr>
        <w:t xml:space="preserve"> Guvernului nr</w:t>
      </w:r>
      <w:r w:rsidR="00422B82" w:rsidRPr="0045406B">
        <w:rPr>
          <w:rFonts w:ascii="Times New Roman" w:hAnsi="Times New Roman" w:cs="Times New Roman"/>
          <w:color w:val="000000" w:themeColor="text1"/>
          <w:spacing w:val="2"/>
          <w:sz w:val="24"/>
          <w:szCs w:val="24"/>
          <w:lang w:val="ro-MD"/>
        </w:rPr>
        <w:t>.</w:t>
      </w:r>
      <w:r w:rsidRPr="0045406B">
        <w:rPr>
          <w:rFonts w:ascii="Times New Roman" w:hAnsi="Times New Roman" w:cs="Times New Roman"/>
          <w:color w:val="000000" w:themeColor="text1"/>
          <w:spacing w:val="2"/>
          <w:sz w:val="24"/>
          <w:szCs w:val="24"/>
          <w:lang w:val="ro-MD"/>
        </w:rPr>
        <w:t xml:space="preserve"> 1033 </w:t>
      </w:r>
      <w:r w:rsidR="70473A36" w:rsidRPr="0045406B">
        <w:rPr>
          <w:rFonts w:ascii="Times New Roman" w:hAnsi="Times New Roman" w:cs="Times New Roman"/>
          <w:color w:val="000000" w:themeColor="text1"/>
          <w:spacing w:val="2"/>
          <w:sz w:val="24"/>
          <w:szCs w:val="24"/>
          <w:lang w:val="ro-MD"/>
        </w:rPr>
        <w:t>din 8 august 2016</w:t>
      </w:r>
      <w:r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lang w:val="ro-MD"/>
        </w:rPr>
        <w:t>c</w:t>
      </w:r>
      <w:r w:rsidRPr="0045406B">
        <w:rPr>
          <w:rStyle w:val="ac"/>
          <w:rFonts w:ascii="Times New Roman" w:hAnsi="Times New Roman" w:cs="Times New Roman"/>
          <w:b w:val="0"/>
          <w:bCs w:val="0"/>
          <w:color w:val="000000" w:themeColor="text1"/>
          <w:spacing w:val="2"/>
          <w:sz w:val="24"/>
          <w:szCs w:val="24"/>
          <w:shd w:val="clear" w:color="auto" w:fill="FFFFFF"/>
          <w:lang w:val="ro-MD"/>
        </w:rPr>
        <w:t xml:space="preserve">u privire la aprobarea Setului de indicatori pentru monitorizarea implementării </w:t>
      </w:r>
      <w:r w:rsidR="00521A2B" w:rsidRPr="0045406B">
        <w:rPr>
          <w:rStyle w:val="ac"/>
          <w:rFonts w:ascii="Times New Roman" w:hAnsi="Times New Roman" w:cs="Times New Roman"/>
          <w:b w:val="0"/>
          <w:bCs w:val="0"/>
          <w:color w:val="000000" w:themeColor="text1"/>
          <w:spacing w:val="2"/>
          <w:sz w:val="24"/>
          <w:szCs w:val="24"/>
          <w:shd w:val="clear" w:color="auto" w:fill="FFFFFF"/>
          <w:lang w:val="ro-MD"/>
        </w:rPr>
        <w:t>Convenției</w:t>
      </w:r>
      <w:r w:rsidRPr="0045406B">
        <w:rPr>
          <w:rStyle w:val="ac"/>
          <w:rFonts w:ascii="Times New Roman" w:hAnsi="Times New Roman" w:cs="Times New Roman"/>
          <w:b w:val="0"/>
          <w:bCs w:val="0"/>
          <w:color w:val="000000" w:themeColor="text1"/>
          <w:spacing w:val="2"/>
          <w:sz w:val="24"/>
          <w:szCs w:val="24"/>
          <w:shd w:val="clear" w:color="auto" w:fill="FFFFFF"/>
          <w:lang w:val="ro-MD"/>
        </w:rPr>
        <w:t xml:space="preserve"> ONU privind Drepturile Persoanelor cu </w:t>
      </w:r>
      <w:r w:rsidR="00521A2B" w:rsidRPr="0045406B">
        <w:rPr>
          <w:rStyle w:val="ac"/>
          <w:rFonts w:ascii="Times New Roman" w:hAnsi="Times New Roman" w:cs="Times New Roman"/>
          <w:b w:val="0"/>
          <w:bCs w:val="0"/>
          <w:color w:val="000000" w:themeColor="text1"/>
          <w:spacing w:val="2"/>
          <w:sz w:val="24"/>
          <w:szCs w:val="24"/>
          <w:shd w:val="clear" w:color="auto" w:fill="FFFFFF"/>
          <w:lang w:val="ro-MD"/>
        </w:rPr>
        <w:t>Dizabilități</w:t>
      </w:r>
      <w:r w:rsidRPr="0045406B">
        <w:rPr>
          <w:rStyle w:val="af"/>
          <w:rFonts w:ascii="Times New Roman" w:hAnsi="Times New Roman" w:cs="Times New Roman"/>
          <w:b/>
          <w:bCs/>
          <w:color w:val="000000" w:themeColor="text1"/>
          <w:spacing w:val="2"/>
          <w:sz w:val="24"/>
          <w:szCs w:val="24"/>
          <w:shd w:val="clear" w:color="auto" w:fill="FFFFFF"/>
          <w:lang w:val="ro-MD"/>
        </w:rPr>
        <w:footnoteReference w:id="37"/>
      </w:r>
    </w:p>
    <w:p w14:paraId="5D5526DB" w14:textId="77777777" w:rsidR="00902854" w:rsidRPr="0045406B" w:rsidRDefault="009A0219" w:rsidP="0063297C">
      <w:pPr>
        <w:pStyle w:val="3"/>
        <w:rPr>
          <w:lang w:val="ro-MD"/>
        </w:rPr>
      </w:pPr>
      <w:bookmarkStart w:id="76" w:name="_Toc99093101"/>
      <w:bookmarkStart w:id="77" w:name="_Toc99115046"/>
      <w:bookmarkStart w:id="78" w:name="_Toc99124915"/>
      <w:r w:rsidRPr="0045406B">
        <w:rPr>
          <w:lang w:val="ro-MD"/>
        </w:rPr>
        <w:t>3.4. Raportarea anuală și asigurarea transparenței</w:t>
      </w:r>
      <w:bookmarkEnd w:id="76"/>
      <w:bookmarkEnd w:id="77"/>
      <w:bookmarkEnd w:id="78"/>
    </w:p>
    <w:p w14:paraId="7E4104DE" w14:textId="6ACD341D" w:rsidR="00F82EF3" w:rsidRPr="0045406B" w:rsidRDefault="009A0219" w:rsidP="004A14C3">
      <w:pPr>
        <w:pStyle w:val="a3"/>
        <w:shd w:val="clear" w:color="auto" w:fill="FFFFFF" w:themeFill="background1"/>
        <w:autoSpaceDE w:val="0"/>
        <w:autoSpaceDN w:val="0"/>
        <w:adjustRightInd w:val="0"/>
        <w:spacing w:after="0" w:line="360" w:lineRule="auto"/>
        <w:ind w:left="0" w:firstLine="180"/>
        <w:jc w:val="both"/>
        <w:rPr>
          <w:rFonts w:ascii="Times New Roman" w:hAnsi="Times New Roman" w:cs="Times New Roman"/>
          <w:b/>
          <w:bCs/>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 xml:space="preserve">În vederea asigurării transparenței </w:t>
      </w:r>
      <w:r w:rsidR="00521A2B" w:rsidRPr="0045406B">
        <w:rPr>
          <w:rFonts w:ascii="Times New Roman" w:hAnsi="Times New Roman" w:cs="Times New Roman"/>
          <w:color w:val="000000" w:themeColor="text1"/>
          <w:spacing w:val="2"/>
          <w:sz w:val="24"/>
          <w:szCs w:val="24"/>
          <w:lang w:val="ro-MD"/>
        </w:rPr>
        <w:t xml:space="preserve">privind organizarea activității Judecătoriei Bălți, </w:t>
      </w:r>
      <w:r w:rsidR="00F82EF3" w:rsidRPr="0045406B">
        <w:rPr>
          <w:rFonts w:ascii="Times New Roman" w:hAnsi="Times New Roman" w:cs="Times New Roman"/>
          <w:color w:val="000000" w:themeColor="text1"/>
          <w:spacing w:val="2"/>
          <w:sz w:val="24"/>
          <w:szCs w:val="24"/>
          <w:lang w:val="ro-MD"/>
        </w:rPr>
        <w:t xml:space="preserve">inclusiv </w:t>
      </w:r>
      <w:r w:rsidR="00521A2B" w:rsidRPr="0045406B">
        <w:rPr>
          <w:rFonts w:ascii="Times New Roman" w:hAnsi="Times New Roman" w:cs="Times New Roman"/>
          <w:color w:val="000000" w:themeColor="text1"/>
          <w:spacing w:val="2"/>
          <w:sz w:val="24"/>
          <w:szCs w:val="24"/>
          <w:lang w:val="ro-MD"/>
        </w:rPr>
        <w:t xml:space="preserve">din perspectiva integrării dimensiunii de dizabilitate se recomandă </w:t>
      </w:r>
      <w:r w:rsidR="00F82EF3" w:rsidRPr="0045406B">
        <w:rPr>
          <w:rFonts w:ascii="Times New Roman" w:hAnsi="Times New Roman" w:cs="Times New Roman"/>
          <w:color w:val="000000" w:themeColor="text1"/>
          <w:spacing w:val="2"/>
          <w:sz w:val="24"/>
          <w:szCs w:val="24"/>
          <w:lang w:val="ro-MD"/>
        </w:rPr>
        <w:t>elaborarea rapoartelor anuale de activitate și plasarea acestora într-un format accesibil pe site-ul Judecătoriei.</w:t>
      </w:r>
    </w:p>
    <w:p w14:paraId="6C954738" w14:textId="6EAC89D3" w:rsidR="009A0219" w:rsidRPr="0045406B" w:rsidRDefault="00F82EF3" w:rsidP="004A14C3">
      <w:pPr>
        <w:pStyle w:val="a3"/>
        <w:shd w:val="clear" w:color="auto" w:fill="FFFFFF" w:themeFill="background1"/>
        <w:autoSpaceDE w:val="0"/>
        <w:autoSpaceDN w:val="0"/>
        <w:adjustRightInd w:val="0"/>
        <w:spacing w:after="0" w:line="360" w:lineRule="auto"/>
        <w:ind w:left="0" w:firstLine="18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R</w:t>
      </w:r>
      <w:r w:rsidR="00521A2B" w:rsidRPr="0045406B">
        <w:rPr>
          <w:rFonts w:ascii="Times New Roman" w:hAnsi="Times New Roman" w:cs="Times New Roman"/>
          <w:color w:val="000000" w:themeColor="text1"/>
          <w:spacing w:val="2"/>
          <w:sz w:val="24"/>
          <w:szCs w:val="24"/>
          <w:lang w:val="ro-MD"/>
        </w:rPr>
        <w:t>apoartele anuale de activitate</w:t>
      </w:r>
      <w:r w:rsidRPr="0045406B">
        <w:rPr>
          <w:rFonts w:ascii="Times New Roman" w:hAnsi="Times New Roman" w:cs="Times New Roman"/>
          <w:color w:val="000000" w:themeColor="text1"/>
          <w:spacing w:val="2"/>
          <w:sz w:val="24"/>
          <w:szCs w:val="24"/>
          <w:lang w:val="ro-MD"/>
        </w:rPr>
        <w:t>,</w:t>
      </w:r>
      <w:r w:rsidR="00521A2B" w:rsidRPr="0045406B">
        <w:rPr>
          <w:rFonts w:ascii="Times New Roman" w:hAnsi="Times New Roman" w:cs="Times New Roman"/>
          <w:color w:val="000000" w:themeColor="text1"/>
          <w:spacing w:val="2"/>
          <w:sz w:val="24"/>
          <w:szCs w:val="24"/>
          <w:lang w:val="ro-MD"/>
        </w:rPr>
        <w:t xml:space="preserve"> </w:t>
      </w:r>
      <w:r w:rsidRPr="0045406B">
        <w:rPr>
          <w:rFonts w:ascii="Times New Roman" w:hAnsi="Times New Roman" w:cs="Times New Roman"/>
          <w:color w:val="000000" w:themeColor="text1"/>
          <w:spacing w:val="2"/>
          <w:sz w:val="24"/>
          <w:szCs w:val="24"/>
          <w:lang w:val="ro-MD"/>
        </w:rPr>
        <w:t xml:space="preserve">din perspectiva integrării dimensiunii de dizabilitate în organizarea activității </w:t>
      </w:r>
      <w:r w:rsidR="002F03AF" w:rsidRPr="0045406B">
        <w:rPr>
          <w:rFonts w:ascii="Times New Roman" w:hAnsi="Times New Roman" w:cs="Times New Roman"/>
          <w:color w:val="000000" w:themeColor="text1"/>
          <w:spacing w:val="2"/>
          <w:sz w:val="24"/>
          <w:szCs w:val="24"/>
          <w:lang w:val="ro-MD"/>
        </w:rPr>
        <w:t>i</w:t>
      </w:r>
      <w:r w:rsidRPr="0045406B">
        <w:rPr>
          <w:rFonts w:ascii="Times New Roman" w:hAnsi="Times New Roman" w:cs="Times New Roman"/>
          <w:color w:val="000000" w:themeColor="text1"/>
          <w:spacing w:val="2"/>
          <w:sz w:val="24"/>
          <w:szCs w:val="24"/>
          <w:lang w:val="ro-MD"/>
        </w:rPr>
        <w:t xml:space="preserve">nstanței judecătorești, trebuie </w:t>
      </w:r>
      <w:r w:rsidR="00521A2B" w:rsidRPr="0045406B">
        <w:rPr>
          <w:rFonts w:ascii="Times New Roman" w:hAnsi="Times New Roman" w:cs="Times New Roman"/>
          <w:color w:val="000000" w:themeColor="text1"/>
          <w:spacing w:val="2"/>
          <w:sz w:val="24"/>
          <w:szCs w:val="24"/>
          <w:lang w:val="ro-MD"/>
        </w:rPr>
        <w:t xml:space="preserve">să includă: </w:t>
      </w:r>
    </w:p>
    <w:p w14:paraId="4C892A49" w14:textId="5ED697F1" w:rsidR="00521A2B" w:rsidRPr="0045406B" w:rsidRDefault="009A0219" w:rsidP="004A14C3">
      <w:pPr>
        <w:pStyle w:val="Default"/>
        <w:numPr>
          <w:ilvl w:val="0"/>
          <w:numId w:val="30"/>
        </w:numPr>
        <w:shd w:val="clear" w:color="auto" w:fill="FFFFFF" w:themeFill="background1"/>
        <w:spacing w:line="360" w:lineRule="auto"/>
        <w:ind w:hanging="387"/>
        <w:jc w:val="both"/>
        <w:rPr>
          <w:color w:val="000000" w:themeColor="text1"/>
          <w:spacing w:val="2"/>
          <w:lang w:val="ro-MD"/>
        </w:rPr>
      </w:pPr>
      <w:r w:rsidRPr="0045406B">
        <w:rPr>
          <w:color w:val="000000" w:themeColor="text1"/>
          <w:spacing w:val="2"/>
          <w:lang w:val="ro-MD"/>
        </w:rPr>
        <w:t>date privind numărul persoanelor cu dizabilități plasate în câmpul muncii și numărul locurilor de muncă create/rezervate în scopul angajării persoanelor cu dizabilități</w:t>
      </w:r>
      <w:r w:rsidR="00422B82" w:rsidRPr="0045406B">
        <w:rPr>
          <w:color w:val="000000" w:themeColor="text1"/>
          <w:spacing w:val="2"/>
          <w:lang w:val="ro-MD"/>
        </w:rPr>
        <w:t>;</w:t>
      </w:r>
    </w:p>
    <w:p w14:paraId="57DFF0C3" w14:textId="4F36449A" w:rsidR="00521A2B" w:rsidRPr="0045406B" w:rsidRDefault="009A0219" w:rsidP="004A14C3">
      <w:pPr>
        <w:pStyle w:val="Default"/>
        <w:numPr>
          <w:ilvl w:val="0"/>
          <w:numId w:val="30"/>
        </w:numPr>
        <w:shd w:val="clear" w:color="auto" w:fill="FFFFFF" w:themeFill="background1"/>
        <w:spacing w:line="360" w:lineRule="auto"/>
        <w:ind w:hanging="387"/>
        <w:jc w:val="both"/>
        <w:rPr>
          <w:color w:val="000000" w:themeColor="text1"/>
          <w:spacing w:val="2"/>
          <w:lang w:val="ro-MD"/>
        </w:rPr>
      </w:pPr>
      <w:r w:rsidRPr="0045406B">
        <w:rPr>
          <w:color w:val="000000" w:themeColor="text1"/>
          <w:spacing w:val="2"/>
          <w:lang w:val="ro-MD"/>
        </w:rPr>
        <w:t>date privind participarea efectivă a persoanelor cu dizabilități în procesele judiciare, inclusiv participarea acestora prin reprezentare</w:t>
      </w:r>
      <w:r w:rsidR="00422B82" w:rsidRPr="0045406B">
        <w:rPr>
          <w:color w:val="000000" w:themeColor="text1"/>
          <w:spacing w:val="2"/>
          <w:lang w:val="ro-MD"/>
        </w:rPr>
        <w:t>;</w:t>
      </w:r>
      <w:r w:rsidRPr="0045406B">
        <w:rPr>
          <w:color w:val="000000" w:themeColor="text1"/>
          <w:spacing w:val="2"/>
          <w:lang w:val="ro-MD"/>
        </w:rPr>
        <w:t xml:space="preserve">  </w:t>
      </w:r>
    </w:p>
    <w:p w14:paraId="2D62EF1B" w14:textId="6D237FD6" w:rsidR="00521A2B" w:rsidRPr="0045406B" w:rsidRDefault="009A0219" w:rsidP="004A14C3">
      <w:pPr>
        <w:pStyle w:val="Default"/>
        <w:numPr>
          <w:ilvl w:val="0"/>
          <w:numId w:val="30"/>
        </w:numPr>
        <w:shd w:val="clear" w:color="auto" w:fill="FFFFFF" w:themeFill="background1"/>
        <w:spacing w:line="360" w:lineRule="auto"/>
        <w:ind w:hanging="387"/>
        <w:jc w:val="both"/>
        <w:rPr>
          <w:color w:val="000000" w:themeColor="text1"/>
          <w:spacing w:val="2"/>
          <w:lang w:val="ro-MD"/>
        </w:rPr>
      </w:pPr>
      <w:r w:rsidRPr="0045406B">
        <w:rPr>
          <w:color w:val="000000" w:themeColor="text1"/>
          <w:spacing w:val="2"/>
          <w:lang w:val="ro-MD"/>
        </w:rPr>
        <w:t>date referitoare la numărul de solicitări din partea persoanelor cu dizabilități privind asigurarea măsurilor de acomodare rezonabilă, măsurilor de ajustări procedurale și servi</w:t>
      </w:r>
      <w:r w:rsidR="00FE7530" w:rsidRPr="0045406B">
        <w:rPr>
          <w:color w:val="000000" w:themeColor="text1"/>
          <w:spacing w:val="2"/>
          <w:lang w:val="ro-MD"/>
        </w:rPr>
        <w:t>ciilor de suport acordate, dezag</w:t>
      </w:r>
      <w:r w:rsidRPr="0045406B">
        <w:rPr>
          <w:color w:val="000000" w:themeColor="text1"/>
          <w:spacing w:val="2"/>
          <w:lang w:val="ro-MD"/>
        </w:rPr>
        <w:t>regate pe tipul de dizabilitate (fizice, senzoriale (vedere, auz) psihosociale sau/și intelectuale)</w:t>
      </w:r>
      <w:r w:rsidR="00422B82" w:rsidRPr="0045406B">
        <w:rPr>
          <w:color w:val="000000" w:themeColor="text1"/>
          <w:spacing w:val="2"/>
          <w:lang w:val="ro-MD"/>
        </w:rPr>
        <w:t>;</w:t>
      </w:r>
    </w:p>
    <w:p w14:paraId="502BDD5B" w14:textId="6BB07696" w:rsidR="00521A2B" w:rsidRPr="0045406B" w:rsidRDefault="009A0219" w:rsidP="004A14C3">
      <w:pPr>
        <w:pStyle w:val="Default"/>
        <w:numPr>
          <w:ilvl w:val="0"/>
          <w:numId w:val="30"/>
        </w:numPr>
        <w:shd w:val="clear" w:color="auto" w:fill="FFFFFF" w:themeFill="background1"/>
        <w:spacing w:line="360" w:lineRule="auto"/>
        <w:ind w:hanging="387"/>
        <w:jc w:val="both"/>
        <w:rPr>
          <w:color w:val="000000" w:themeColor="text1"/>
          <w:spacing w:val="2"/>
          <w:lang w:val="ro-MD"/>
        </w:rPr>
      </w:pPr>
      <w:r w:rsidRPr="0045406B">
        <w:rPr>
          <w:color w:val="000000" w:themeColor="text1"/>
          <w:spacing w:val="2"/>
          <w:lang w:val="ro-MD"/>
        </w:rPr>
        <w:t>informație privind bugetarea și utilizarea mijloacelor financiare folosite în scopul achiziționării bunurilor și serviciilor pentru accesibilizarea mediului fizic, informațional și a serviciilor oferite de către instanță justițiabililor-persoane cu dizabilități etc</w:t>
      </w:r>
      <w:r w:rsidR="00422B82" w:rsidRPr="0045406B">
        <w:rPr>
          <w:color w:val="000000" w:themeColor="text1"/>
          <w:spacing w:val="2"/>
          <w:lang w:val="ro-MD"/>
        </w:rPr>
        <w:t>;</w:t>
      </w:r>
    </w:p>
    <w:p w14:paraId="009FDF9C" w14:textId="1C039D83" w:rsidR="00521A2B" w:rsidRPr="0045406B" w:rsidRDefault="00521A2B" w:rsidP="004A14C3">
      <w:pPr>
        <w:pStyle w:val="Default"/>
        <w:numPr>
          <w:ilvl w:val="0"/>
          <w:numId w:val="30"/>
        </w:numPr>
        <w:shd w:val="clear" w:color="auto" w:fill="FFFFFF" w:themeFill="background1"/>
        <w:spacing w:line="360" w:lineRule="auto"/>
        <w:ind w:hanging="387"/>
        <w:jc w:val="both"/>
        <w:rPr>
          <w:color w:val="000000" w:themeColor="text1"/>
          <w:spacing w:val="2"/>
          <w:lang w:val="ro-MD"/>
        </w:rPr>
      </w:pPr>
      <w:bookmarkStart w:id="79" w:name="_Hlk97927800"/>
      <w:r w:rsidRPr="0045406B">
        <w:rPr>
          <w:color w:val="000000" w:themeColor="text1"/>
          <w:spacing w:val="2"/>
          <w:lang w:val="ro-MD"/>
        </w:rPr>
        <w:t xml:space="preserve">informații privind </w:t>
      </w:r>
      <w:r w:rsidR="009A0219" w:rsidRPr="0045406B">
        <w:rPr>
          <w:color w:val="000000" w:themeColor="text1"/>
          <w:spacing w:val="2"/>
          <w:lang w:val="ro-MD"/>
        </w:rPr>
        <w:t>acțiunile întreprinse pentru accesibilizarea mediului fizic și informațional a instanței judecătorești</w:t>
      </w:r>
      <w:r w:rsidR="00422B82" w:rsidRPr="0045406B">
        <w:rPr>
          <w:color w:val="000000" w:themeColor="text1"/>
          <w:spacing w:val="2"/>
          <w:lang w:val="ro-MD"/>
        </w:rPr>
        <w:t>;</w:t>
      </w:r>
      <w:bookmarkEnd w:id="79"/>
      <w:r w:rsidR="009A0219" w:rsidRPr="0045406B">
        <w:rPr>
          <w:color w:val="000000" w:themeColor="text1"/>
          <w:spacing w:val="2"/>
          <w:lang w:val="ro-MD"/>
        </w:rPr>
        <w:t xml:space="preserve"> </w:t>
      </w:r>
    </w:p>
    <w:p w14:paraId="67CD96D2" w14:textId="7DE2F22D" w:rsidR="00521A2B" w:rsidRPr="0045406B" w:rsidRDefault="009A0219" w:rsidP="004A14C3">
      <w:pPr>
        <w:pStyle w:val="Default"/>
        <w:numPr>
          <w:ilvl w:val="0"/>
          <w:numId w:val="30"/>
        </w:numPr>
        <w:shd w:val="clear" w:color="auto" w:fill="FFFFFF" w:themeFill="background1"/>
        <w:spacing w:line="360" w:lineRule="auto"/>
        <w:ind w:hanging="387"/>
        <w:jc w:val="both"/>
        <w:rPr>
          <w:color w:val="000000" w:themeColor="text1"/>
          <w:spacing w:val="2"/>
          <w:lang w:val="ro-MD"/>
        </w:rPr>
      </w:pPr>
      <w:r w:rsidRPr="0045406B">
        <w:rPr>
          <w:color w:val="000000" w:themeColor="text1"/>
          <w:spacing w:val="2"/>
          <w:lang w:val="ro-MD"/>
        </w:rPr>
        <w:t>informații privind materialel</w:t>
      </w:r>
      <w:r w:rsidR="00521A2B" w:rsidRPr="0045406B">
        <w:rPr>
          <w:color w:val="000000" w:themeColor="text1"/>
          <w:spacing w:val="2"/>
          <w:lang w:val="ro-MD"/>
        </w:rPr>
        <w:t>e</w:t>
      </w:r>
      <w:r w:rsidRPr="0045406B">
        <w:rPr>
          <w:color w:val="000000" w:themeColor="text1"/>
          <w:spacing w:val="2"/>
          <w:lang w:val="ro-MD"/>
        </w:rPr>
        <w:t xml:space="preserve"> informative ajutătoare  oferite într-un format accesibil pentru justițiabili -</w:t>
      </w:r>
      <w:r w:rsidR="00DC3977" w:rsidRPr="0045406B">
        <w:rPr>
          <w:color w:val="000000" w:themeColor="text1"/>
          <w:spacing w:val="2"/>
          <w:lang w:val="ro-MD"/>
        </w:rPr>
        <w:t xml:space="preserve"> </w:t>
      </w:r>
      <w:r w:rsidRPr="0045406B">
        <w:rPr>
          <w:color w:val="000000" w:themeColor="text1"/>
          <w:spacing w:val="2"/>
          <w:lang w:val="ro-MD"/>
        </w:rPr>
        <w:t>persoane cu dizabilități</w:t>
      </w:r>
      <w:r w:rsidR="00DC3977" w:rsidRPr="0045406B">
        <w:rPr>
          <w:color w:val="000000" w:themeColor="text1"/>
          <w:spacing w:val="2"/>
          <w:lang w:val="ro-MD"/>
        </w:rPr>
        <w:t>;</w:t>
      </w:r>
    </w:p>
    <w:p w14:paraId="5465F3A6" w14:textId="06719CDD" w:rsidR="00EA3D06" w:rsidRPr="0045406B" w:rsidRDefault="009A0219" w:rsidP="004A14C3">
      <w:pPr>
        <w:pStyle w:val="Default"/>
        <w:numPr>
          <w:ilvl w:val="0"/>
          <w:numId w:val="30"/>
        </w:numPr>
        <w:shd w:val="clear" w:color="auto" w:fill="FFFFFF" w:themeFill="background1"/>
        <w:spacing w:line="360" w:lineRule="auto"/>
        <w:ind w:hanging="387"/>
        <w:jc w:val="both"/>
        <w:rPr>
          <w:color w:val="000000" w:themeColor="text1"/>
          <w:spacing w:val="2"/>
          <w:lang w:val="ro-MD"/>
        </w:rPr>
      </w:pPr>
      <w:r w:rsidRPr="0045406B">
        <w:rPr>
          <w:color w:val="000000" w:themeColor="text1"/>
          <w:spacing w:val="2"/>
          <w:lang w:val="ro-MD"/>
        </w:rPr>
        <w:t xml:space="preserve">informații </w:t>
      </w:r>
      <w:r w:rsidR="00ED409C" w:rsidRPr="0045406B">
        <w:rPr>
          <w:color w:val="000000" w:themeColor="text1"/>
          <w:spacing w:val="2"/>
          <w:lang w:val="ro-MD"/>
        </w:rPr>
        <w:t>privind</w:t>
      </w:r>
      <w:r w:rsidRPr="0045406B">
        <w:rPr>
          <w:color w:val="000000" w:themeColor="text1"/>
          <w:spacing w:val="2"/>
          <w:lang w:val="ro-MD"/>
        </w:rPr>
        <w:t xml:space="preserve"> instruirile la care a participat personalul instanței judecătorești privind drepturile persoanelor cu dizabilități</w:t>
      </w:r>
      <w:r w:rsidR="00DC3977" w:rsidRPr="0045406B">
        <w:rPr>
          <w:color w:val="000000" w:themeColor="text1"/>
          <w:spacing w:val="2"/>
          <w:lang w:val="ro-MD"/>
        </w:rPr>
        <w:t>;</w:t>
      </w:r>
      <w:r w:rsidRPr="0045406B">
        <w:rPr>
          <w:color w:val="000000" w:themeColor="text1"/>
          <w:spacing w:val="2"/>
          <w:lang w:val="ro-MD"/>
        </w:rPr>
        <w:t xml:space="preserve"> </w:t>
      </w:r>
    </w:p>
    <w:p w14:paraId="04E7D2D5" w14:textId="4B60F361" w:rsidR="00A55BB3" w:rsidRPr="0045406B" w:rsidRDefault="00EA3D06" w:rsidP="004A14C3">
      <w:pPr>
        <w:pStyle w:val="Default"/>
        <w:numPr>
          <w:ilvl w:val="0"/>
          <w:numId w:val="30"/>
        </w:numPr>
        <w:shd w:val="clear" w:color="auto" w:fill="FFFFFF" w:themeFill="background1"/>
        <w:spacing w:line="360" w:lineRule="auto"/>
        <w:ind w:hanging="387"/>
        <w:jc w:val="both"/>
        <w:rPr>
          <w:color w:val="000000" w:themeColor="text1"/>
          <w:spacing w:val="2"/>
          <w:lang w:val="ro-MD"/>
        </w:rPr>
      </w:pPr>
      <w:r w:rsidRPr="0045406B">
        <w:rPr>
          <w:color w:val="000000" w:themeColor="text1"/>
          <w:spacing w:val="2"/>
          <w:lang w:val="ro-MD"/>
        </w:rPr>
        <w:t xml:space="preserve">informații privind </w:t>
      </w:r>
      <w:r w:rsidR="009A0219" w:rsidRPr="0045406B">
        <w:rPr>
          <w:color w:val="000000" w:themeColor="text1"/>
          <w:spacing w:val="2"/>
          <w:lang w:val="ro-MD"/>
        </w:rPr>
        <w:t>parteneriatele stabilite dintre instanța judecătorească și organizațiile so</w:t>
      </w:r>
      <w:r w:rsidR="00EE19C0" w:rsidRPr="0045406B">
        <w:rPr>
          <w:color w:val="000000" w:themeColor="text1"/>
          <w:spacing w:val="2"/>
          <w:lang w:val="ro-MD"/>
        </w:rPr>
        <w:t>cietății civile în cee</w:t>
      </w:r>
      <w:r w:rsidR="009A0219" w:rsidRPr="0045406B">
        <w:rPr>
          <w:color w:val="000000" w:themeColor="text1"/>
          <w:spacing w:val="2"/>
          <w:lang w:val="ro-MD"/>
        </w:rPr>
        <w:t xml:space="preserve">a ce privește implicarea acestora în procesul de monitorizare și evaluare a activității instanței, inclusiv </w:t>
      </w:r>
      <w:r w:rsidR="00D471FB" w:rsidRPr="0045406B">
        <w:rPr>
          <w:color w:val="000000" w:themeColor="text1"/>
          <w:spacing w:val="2"/>
          <w:lang w:val="ro-MD"/>
        </w:rPr>
        <w:t xml:space="preserve">privind </w:t>
      </w:r>
      <w:r w:rsidR="009A0219" w:rsidRPr="0045406B">
        <w:rPr>
          <w:color w:val="000000" w:themeColor="text1"/>
          <w:spacing w:val="2"/>
          <w:lang w:val="ro-MD"/>
        </w:rPr>
        <w:t>asigurarea accesibilității mediului fizic și informațional.</w:t>
      </w:r>
    </w:p>
    <w:p w14:paraId="32A6C5D9" w14:textId="6165A2A8" w:rsidR="00351386" w:rsidRPr="0045406B" w:rsidRDefault="00A55BB3" w:rsidP="0063297C">
      <w:pPr>
        <w:pStyle w:val="3"/>
        <w:rPr>
          <w:lang w:val="ro-MD"/>
        </w:rPr>
      </w:pPr>
      <w:bookmarkStart w:id="80" w:name="_Toc99093102"/>
      <w:bookmarkStart w:id="81" w:name="_Toc99115047"/>
      <w:bookmarkStart w:id="82" w:name="_Toc99124916"/>
      <w:r w:rsidRPr="0045406B">
        <w:rPr>
          <w:lang w:val="ro-MD"/>
        </w:rPr>
        <w:t>3.5. Bugetarea și planificarea achizițiilor</w:t>
      </w:r>
      <w:bookmarkEnd w:id="80"/>
      <w:bookmarkEnd w:id="81"/>
      <w:bookmarkEnd w:id="82"/>
      <w:r w:rsidRPr="0045406B">
        <w:rPr>
          <w:lang w:val="ro-MD"/>
        </w:rPr>
        <w:t xml:space="preserve"> </w:t>
      </w:r>
    </w:p>
    <w:p w14:paraId="3B793078" w14:textId="6ACD3703" w:rsidR="00D76539" w:rsidRPr="0045406B" w:rsidRDefault="00A55BB3" w:rsidP="004A14C3">
      <w:pPr>
        <w:pStyle w:val="Default"/>
        <w:shd w:val="clear" w:color="auto" w:fill="FFFFFF" w:themeFill="background1"/>
        <w:spacing w:line="360" w:lineRule="auto"/>
        <w:ind w:firstLine="180"/>
        <w:jc w:val="both"/>
        <w:rPr>
          <w:color w:val="000000" w:themeColor="text1"/>
          <w:spacing w:val="2"/>
          <w:lang w:val="ro-MD"/>
        </w:rPr>
      </w:pPr>
      <w:r w:rsidRPr="0045406B">
        <w:rPr>
          <w:color w:val="000000" w:themeColor="text1"/>
          <w:spacing w:val="2"/>
          <w:lang w:val="ro-MD"/>
        </w:rPr>
        <w:t xml:space="preserve">Pentru a face posibilă integrarea dimensiunii de dizabilitate în organizarea activității instanței judecătorești </w:t>
      </w:r>
      <w:r w:rsidR="00D76539" w:rsidRPr="0045406B">
        <w:rPr>
          <w:color w:val="000000" w:themeColor="text1"/>
          <w:spacing w:val="2"/>
          <w:lang w:val="ro-MD"/>
        </w:rPr>
        <w:t>este</w:t>
      </w:r>
      <w:r w:rsidR="004D09BC" w:rsidRPr="0045406B">
        <w:rPr>
          <w:color w:val="000000" w:themeColor="text1"/>
          <w:spacing w:val="2"/>
          <w:lang w:val="ro-MD"/>
        </w:rPr>
        <w:t xml:space="preserve"> necesar ca</w:t>
      </w:r>
      <w:r w:rsidR="00D76539" w:rsidRPr="0045406B">
        <w:rPr>
          <w:color w:val="000000" w:themeColor="text1"/>
          <w:spacing w:val="2"/>
          <w:lang w:val="ro-MD"/>
        </w:rPr>
        <w:t xml:space="preserve"> în domeniul bugetării și planificării achizițiilor, de asemenea, să se urmărească asigurarea acestei dimensiuni. În acest scop se recomandă bugetarea mijloacelor financiare </w:t>
      </w:r>
      <w:r w:rsidR="00042712" w:rsidRPr="0045406B">
        <w:rPr>
          <w:color w:val="000000" w:themeColor="text1"/>
          <w:spacing w:val="2"/>
          <w:lang w:val="ro-MD"/>
        </w:rPr>
        <w:t xml:space="preserve">conform planului de achiziții pentru procurarea următoarelor bunuri și servicii: </w:t>
      </w:r>
    </w:p>
    <w:p w14:paraId="11A9CB31" w14:textId="07438310" w:rsidR="00A55BB3" w:rsidRPr="0045406B" w:rsidRDefault="00A55BB3" w:rsidP="004A14C3">
      <w:pPr>
        <w:pStyle w:val="Default"/>
        <w:numPr>
          <w:ilvl w:val="0"/>
          <w:numId w:val="33"/>
        </w:numPr>
        <w:shd w:val="clear" w:color="auto" w:fill="FFFFFF" w:themeFill="background1"/>
        <w:spacing w:line="360" w:lineRule="auto"/>
        <w:ind w:left="810" w:hanging="387"/>
        <w:jc w:val="both"/>
        <w:rPr>
          <w:color w:val="000000" w:themeColor="text1"/>
          <w:spacing w:val="2"/>
          <w:lang w:val="ro-MD"/>
        </w:rPr>
      </w:pPr>
      <w:r w:rsidRPr="0045406B">
        <w:rPr>
          <w:color w:val="000000" w:themeColor="text1"/>
          <w:spacing w:val="2"/>
          <w:lang w:val="ro-MD"/>
        </w:rPr>
        <w:t>servicii de interpret în limbajul semnelor</w:t>
      </w:r>
      <w:r w:rsidR="00422B82" w:rsidRPr="0045406B">
        <w:rPr>
          <w:color w:val="000000" w:themeColor="text1"/>
          <w:spacing w:val="2"/>
          <w:lang w:val="ro-MD"/>
        </w:rPr>
        <w:t>;</w:t>
      </w:r>
      <w:r w:rsidRPr="0045406B">
        <w:rPr>
          <w:color w:val="000000" w:themeColor="text1"/>
          <w:spacing w:val="2"/>
          <w:lang w:val="ro-MD"/>
        </w:rPr>
        <w:t xml:space="preserve"> </w:t>
      </w:r>
    </w:p>
    <w:p w14:paraId="39E4DCB6" w14:textId="78B4B983" w:rsidR="00A55BB3" w:rsidRPr="0045406B" w:rsidRDefault="00A55BB3" w:rsidP="004A14C3">
      <w:pPr>
        <w:pStyle w:val="Default"/>
        <w:numPr>
          <w:ilvl w:val="0"/>
          <w:numId w:val="33"/>
        </w:numPr>
        <w:shd w:val="clear" w:color="auto" w:fill="FFFFFF" w:themeFill="background1"/>
        <w:spacing w:line="360" w:lineRule="auto"/>
        <w:ind w:left="810" w:hanging="387"/>
        <w:jc w:val="both"/>
        <w:rPr>
          <w:color w:val="000000" w:themeColor="text1"/>
          <w:spacing w:val="2"/>
          <w:lang w:val="ro-MD"/>
        </w:rPr>
      </w:pPr>
      <w:r w:rsidRPr="0045406B">
        <w:rPr>
          <w:color w:val="000000" w:themeColor="text1"/>
          <w:spacing w:val="2"/>
          <w:lang w:val="ro-MD"/>
        </w:rPr>
        <w:t>procurarea mobilierului și echipamentului adaptat la necesitățile justițiabililor persoane cu dizabilități cu scopul asigurării accesului la justiție a acestora</w:t>
      </w:r>
      <w:r w:rsidR="00422B82" w:rsidRPr="0045406B">
        <w:rPr>
          <w:color w:val="000000" w:themeColor="text1"/>
          <w:spacing w:val="2"/>
          <w:lang w:val="ro-MD"/>
        </w:rPr>
        <w:t>;</w:t>
      </w:r>
    </w:p>
    <w:p w14:paraId="1BF3F7A7" w14:textId="4F9B8F25" w:rsidR="00A55BB3" w:rsidRPr="0045406B" w:rsidRDefault="00042712" w:rsidP="004A14C3">
      <w:pPr>
        <w:pStyle w:val="Default"/>
        <w:numPr>
          <w:ilvl w:val="0"/>
          <w:numId w:val="33"/>
        </w:numPr>
        <w:shd w:val="clear" w:color="auto" w:fill="FFFFFF" w:themeFill="background1"/>
        <w:spacing w:line="360" w:lineRule="auto"/>
        <w:ind w:left="810" w:hanging="387"/>
        <w:jc w:val="both"/>
        <w:rPr>
          <w:color w:val="000000" w:themeColor="text1"/>
          <w:spacing w:val="2"/>
          <w:lang w:val="ro-MD"/>
        </w:rPr>
      </w:pPr>
      <w:r w:rsidRPr="0045406B">
        <w:rPr>
          <w:color w:val="000000" w:themeColor="text1"/>
          <w:spacing w:val="2"/>
          <w:lang w:val="ro-MD"/>
        </w:rPr>
        <w:t>s</w:t>
      </w:r>
      <w:r w:rsidR="00A55BB3" w:rsidRPr="0045406B">
        <w:rPr>
          <w:color w:val="000000" w:themeColor="text1"/>
          <w:spacing w:val="2"/>
          <w:lang w:val="ro-MD"/>
        </w:rPr>
        <w:t>ervicii</w:t>
      </w:r>
      <w:r w:rsidR="00F82EF3" w:rsidRPr="0045406B">
        <w:rPr>
          <w:color w:val="000000" w:themeColor="text1"/>
          <w:spacing w:val="2"/>
          <w:lang w:val="ro-MD"/>
        </w:rPr>
        <w:t>/ mobilier /echipament</w:t>
      </w:r>
      <w:r w:rsidR="00A55BB3" w:rsidRPr="0045406B">
        <w:rPr>
          <w:color w:val="000000" w:themeColor="text1"/>
          <w:spacing w:val="2"/>
          <w:lang w:val="ro-MD"/>
        </w:rPr>
        <w:t xml:space="preserve"> pentru adaptarea locului de muncă cu scopul angajării persoanelor cu dizabilități</w:t>
      </w:r>
      <w:r w:rsidR="00422B82" w:rsidRPr="0045406B">
        <w:rPr>
          <w:color w:val="000000" w:themeColor="text1"/>
          <w:spacing w:val="2"/>
          <w:lang w:val="ro-MD"/>
        </w:rPr>
        <w:t>;</w:t>
      </w:r>
      <w:r w:rsidR="00A55BB3" w:rsidRPr="0045406B">
        <w:rPr>
          <w:color w:val="000000" w:themeColor="text1"/>
          <w:spacing w:val="2"/>
          <w:lang w:val="ro-MD"/>
        </w:rPr>
        <w:t xml:space="preserve"> </w:t>
      </w:r>
    </w:p>
    <w:p w14:paraId="79708AB8" w14:textId="4A62D66F" w:rsidR="00A55BB3" w:rsidRPr="0045406B" w:rsidRDefault="00042712" w:rsidP="004A14C3">
      <w:pPr>
        <w:pStyle w:val="Default"/>
        <w:numPr>
          <w:ilvl w:val="0"/>
          <w:numId w:val="33"/>
        </w:numPr>
        <w:shd w:val="clear" w:color="auto" w:fill="FFFFFF" w:themeFill="background1"/>
        <w:spacing w:line="360" w:lineRule="auto"/>
        <w:ind w:left="810" w:hanging="387"/>
        <w:jc w:val="both"/>
        <w:rPr>
          <w:rFonts w:eastAsiaTheme="minorEastAsia"/>
          <w:color w:val="000000" w:themeColor="text1"/>
          <w:spacing w:val="2"/>
          <w:lang w:val="ro-MD"/>
        </w:rPr>
      </w:pPr>
      <w:r w:rsidRPr="0045406B">
        <w:rPr>
          <w:color w:val="000000" w:themeColor="text1"/>
          <w:spacing w:val="2"/>
          <w:lang w:val="ro-MD"/>
        </w:rPr>
        <w:t>s</w:t>
      </w:r>
      <w:r w:rsidR="00A55BB3" w:rsidRPr="0045406B">
        <w:rPr>
          <w:color w:val="000000" w:themeColor="text1"/>
          <w:spacing w:val="2"/>
          <w:lang w:val="ro-MD"/>
        </w:rPr>
        <w:t xml:space="preserve">ervicii pentru asigurarea accesibilității mediului fizic și informațional al </w:t>
      </w:r>
      <w:r w:rsidR="00F3202D" w:rsidRPr="0045406B">
        <w:rPr>
          <w:color w:val="000000" w:themeColor="text1"/>
          <w:spacing w:val="2"/>
          <w:lang w:val="ro-MD"/>
        </w:rPr>
        <w:t>sediilor J</w:t>
      </w:r>
      <w:r w:rsidR="00A55BB3" w:rsidRPr="0045406B">
        <w:rPr>
          <w:color w:val="000000" w:themeColor="text1"/>
          <w:spacing w:val="2"/>
          <w:lang w:val="ro-MD"/>
        </w:rPr>
        <w:t>ud</w:t>
      </w:r>
      <w:r w:rsidR="00A55BB3" w:rsidRPr="0045406B">
        <w:rPr>
          <w:rFonts w:eastAsiaTheme="minorEastAsia"/>
          <w:color w:val="000000" w:themeColor="text1"/>
          <w:spacing w:val="2"/>
          <w:lang w:val="ro-MD"/>
        </w:rPr>
        <w:t xml:space="preserve">ecătoriei </w:t>
      </w:r>
      <w:r w:rsidR="00782F1A" w:rsidRPr="0045406B">
        <w:rPr>
          <w:rFonts w:eastAsiaTheme="minorEastAsia"/>
          <w:color w:val="000000" w:themeColor="text1"/>
          <w:spacing w:val="2"/>
          <w:lang w:val="ro-MD"/>
        </w:rPr>
        <w:t xml:space="preserve">și anume: </w:t>
      </w:r>
      <w:r w:rsidR="00A55BB3" w:rsidRPr="0045406B">
        <w:rPr>
          <w:rFonts w:eastAsiaTheme="minorEastAsia"/>
          <w:color w:val="000000" w:themeColor="text1"/>
          <w:spacing w:val="2"/>
          <w:lang w:val="ro-MD"/>
        </w:rPr>
        <w:t>c</w:t>
      </w:r>
      <w:r w:rsidR="0025132F" w:rsidRPr="0045406B">
        <w:rPr>
          <w:rFonts w:eastAsiaTheme="minorEastAsia"/>
          <w:color w:val="000000" w:themeColor="text1"/>
          <w:spacing w:val="2"/>
          <w:lang w:val="ro-MD"/>
        </w:rPr>
        <w:t>re</w:t>
      </w:r>
      <w:r w:rsidR="00782F1A" w:rsidRPr="0045406B">
        <w:rPr>
          <w:rFonts w:eastAsiaTheme="minorEastAsia"/>
          <w:color w:val="000000" w:themeColor="text1"/>
          <w:spacing w:val="2"/>
          <w:lang w:val="ro-MD"/>
        </w:rPr>
        <w:t>area</w:t>
      </w:r>
      <w:r w:rsidR="0025132F" w:rsidRPr="0045406B">
        <w:rPr>
          <w:rFonts w:eastAsiaTheme="minorEastAsia"/>
          <w:color w:val="000000" w:themeColor="text1"/>
          <w:spacing w:val="2"/>
          <w:lang w:val="ro-MD"/>
        </w:rPr>
        <w:t xml:space="preserve"> grup</w:t>
      </w:r>
      <w:r w:rsidR="00F3202D" w:rsidRPr="0045406B">
        <w:rPr>
          <w:rFonts w:eastAsiaTheme="minorEastAsia"/>
          <w:color w:val="000000" w:themeColor="text1"/>
          <w:spacing w:val="2"/>
          <w:lang w:val="ro-MD"/>
        </w:rPr>
        <w:t>urilor</w:t>
      </w:r>
      <w:r w:rsidR="0025132F" w:rsidRPr="0045406B">
        <w:rPr>
          <w:rFonts w:eastAsiaTheme="minorEastAsia"/>
          <w:color w:val="000000" w:themeColor="text1"/>
          <w:spacing w:val="2"/>
          <w:lang w:val="ro-MD"/>
        </w:rPr>
        <w:t xml:space="preserve"> sanitar</w:t>
      </w:r>
      <w:r w:rsidR="00F3202D" w:rsidRPr="0045406B">
        <w:rPr>
          <w:rFonts w:eastAsiaTheme="minorEastAsia"/>
          <w:color w:val="000000" w:themeColor="text1"/>
          <w:spacing w:val="2"/>
          <w:lang w:val="ro-MD"/>
        </w:rPr>
        <w:t>e</w:t>
      </w:r>
      <w:r w:rsidR="00A55BB3" w:rsidRPr="0045406B">
        <w:rPr>
          <w:rFonts w:eastAsiaTheme="minorEastAsia"/>
          <w:color w:val="000000" w:themeColor="text1"/>
          <w:spacing w:val="2"/>
          <w:lang w:val="ro-MD"/>
        </w:rPr>
        <w:t xml:space="preserve"> accesibil</w:t>
      </w:r>
      <w:r w:rsidR="00F3202D" w:rsidRPr="0045406B">
        <w:rPr>
          <w:rFonts w:eastAsiaTheme="minorEastAsia"/>
          <w:color w:val="000000" w:themeColor="text1"/>
          <w:spacing w:val="2"/>
          <w:lang w:val="ro-MD"/>
        </w:rPr>
        <w:t>e</w:t>
      </w:r>
      <w:r w:rsidR="00750BB7" w:rsidRPr="0045406B">
        <w:rPr>
          <w:rFonts w:eastAsiaTheme="minorEastAsia"/>
          <w:color w:val="000000" w:themeColor="text1"/>
          <w:spacing w:val="2"/>
          <w:lang w:val="ro-MD"/>
        </w:rPr>
        <w:t>, elimin</w:t>
      </w:r>
      <w:r w:rsidR="00782F1A" w:rsidRPr="0045406B">
        <w:rPr>
          <w:rFonts w:eastAsiaTheme="minorEastAsia"/>
          <w:color w:val="000000" w:themeColor="text1"/>
          <w:spacing w:val="2"/>
          <w:lang w:val="ro-MD"/>
        </w:rPr>
        <w:t>area</w:t>
      </w:r>
      <w:r w:rsidR="00750BB7" w:rsidRPr="0045406B">
        <w:rPr>
          <w:rFonts w:eastAsiaTheme="minorEastAsia"/>
          <w:color w:val="000000" w:themeColor="text1"/>
          <w:spacing w:val="2"/>
          <w:lang w:val="ro-MD"/>
        </w:rPr>
        <w:t xml:space="preserve"> șinelor de metal instalate pe treptele de la int</w:t>
      </w:r>
      <w:r w:rsidR="00782F1A" w:rsidRPr="0045406B">
        <w:rPr>
          <w:rFonts w:eastAsiaTheme="minorEastAsia"/>
          <w:color w:val="000000" w:themeColor="text1"/>
          <w:spacing w:val="2"/>
          <w:lang w:val="ro-MD"/>
        </w:rPr>
        <w:t>rările</w:t>
      </w:r>
      <w:r w:rsidR="00750BB7" w:rsidRPr="0045406B">
        <w:rPr>
          <w:rFonts w:eastAsiaTheme="minorEastAsia"/>
          <w:color w:val="000000" w:themeColor="text1"/>
          <w:spacing w:val="2"/>
          <w:lang w:val="ro-MD"/>
        </w:rPr>
        <w:t xml:space="preserve"> în sediile Judecătoriei, </w:t>
      </w:r>
      <w:r w:rsidR="00C90963" w:rsidRPr="0045406B">
        <w:rPr>
          <w:rFonts w:eastAsiaTheme="minorEastAsia"/>
          <w:color w:val="000000" w:themeColor="text1"/>
          <w:spacing w:val="2"/>
          <w:lang w:val="ro-MD"/>
        </w:rPr>
        <w:t xml:space="preserve">achiziționarea </w:t>
      </w:r>
      <w:r w:rsidR="00750BB7" w:rsidRPr="0045406B">
        <w:rPr>
          <w:rFonts w:eastAsiaTheme="minorEastAsia"/>
          <w:color w:val="000000" w:themeColor="text1"/>
          <w:spacing w:val="2"/>
          <w:lang w:val="ro-MD"/>
        </w:rPr>
        <w:t>platformelor electrice</w:t>
      </w:r>
      <w:r w:rsidR="00C90963" w:rsidRPr="0045406B">
        <w:rPr>
          <w:rFonts w:eastAsiaTheme="minorEastAsia"/>
          <w:color w:val="000000" w:themeColor="text1"/>
          <w:spacing w:val="2"/>
          <w:lang w:val="ro-MD"/>
        </w:rPr>
        <w:t xml:space="preserve"> și  instalarea acestora la intrările în sediile Judecătoriei, achiziționarea pavajului tactil pentru orientarea persoanelor cu dizabilitate de vedere în spațiu și instalarea acestuia pe căile de acces din interiorul și exteriorul clădirii</w:t>
      </w:r>
      <w:r w:rsidR="00422B82" w:rsidRPr="0045406B">
        <w:rPr>
          <w:rFonts w:eastAsiaTheme="minorEastAsia"/>
          <w:color w:val="000000" w:themeColor="text1"/>
          <w:spacing w:val="2"/>
          <w:lang w:val="ro-MD"/>
        </w:rPr>
        <w:t>;</w:t>
      </w:r>
      <w:r w:rsidR="00A55BB3" w:rsidRPr="0045406B">
        <w:rPr>
          <w:rFonts w:eastAsiaTheme="minorEastAsia"/>
          <w:color w:val="000000" w:themeColor="text1"/>
          <w:spacing w:val="2"/>
          <w:lang w:val="ro-MD"/>
        </w:rPr>
        <w:t xml:space="preserve"> </w:t>
      </w:r>
    </w:p>
    <w:p w14:paraId="6D86B8DD" w14:textId="3589BC3A" w:rsidR="00A55BB3" w:rsidRPr="0045406B" w:rsidRDefault="00042712" w:rsidP="004A14C3">
      <w:pPr>
        <w:pStyle w:val="Default"/>
        <w:numPr>
          <w:ilvl w:val="0"/>
          <w:numId w:val="33"/>
        </w:numPr>
        <w:shd w:val="clear" w:color="auto" w:fill="FFFFFF" w:themeFill="background1"/>
        <w:spacing w:line="360" w:lineRule="auto"/>
        <w:ind w:left="810" w:hanging="387"/>
        <w:jc w:val="both"/>
        <w:rPr>
          <w:rFonts w:eastAsiaTheme="minorEastAsia"/>
          <w:color w:val="000000" w:themeColor="text1"/>
          <w:spacing w:val="2"/>
          <w:lang w:val="ro-MD"/>
        </w:rPr>
      </w:pPr>
      <w:r w:rsidRPr="0045406B">
        <w:rPr>
          <w:rFonts w:eastAsiaTheme="minorEastAsia"/>
          <w:color w:val="000000" w:themeColor="text1"/>
          <w:spacing w:val="2"/>
          <w:lang w:val="ro-MD"/>
        </w:rPr>
        <w:t>s</w:t>
      </w:r>
      <w:r w:rsidR="00A55BB3" w:rsidRPr="0045406B">
        <w:rPr>
          <w:rFonts w:eastAsiaTheme="minorEastAsia"/>
          <w:color w:val="000000" w:themeColor="text1"/>
          <w:spacing w:val="2"/>
          <w:lang w:val="ro-MD"/>
        </w:rPr>
        <w:t>ervicii pentru formarea profesională inițială și contin</w:t>
      </w:r>
      <w:r w:rsidR="005A7622" w:rsidRPr="0045406B">
        <w:rPr>
          <w:rFonts w:eastAsiaTheme="minorEastAsia"/>
          <w:color w:val="000000" w:themeColor="text1"/>
          <w:spacing w:val="2"/>
          <w:lang w:val="ro-MD"/>
        </w:rPr>
        <w:t>uă a personalului angajat în cee</w:t>
      </w:r>
      <w:r w:rsidR="00A55BB3" w:rsidRPr="0045406B">
        <w:rPr>
          <w:rFonts w:eastAsiaTheme="minorEastAsia"/>
          <w:color w:val="000000" w:themeColor="text1"/>
          <w:spacing w:val="2"/>
          <w:lang w:val="ro-MD"/>
        </w:rPr>
        <w:t>a ce privește standardele internaționale în domeniul asigurării accesului la justiție a persoanelor cu dizabilități</w:t>
      </w:r>
      <w:r w:rsidR="00422B82" w:rsidRPr="0045406B">
        <w:rPr>
          <w:rFonts w:eastAsiaTheme="minorEastAsia"/>
          <w:color w:val="000000" w:themeColor="text1"/>
          <w:spacing w:val="2"/>
          <w:lang w:val="ro-MD"/>
        </w:rPr>
        <w:t>;</w:t>
      </w:r>
      <w:r w:rsidR="00A55BB3" w:rsidRPr="0045406B">
        <w:rPr>
          <w:rFonts w:eastAsiaTheme="minorEastAsia"/>
          <w:color w:val="000000" w:themeColor="text1"/>
          <w:spacing w:val="2"/>
          <w:lang w:val="ro-MD"/>
        </w:rPr>
        <w:t xml:space="preserve"> </w:t>
      </w:r>
    </w:p>
    <w:p w14:paraId="1A1B004C" w14:textId="131DFFBE" w:rsidR="0092302B" w:rsidRPr="0045406B" w:rsidRDefault="00042712" w:rsidP="004A14C3">
      <w:pPr>
        <w:pStyle w:val="Default"/>
        <w:numPr>
          <w:ilvl w:val="0"/>
          <w:numId w:val="33"/>
        </w:numPr>
        <w:shd w:val="clear" w:color="auto" w:fill="FFFFFF" w:themeFill="background1"/>
        <w:spacing w:line="360" w:lineRule="auto"/>
        <w:ind w:left="810" w:hanging="387"/>
        <w:jc w:val="both"/>
        <w:rPr>
          <w:b/>
          <w:bCs/>
          <w:color w:val="000000" w:themeColor="text1"/>
          <w:spacing w:val="2"/>
          <w:lang w:val="ro-MD"/>
        </w:rPr>
      </w:pPr>
      <w:r w:rsidRPr="0045406B">
        <w:rPr>
          <w:rFonts w:eastAsiaTheme="minorEastAsia"/>
          <w:color w:val="000000" w:themeColor="text1"/>
          <w:spacing w:val="2"/>
          <w:lang w:val="ro-MD"/>
        </w:rPr>
        <w:t>s</w:t>
      </w:r>
      <w:r w:rsidR="00A55BB3" w:rsidRPr="0045406B">
        <w:rPr>
          <w:rFonts w:eastAsiaTheme="minorEastAsia"/>
          <w:color w:val="000000" w:themeColor="text1"/>
          <w:spacing w:val="2"/>
          <w:lang w:val="ro-MD"/>
        </w:rPr>
        <w:t xml:space="preserve">ervicii de editare a materialelor informative într-un format accesibil pentru justițiabili persoane cu dizabilități. </w:t>
      </w:r>
    </w:p>
    <w:p w14:paraId="11B5A0AB" w14:textId="00E8E768" w:rsidR="00351386" w:rsidRPr="0045406B" w:rsidRDefault="00B24944" w:rsidP="0063297C">
      <w:pPr>
        <w:pStyle w:val="3"/>
        <w:rPr>
          <w:lang w:val="ro-MD"/>
        </w:rPr>
      </w:pPr>
      <w:bookmarkStart w:id="83" w:name="_Toc99093103"/>
      <w:bookmarkStart w:id="84" w:name="_Toc99115048"/>
      <w:bookmarkStart w:id="85" w:name="_Toc99124917"/>
      <w:r w:rsidRPr="0045406B">
        <w:rPr>
          <w:lang w:val="ro-MD"/>
        </w:rPr>
        <w:t xml:space="preserve">3.6. Planificarea acțiunilor de dezvoltare a Judecătoriei </w:t>
      </w:r>
      <w:r w:rsidR="00722357" w:rsidRPr="0045406B">
        <w:rPr>
          <w:lang w:val="ro-MD"/>
        </w:rPr>
        <w:t>Bălți</w:t>
      </w:r>
      <w:bookmarkEnd w:id="83"/>
      <w:bookmarkEnd w:id="84"/>
      <w:bookmarkEnd w:id="85"/>
      <w:r w:rsidRPr="0045406B">
        <w:rPr>
          <w:lang w:val="ro-MD"/>
        </w:rPr>
        <w:t xml:space="preserve"> </w:t>
      </w:r>
    </w:p>
    <w:p w14:paraId="4D8F9846" w14:textId="10682375" w:rsidR="001A6E05" w:rsidRPr="0045406B" w:rsidRDefault="001A6E05" w:rsidP="004A14C3">
      <w:pPr>
        <w:pStyle w:val="Default"/>
        <w:shd w:val="clear" w:color="auto" w:fill="FFFFFF" w:themeFill="background1"/>
        <w:spacing w:line="360" w:lineRule="auto"/>
        <w:ind w:firstLine="180"/>
        <w:jc w:val="both"/>
        <w:rPr>
          <w:b/>
          <w:bCs/>
          <w:color w:val="000000" w:themeColor="text1"/>
          <w:spacing w:val="2"/>
          <w:lang w:val="ro-MD"/>
        </w:rPr>
      </w:pPr>
      <w:r w:rsidRPr="0045406B">
        <w:rPr>
          <w:color w:val="000000" w:themeColor="text1"/>
          <w:spacing w:val="2"/>
          <w:lang w:val="ro-MD"/>
        </w:rPr>
        <w:t xml:space="preserve">Se recomandă ca </w:t>
      </w:r>
      <w:r w:rsidR="00042712" w:rsidRPr="0045406B">
        <w:rPr>
          <w:color w:val="000000" w:themeColor="text1"/>
          <w:spacing w:val="2"/>
          <w:lang w:val="ro-MD"/>
        </w:rPr>
        <w:t xml:space="preserve">acțiunile propuse </w:t>
      </w:r>
      <w:r w:rsidRPr="0045406B">
        <w:rPr>
          <w:color w:val="000000" w:themeColor="text1"/>
          <w:spacing w:val="2"/>
          <w:lang w:val="ro-MD"/>
        </w:rPr>
        <w:t xml:space="preserve">pentru dezvoltarea Judecătoriei </w:t>
      </w:r>
      <w:r w:rsidR="00722357" w:rsidRPr="0045406B">
        <w:rPr>
          <w:color w:val="000000" w:themeColor="text1"/>
          <w:spacing w:val="2"/>
          <w:lang w:val="ro-MD"/>
        </w:rPr>
        <w:t>Bălți</w:t>
      </w:r>
      <w:r w:rsidRPr="0045406B">
        <w:rPr>
          <w:color w:val="000000" w:themeColor="text1"/>
          <w:spacing w:val="2"/>
          <w:lang w:val="ro-MD"/>
        </w:rPr>
        <w:t xml:space="preserve"> să devină mai incluzive și să aibă un potențial mai sporit pentru asigurarea integrării dimensiunii de dizabilitate în organizarea activității </w:t>
      </w:r>
      <w:r w:rsidR="0092302B" w:rsidRPr="0045406B">
        <w:rPr>
          <w:color w:val="000000" w:themeColor="text1"/>
          <w:spacing w:val="2"/>
          <w:lang w:val="ro-MD"/>
        </w:rPr>
        <w:t>i</w:t>
      </w:r>
      <w:r w:rsidRPr="0045406B">
        <w:rPr>
          <w:color w:val="000000" w:themeColor="text1"/>
          <w:spacing w:val="2"/>
          <w:lang w:val="ro-MD"/>
        </w:rPr>
        <w:t xml:space="preserve">nstanței. Recomandăm ca acestea să se refere la următoarele aspecte: </w:t>
      </w:r>
    </w:p>
    <w:p w14:paraId="3BB8C0C8" w14:textId="3610389D" w:rsidR="00FC2888" w:rsidRPr="0045406B" w:rsidRDefault="001A6E05"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lang w:val="ro-MD"/>
        </w:rPr>
        <w:t>Asigurarea</w:t>
      </w:r>
      <w:r w:rsidR="00042712" w:rsidRPr="0045406B">
        <w:rPr>
          <w:rFonts w:ascii="Times New Roman" w:hAnsi="Times New Roman" w:cs="Times New Roman"/>
          <w:color w:val="000000" w:themeColor="text1"/>
          <w:spacing w:val="2"/>
          <w:sz w:val="24"/>
          <w:szCs w:val="24"/>
          <w:lang w:val="ro-MD"/>
        </w:rPr>
        <w:t xml:space="preserve"> particip</w:t>
      </w:r>
      <w:r w:rsidRPr="0045406B">
        <w:rPr>
          <w:rFonts w:ascii="Times New Roman" w:hAnsi="Times New Roman" w:cs="Times New Roman"/>
          <w:color w:val="000000" w:themeColor="text1"/>
          <w:spacing w:val="2"/>
          <w:sz w:val="24"/>
          <w:szCs w:val="24"/>
          <w:lang w:val="ro-MD"/>
        </w:rPr>
        <w:t>ării</w:t>
      </w:r>
      <w:r w:rsidR="00042712" w:rsidRPr="0045406B">
        <w:rPr>
          <w:rFonts w:ascii="Times New Roman" w:hAnsi="Times New Roman" w:cs="Times New Roman"/>
          <w:color w:val="000000" w:themeColor="text1"/>
          <w:spacing w:val="2"/>
          <w:sz w:val="24"/>
          <w:szCs w:val="24"/>
          <w:lang w:val="ro-MD"/>
        </w:rPr>
        <w:t xml:space="preserve"> deplin</w:t>
      </w:r>
      <w:r w:rsidRPr="0045406B">
        <w:rPr>
          <w:rFonts w:ascii="Times New Roman" w:hAnsi="Times New Roman" w:cs="Times New Roman"/>
          <w:color w:val="000000" w:themeColor="text1"/>
          <w:spacing w:val="2"/>
          <w:sz w:val="24"/>
          <w:szCs w:val="24"/>
          <w:lang w:val="ro-MD"/>
        </w:rPr>
        <w:t>e</w:t>
      </w:r>
      <w:r w:rsidR="00042712" w:rsidRPr="0045406B">
        <w:rPr>
          <w:rFonts w:ascii="Times New Roman" w:hAnsi="Times New Roman" w:cs="Times New Roman"/>
          <w:color w:val="000000" w:themeColor="text1"/>
          <w:spacing w:val="2"/>
          <w:sz w:val="24"/>
          <w:szCs w:val="24"/>
          <w:lang w:val="ro-MD"/>
        </w:rPr>
        <w:t xml:space="preserve"> și efectiv</w:t>
      </w:r>
      <w:r w:rsidRPr="0045406B">
        <w:rPr>
          <w:rFonts w:ascii="Times New Roman" w:hAnsi="Times New Roman" w:cs="Times New Roman"/>
          <w:color w:val="000000" w:themeColor="text1"/>
          <w:spacing w:val="2"/>
          <w:sz w:val="24"/>
          <w:szCs w:val="24"/>
          <w:lang w:val="ro-MD"/>
        </w:rPr>
        <w:t>e</w:t>
      </w:r>
      <w:r w:rsidR="00042712" w:rsidRPr="0045406B">
        <w:rPr>
          <w:rFonts w:ascii="Times New Roman" w:hAnsi="Times New Roman" w:cs="Times New Roman"/>
          <w:color w:val="000000" w:themeColor="text1"/>
          <w:spacing w:val="2"/>
          <w:sz w:val="24"/>
          <w:szCs w:val="24"/>
          <w:lang w:val="ro-MD"/>
        </w:rPr>
        <w:t xml:space="preserve"> a persoanelor c</w:t>
      </w:r>
      <w:r w:rsidR="000B44F2" w:rsidRPr="0045406B">
        <w:rPr>
          <w:rFonts w:ascii="Times New Roman" w:hAnsi="Times New Roman" w:cs="Times New Roman"/>
          <w:color w:val="000000" w:themeColor="text1"/>
          <w:spacing w:val="2"/>
          <w:sz w:val="24"/>
          <w:szCs w:val="24"/>
          <w:lang w:val="ro-MD"/>
        </w:rPr>
        <w:t>u dizabilități în special în cee</w:t>
      </w:r>
      <w:r w:rsidR="00042712" w:rsidRPr="0045406B">
        <w:rPr>
          <w:rFonts w:ascii="Times New Roman" w:hAnsi="Times New Roman" w:cs="Times New Roman"/>
          <w:color w:val="000000" w:themeColor="text1"/>
          <w:spacing w:val="2"/>
          <w:sz w:val="24"/>
          <w:szCs w:val="24"/>
          <w:lang w:val="ro-MD"/>
        </w:rPr>
        <w:t xml:space="preserve">a ce privește </w:t>
      </w:r>
      <w:r w:rsidR="00042712" w:rsidRPr="0045406B">
        <w:rPr>
          <w:rFonts w:ascii="Times New Roman" w:hAnsi="Times New Roman" w:cs="Times New Roman"/>
          <w:color w:val="000000" w:themeColor="text1"/>
          <w:spacing w:val="2"/>
          <w:sz w:val="24"/>
          <w:szCs w:val="24"/>
          <w:shd w:val="clear" w:color="auto" w:fill="FFFFFF"/>
          <w:lang w:val="ro-MD"/>
        </w:rPr>
        <w:t xml:space="preserve">procesele de luare a deciziilor, în elaborarea de politici </w:t>
      </w:r>
      <w:proofErr w:type="spellStart"/>
      <w:r w:rsidR="00042712" w:rsidRPr="0045406B">
        <w:rPr>
          <w:rFonts w:ascii="Times New Roman" w:hAnsi="Times New Roman" w:cs="Times New Roman"/>
          <w:color w:val="000000" w:themeColor="text1"/>
          <w:spacing w:val="2"/>
          <w:sz w:val="24"/>
          <w:szCs w:val="24"/>
          <w:shd w:val="clear" w:color="auto" w:fill="FFFFFF"/>
          <w:lang w:val="ro-MD"/>
        </w:rPr>
        <w:t>şi</w:t>
      </w:r>
      <w:proofErr w:type="spellEnd"/>
      <w:r w:rsidR="00042712" w:rsidRPr="0045406B">
        <w:rPr>
          <w:rFonts w:ascii="Times New Roman" w:hAnsi="Times New Roman" w:cs="Times New Roman"/>
          <w:color w:val="000000" w:themeColor="text1"/>
          <w:spacing w:val="2"/>
          <w:sz w:val="24"/>
          <w:szCs w:val="24"/>
          <w:shd w:val="clear" w:color="auto" w:fill="FFFFFF"/>
          <w:lang w:val="ro-MD"/>
        </w:rPr>
        <w:t xml:space="preserve"> programe, inclusiv a celor care le privesc în mod direct, </w:t>
      </w:r>
      <w:r w:rsidR="00955AEA" w:rsidRPr="0045406B">
        <w:rPr>
          <w:rFonts w:ascii="Times New Roman" w:hAnsi="Times New Roman" w:cs="Times New Roman"/>
          <w:color w:val="000000" w:themeColor="text1"/>
          <w:spacing w:val="2"/>
          <w:sz w:val="24"/>
          <w:szCs w:val="24"/>
          <w:shd w:val="clear" w:color="auto" w:fill="FFFFFF"/>
          <w:lang w:val="ro-MD"/>
        </w:rPr>
        <w:t xml:space="preserve">conform </w:t>
      </w:r>
      <w:r w:rsidR="00042712" w:rsidRPr="0045406B">
        <w:rPr>
          <w:rFonts w:ascii="Times New Roman" w:hAnsi="Times New Roman" w:cs="Times New Roman"/>
          <w:color w:val="000000" w:themeColor="text1"/>
          <w:spacing w:val="2"/>
          <w:sz w:val="24"/>
          <w:szCs w:val="24"/>
          <w:shd w:val="clear" w:color="auto" w:fill="FFFFFF"/>
          <w:lang w:val="ro-MD"/>
        </w:rPr>
        <w:t xml:space="preserve"> principiul</w:t>
      </w:r>
      <w:r w:rsidR="00955AEA" w:rsidRPr="0045406B">
        <w:rPr>
          <w:rFonts w:ascii="Times New Roman" w:hAnsi="Times New Roman" w:cs="Times New Roman"/>
          <w:color w:val="000000" w:themeColor="text1"/>
          <w:spacing w:val="2"/>
          <w:sz w:val="24"/>
          <w:szCs w:val="24"/>
          <w:shd w:val="clear" w:color="auto" w:fill="FFFFFF"/>
          <w:lang w:val="ro-MD"/>
        </w:rPr>
        <w:t>ui</w:t>
      </w:r>
      <w:r w:rsidR="00042712" w:rsidRPr="0045406B">
        <w:rPr>
          <w:rFonts w:ascii="Times New Roman" w:hAnsi="Times New Roman" w:cs="Times New Roman"/>
          <w:color w:val="000000" w:themeColor="text1"/>
          <w:spacing w:val="2"/>
          <w:sz w:val="24"/>
          <w:szCs w:val="24"/>
          <w:shd w:val="clear" w:color="auto" w:fill="FFFFFF"/>
          <w:lang w:val="ro-MD"/>
        </w:rPr>
        <w:t xml:space="preserve"> ”Nimic despre noi fără noi” </w:t>
      </w:r>
      <w:r w:rsidRPr="0045406B">
        <w:rPr>
          <w:rFonts w:ascii="Times New Roman" w:hAnsi="Times New Roman" w:cs="Times New Roman"/>
          <w:color w:val="000000" w:themeColor="text1"/>
          <w:spacing w:val="2"/>
          <w:sz w:val="24"/>
          <w:szCs w:val="24"/>
          <w:shd w:val="clear" w:color="auto" w:fill="FFFFFF"/>
          <w:lang w:val="ro-MD"/>
        </w:rPr>
        <w:t xml:space="preserve">al </w:t>
      </w:r>
      <w:r w:rsidR="00042712" w:rsidRPr="0045406B">
        <w:rPr>
          <w:rFonts w:ascii="Times New Roman" w:hAnsi="Times New Roman" w:cs="Times New Roman"/>
          <w:color w:val="000000" w:themeColor="text1"/>
          <w:spacing w:val="2"/>
          <w:sz w:val="24"/>
          <w:szCs w:val="24"/>
          <w:shd w:val="clear" w:color="auto" w:fill="FFFFFF"/>
          <w:lang w:val="ro-MD"/>
        </w:rPr>
        <w:t>Convenției</w:t>
      </w:r>
      <w:r w:rsidR="00D65D58" w:rsidRPr="0045406B">
        <w:rPr>
          <w:rFonts w:ascii="Times New Roman" w:hAnsi="Times New Roman" w:cs="Times New Roman"/>
          <w:color w:val="000000" w:themeColor="text1"/>
          <w:spacing w:val="2"/>
          <w:sz w:val="24"/>
          <w:szCs w:val="24"/>
          <w:shd w:val="clear" w:color="auto" w:fill="FFFFFF"/>
          <w:lang w:val="ro-MD"/>
        </w:rPr>
        <w:t>;</w:t>
      </w:r>
      <w:r w:rsidR="00042712" w:rsidRPr="0045406B">
        <w:rPr>
          <w:rFonts w:ascii="Times New Roman" w:hAnsi="Times New Roman" w:cs="Times New Roman"/>
          <w:color w:val="000000" w:themeColor="text1"/>
          <w:spacing w:val="2"/>
          <w:sz w:val="24"/>
          <w:szCs w:val="24"/>
          <w:shd w:val="clear" w:color="auto" w:fill="FFFFFF"/>
          <w:lang w:val="ro-MD"/>
        </w:rPr>
        <w:t xml:space="preserve"> </w:t>
      </w:r>
    </w:p>
    <w:p w14:paraId="594D8529" w14:textId="49ACB259" w:rsidR="00FC2888" w:rsidRPr="0045406B" w:rsidRDefault="004D659E"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 xml:space="preserve">Asigurarea tuturor elementelor participării care constau în </w:t>
      </w:r>
      <w:r w:rsidRPr="0045406B">
        <w:rPr>
          <w:rFonts w:ascii="Times New Roman" w:eastAsia="Times New Roman" w:hAnsi="Times New Roman" w:cs="Times New Roman"/>
          <w:color w:val="000000" w:themeColor="text1"/>
          <w:spacing w:val="2"/>
          <w:sz w:val="24"/>
          <w:szCs w:val="24"/>
          <w:lang w:val="ro-MD" w:eastAsia="ru-RU"/>
        </w:rPr>
        <w:t>informarea, consultarea, implicarea, cooperarea, monitorizarea,</w:t>
      </w:r>
      <w:r w:rsidR="004268DF" w:rsidRPr="0045406B">
        <w:rPr>
          <w:rFonts w:ascii="Times New Roman" w:eastAsia="Times New Roman" w:hAnsi="Times New Roman" w:cs="Times New Roman"/>
          <w:color w:val="000000" w:themeColor="text1"/>
          <w:spacing w:val="2"/>
          <w:sz w:val="24"/>
          <w:szCs w:val="24"/>
          <w:lang w:val="ro-MD" w:eastAsia="ru-RU"/>
        </w:rPr>
        <w:t xml:space="preserve"> </w:t>
      </w:r>
      <w:r w:rsidRPr="0045406B">
        <w:rPr>
          <w:rFonts w:ascii="Times New Roman" w:eastAsia="Times New Roman" w:hAnsi="Times New Roman" w:cs="Times New Roman"/>
          <w:color w:val="000000" w:themeColor="text1"/>
          <w:spacing w:val="2"/>
          <w:sz w:val="24"/>
          <w:szCs w:val="24"/>
          <w:lang w:val="ro-MD" w:eastAsia="ru-RU"/>
        </w:rPr>
        <w:t xml:space="preserve">evaluarea </w:t>
      </w:r>
      <w:r w:rsidR="00FC2888" w:rsidRPr="0045406B">
        <w:rPr>
          <w:rFonts w:ascii="Times New Roman" w:eastAsia="Times New Roman" w:hAnsi="Times New Roman" w:cs="Times New Roman"/>
          <w:color w:val="000000" w:themeColor="text1"/>
          <w:spacing w:val="2"/>
          <w:sz w:val="24"/>
          <w:szCs w:val="24"/>
          <w:lang w:val="ro-MD" w:eastAsia="ru-RU"/>
        </w:rPr>
        <w:t>și</w:t>
      </w:r>
      <w:r w:rsidRPr="0045406B">
        <w:rPr>
          <w:rFonts w:ascii="Times New Roman" w:eastAsia="Times New Roman" w:hAnsi="Times New Roman" w:cs="Times New Roman"/>
          <w:color w:val="000000" w:themeColor="text1"/>
          <w:spacing w:val="2"/>
          <w:sz w:val="24"/>
          <w:szCs w:val="24"/>
          <w:lang w:val="ro-MD" w:eastAsia="ru-RU"/>
        </w:rPr>
        <w:t xml:space="preserve"> împuternicirea persoanelor cu dizabilități</w:t>
      </w:r>
      <w:r w:rsidR="00D65D58" w:rsidRPr="0045406B">
        <w:rPr>
          <w:rFonts w:ascii="Times New Roman" w:eastAsia="Times New Roman" w:hAnsi="Times New Roman" w:cs="Times New Roman"/>
          <w:color w:val="000000" w:themeColor="text1"/>
          <w:spacing w:val="2"/>
          <w:sz w:val="24"/>
          <w:szCs w:val="24"/>
          <w:lang w:val="ro-MD" w:eastAsia="ru-RU"/>
        </w:rPr>
        <w:t>;</w:t>
      </w:r>
    </w:p>
    <w:p w14:paraId="00D2286C" w14:textId="6591169E" w:rsidR="00FC2888" w:rsidRPr="0045406B" w:rsidRDefault="00FC2888"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Dezvoltarea serviciilor de suport acordate în scopul facilitării participării efective a persoanelor cu dizabilități la procesele judiciare în orice calitate</w:t>
      </w:r>
      <w:r w:rsidR="00D477C0" w:rsidRPr="0045406B">
        <w:rPr>
          <w:rFonts w:ascii="Times New Roman" w:hAnsi="Times New Roman" w:cs="Times New Roman"/>
          <w:color w:val="000000" w:themeColor="text1"/>
          <w:spacing w:val="2"/>
          <w:sz w:val="24"/>
          <w:szCs w:val="24"/>
          <w:shd w:val="clear" w:color="auto" w:fill="FFFFFF"/>
          <w:lang w:val="ro-MD"/>
        </w:rPr>
        <w:t xml:space="preserve"> procesuală</w:t>
      </w:r>
      <w:r w:rsidRPr="0045406B">
        <w:rPr>
          <w:rFonts w:ascii="Times New Roman" w:hAnsi="Times New Roman" w:cs="Times New Roman"/>
          <w:color w:val="000000" w:themeColor="text1"/>
          <w:spacing w:val="2"/>
          <w:sz w:val="24"/>
          <w:szCs w:val="24"/>
          <w:shd w:val="clear" w:color="auto" w:fill="FFFFFF"/>
          <w:lang w:val="ro-MD"/>
        </w:rPr>
        <w:t xml:space="preserve">;  </w:t>
      </w:r>
    </w:p>
    <w:p w14:paraId="70288819" w14:textId="77777777" w:rsidR="00FC2888" w:rsidRPr="0045406B" w:rsidRDefault="00FC2888"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A</w:t>
      </w:r>
      <w:r w:rsidR="00042712" w:rsidRPr="0045406B">
        <w:rPr>
          <w:rFonts w:ascii="Times New Roman" w:hAnsi="Times New Roman" w:cs="Times New Roman"/>
          <w:color w:val="000000" w:themeColor="text1"/>
          <w:spacing w:val="2"/>
          <w:sz w:val="24"/>
          <w:szCs w:val="24"/>
          <w:shd w:val="clear" w:color="auto" w:fill="FFFFFF"/>
          <w:lang w:val="ro-MD"/>
        </w:rPr>
        <w:t xml:space="preserve">chiziția de bunuri și servicii </w:t>
      </w:r>
      <w:r w:rsidRPr="0045406B">
        <w:rPr>
          <w:rFonts w:ascii="Times New Roman" w:hAnsi="Times New Roman" w:cs="Times New Roman"/>
          <w:color w:val="000000" w:themeColor="text1"/>
          <w:spacing w:val="2"/>
          <w:sz w:val="24"/>
          <w:szCs w:val="24"/>
          <w:shd w:val="clear" w:color="auto" w:fill="FFFFFF"/>
          <w:lang w:val="ro-MD"/>
        </w:rPr>
        <w:t>pentru</w:t>
      </w:r>
      <w:r w:rsidR="00042712" w:rsidRPr="0045406B">
        <w:rPr>
          <w:rFonts w:ascii="Times New Roman" w:hAnsi="Times New Roman" w:cs="Times New Roman"/>
          <w:color w:val="000000" w:themeColor="text1"/>
          <w:spacing w:val="2"/>
          <w:sz w:val="24"/>
          <w:szCs w:val="24"/>
          <w:shd w:val="clear" w:color="auto" w:fill="FFFFFF"/>
          <w:lang w:val="ro-MD"/>
        </w:rPr>
        <w:t xml:space="preserve"> asigurarea accesului la justiție a persoanelor cu dizabilități;</w:t>
      </w:r>
    </w:p>
    <w:p w14:paraId="22216735" w14:textId="77777777" w:rsidR="00D1099F" w:rsidRPr="0045406B" w:rsidRDefault="00FC2888"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D</w:t>
      </w:r>
      <w:r w:rsidR="00042712" w:rsidRPr="0045406B">
        <w:rPr>
          <w:rFonts w:ascii="Times New Roman" w:hAnsi="Times New Roman" w:cs="Times New Roman"/>
          <w:color w:val="000000" w:themeColor="text1"/>
          <w:spacing w:val="2"/>
          <w:sz w:val="24"/>
          <w:szCs w:val="24"/>
          <w:shd w:val="clear" w:color="auto" w:fill="FFFFFF"/>
          <w:lang w:val="ro-MD"/>
        </w:rPr>
        <w:t xml:space="preserve">escrierea măsurilor de acomodare rezonabilă a ajustărilor procedurale și servicii de suport care pot fi acordate persoanelor cu dizabilități; </w:t>
      </w:r>
    </w:p>
    <w:p w14:paraId="4552BDBC" w14:textId="0EA049A7" w:rsidR="00D1099F" w:rsidRPr="0045406B" w:rsidRDefault="00D1099F"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I</w:t>
      </w:r>
      <w:r w:rsidR="00042712" w:rsidRPr="0045406B">
        <w:rPr>
          <w:rFonts w:ascii="Times New Roman" w:hAnsi="Times New Roman" w:cs="Times New Roman"/>
          <w:color w:val="000000" w:themeColor="text1"/>
          <w:spacing w:val="2"/>
          <w:sz w:val="24"/>
          <w:szCs w:val="24"/>
          <w:shd w:val="clear" w:color="auto" w:fill="FFFFFF"/>
          <w:lang w:val="ro-MD"/>
        </w:rPr>
        <w:t>nstruirea judecătorilor și a personalului angajat privind drepturile persoanelor cu dizabilități</w:t>
      </w:r>
      <w:r w:rsidR="00D477C0" w:rsidRPr="0045406B">
        <w:rPr>
          <w:rFonts w:ascii="Times New Roman" w:hAnsi="Times New Roman" w:cs="Times New Roman"/>
          <w:color w:val="000000" w:themeColor="text1"/>
          <w:spacing w:val="2"/>
          <w:sz w:val="24"/>
          <w:szCs w:val="24"/>
          <w:shd w:val="clear" w:color="auto" w:fill="FFFFFF"/>
          <w:lang w:val="ro-MD"/>
        </w:rPr>
        <w:t>,</w:t>
      </w:r>
      <w:r w:rsidR="009865A4" w:rsidRPr="0045406B">
        <w:rPr>
          <w:rFonts w:ascii="Times New Roman" w:hAnsi="Times New Roman" w:cs="Times New Roman"/>
          <w:color w:val="000000" w:themeColor="text1"/>
          <w:spacing w:val="2"/>
          <w:sz w:val="24"/>
          <w:szCs w:val="24"/>
          <w:shd w:val="clear" w:color="auto" w:fill="FFFFFF"/>
          <w:lang w:val="ro-MD"/>
        </w:rPr>
        <w:t xml:space="preserve"> </w:t>
      </w:r>
      <w:r w:rsidR="00042712" w:rsidRPr="0045406B">
        <w:rPr>
          <w:rFonts w:ascii="Times New Roman" w:hAnsi="Times New Roman" w:cs="Times New Roman"/>
          <w:color w:val="000000" w:themeColor="text1"/>
          <w:spacing w:val="2"/>
          <w:sz w:val="24"/>
          <w:szCs w:val="24"/>
          <w:shd w:val="clear" w:color="auto" w:fill="FFFFFF"/>
          <w:lang w:val="ro-MD"/>
        </w:rPr>
        <w:t>inclusiv cu implicarea în calitate de formatori/facilitatori din rândul persoanelor cu dizabilități și a reprezentanților organizațiilor reprezentative a societății civile;</w:t>
      </w:r>
    </w:p>
    <w:p w14:paraId="7C0948D8" w14:textId="5B9D8924" w:rsidR="00D1099F" w:rsidRPr="0045406B" w:rsidRDefault="00D65D58"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I</w:t>
      </w:r>
      <w:r w:rsidR="00042712" w:rsidRPr="0045406B">
        <w:rPr>
          <w:rFonts w:ascii="Times New Roman" w:hAnsi="Times New Roman" w:cs="Times New Roman"/>
          <w:color w:val="000000" w:themeColor="text1"/>
          <w:spacing w:val="2"/>
          <w:sz w:val="24"/>
          <w:szCs w:val="24"/>
          <w:shd w:val="clear" w:color="auto" w:fill="FFFFFF"/>
          <w:lang w:val="ro-MD"/>
        </w:rPr>
        <w:t>mplicarea persoanelor cu dizabilități și a organizațiilor societății civile în monitorizarea și evaluarea performanței instanței judecătorești în ceea ce privește serviciile prestate acestei categorii de persoane;</w:t>
      </w:r>
    </w:p>
    <w:p w14:paraId="77EA2347" w14:textId="190289BF" w:rsidR="00D1099F" w:rsidRPr="0045406B" w:rsidRDefault="00D65D58"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C</w:t>
      </w:r>
      <w:r w:rsidR="00042712" w:rsidRPr="0045406B">
        <w:rPr>
          <w:rFonts w:ascii="Times New Roman" w:hAnsi="Times New Roman" w:cs="Times New Roman"/>
          <w:color w:val="000000" w:themeColor="text1"/>
          <w:spacing w:val="2"/>
          <w:sz w:val="24"/>
          <w:szCs w:val="24"/>
          <w:shd w:val="clear" w:color="auto" w:fill="FFFFFF"/>
          <w:lang w:val="ro-MD"/>
        </w:rPr>
        <w:t xml:space="preserve">olectarea datelor statistice dezagregate pe tip de dizabilitate a justițiabililor;   </w:t>
      </w:r>
    </w:p>
    <w:p w14:paraId="37E73C78" w14:textId="54C167FB" w:rsidR="00D1099F" w:rsidRPr="0045406B" w:rsidRDefault="00D65D58"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A</w:t>
      </w:r>
      <w:r w:rsidR="00042712" w:rsidRPr="0045406B">
        <w:rPr>
          <w:rFonts w:ascii="Times New Roman" w:hAnsi="Times New Roman" w:cs="Times New Roman"/>
          <w:color w:val="000000" w:themeColor="text1"/>
          <w:spacing w:val="2"/>
          <w:sz w:val="24"/>
          <w:szCs w:val="24"/>
          <w:shd w:val="clear" w:color="auto" w:fill="FFFFFF"/>
          <w:lang w:val="ro-MD"/>
        </w:rPr>
        <w:t>cțiuni/ măsuri specifice care promovează angajarea persoanelor cu dizabilități în calitate de personal angajat;</w:t>
      </w:r>
    </w:p>
    <w:p w14:paraId="29C7D10A" w14:textId="7C11E327" w:rsidR="00D1099F" w:rsidRPr="0045406B" w:rsidRDefault="00D65D58"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B</w:t>
      </w:r>
      <w:r w:rsidR="00042712" w:rsidRPr="0045406B">
        <w:rPr>
          <w:rFonts w:ascii="Times New Roman" w:hAnsi="Times New Roman" w:cs="Times New Roman"/>
          <w:color w:val="000000" w:themeColor="text1"/>
          <w:spacing w:val="2"/>
          <w:sz w:val="24"/>
          <w:szCs w:val="24"/>
          <w:shd w:val="clear" w:color="auto" w:fill="FFFFFF"/>
          <w:lang w:val="ro-MD"/>
        </w:rPr>
        <w:t>ugetarea mijloacelor financiare și capacitarea resurselor umane în ceea ce privește integrarea dimensiunii de dizabilitate în organizarea activității instanțe</w:t>
      </w:r>
      <w:r w:rsidR="009D1A48" w:rsidRPr="0045406B">
        <w:rPr>
          <w:rFonts w:ascii="Times New Roman" w:hAnsi="Times New Roman" w:cs="Times New Roman"/>
          <w:color w:val="000000" w:themeColor="text1"/>
          <w:spacing w:val="2"/>
          <w:sz w:val="24"/>
          <w:szCs w:val="24"/>
          <w:shd w:val="clear" w:color="auto" w:fill="FFFFFF"/>
          <w:lang w:val="ro-MD"/>
        </w:rPr>
        <w:t>i</w:t>
      </w:r>
      <w:r w:rsidR="00042712" w:rsidRPr="0045406B">
        <w:rPr>
          <w:rFonts w:ascii="Times New Roman" w:hAnsi="Times New Roman" w:cs="Times New Roman"/>
          <w:color w:val="000000" w:themeColor="text1"/>
          <w:spacing w:val="2"/>
          <w:sz w:val="24"/>
          <w:szCs w:val="24"/>
          <w:shd w:val="clear" w:color="auto" w:fill="FFFFFF"/>
          <w:lang w:val="ro-MD"/>
        </w:rPr>
        <w:t xml:space="preserve"> judecătorești;</w:t>
      </w:r>
    </w:p>
    <w:p w14:paraId="5E304ACE" w14:textId="28F020DD" w:rsidR="00A8405C" w:rsidRPr="0045406B" w:rsidRDefault="00A8405C"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eastAsia="Times New Roman" w:hAnsi="Times New Roman" w:cs="Times New Roman"/>
          <w:color w:val="000000" w:themeColor="text1"/>
          <w:spacing w:val="2"/>
          <w:sz w:val="24"/>
          <w:szCs w:val="24"/>
          <w:lang w:val="ro-MD" w:eastAsia="ru-RU"/>
        </w:rPr>
        <w:t>Stabilirea măsurilor pentru asigurarea accesibilității căilor de acces spre clădirea instanței, rezervarea parcărilor pentru automobilele persoanelor cu dizabilități, crearea de coridoare și grupuri sanitare accesibile</w:t>
      </w:r>
      <w:r w:rsidR="00422B82" w:rsidRPr="0045406B">
        <w:rPr>
          <w:rFonts w:ascii="Times New Roman" w:eastAsia="Times New Roman" w:hAnsi="Times New Roman" w:cs="Times New Roman"/>
          <w:color w:val="000000" w:themeColor="text1"/>
          <w:spacing w:val="2"/>
          <w:sz w:val="24"/>
          <w:szCs w:val="24"/>
          <w:lang w:val="ro-MD" w:eastAsia="ru-RU"/>
        </w:rPr>
        <w:t>;</w:t>
      </w:r>
    </w:p>
    <w:p w14:paraId="0B4C6D7E" w14:textId="0A7CE12D" w:rsidR="00D1099F" w:rsidRPr="0045406B" w:rsidRDefault="00D1099F" w:rsidP="004A14C3">
      <w:pPr>
        <w:pStyle w:val="a3"/>
        <w:numPr>
          <w:ilvl w:val="0"/>
          <w:numId w:val="34"/>
        </w:numPr>
        <w:autoSpaceDE w:val="0"/>
        <w:autoSpaceDN w:val="0"/>
        <w:adjustRightInd w:val="0"/>
        <w:spacing w:after="0" w:line="360" w:lineRule="auto"/>
        <w:ind w:left="810"/>
        <w:jc w:val="both"/>
        <w:rPr>
          <w:rFonts w:ascii="Times New Roman" w:hAnsi="Times New Roman" w:cs="Times New Roman"/>
          <w:color w:val="000000" w:themeColor="text1"/>
          <w:spacing w:val="2"/>
          <w:sz w:val="24"/>
          <w:szCs w:val="24"/>
          <w:shd w:val="clear" w:color="auto" w:fill="FFFFFF"/>
          <w:lang w:val="ro-MD"/>
        </w:rPr>
      </w:pPr>
      <w:r w:rsidRPr="0045406B">
        <w:rPr>
          <w:rFonts w:ascii="Times New Roman" w:hAnsi="Times New Roman" w:cs="Times New Roman"/>
          <w:color w:val="000000" w:themeColor="text1"/>
          <w:spacing w:val="2"/>
          <w:sz w:val="24"/>
          <w:szCs w:val="24"/>
          <w:shd w:val="clear" w:color="auto" w:fill="FFFFFF"/>
          <w:lang w:val="ro-MD"/>
        </w:rPr>
        <w:t xml:space="preserve">Utilizarea terminologiei cu referire la persoanele cu dizabilități care este în conformitate </w:t>
      </w:r>
      <w:r w:rsidR="00042712" w:rsidRPr="0045406B">
        <w:rPr>
          <w:rFonts w:ascii="Times New Roman" w:hAnsi="Times New Roman" w:cs="Times New Roman"/>
          <w:color w:val="000000" w:themeColor="text1"/>
          <w:spacing w:val="2"/>
          <w:sz w:val="24"/>
          <w:szCs w:val="24"/>
          <w:shd w:val="clear" w:color="auto" w:fill="FFFFFF"/>
          <w:lang w:val="ro-MD"/>
        </w:rPr>
        <w:t>cu prevederile Convenție ONU privind Drepturile Persoanelor cu Dizabilități</w:t>
      </w:r>
      <w:r w:rsidR="00A665C3" w:rsidRPr="0045406B">
        <w:rPr>
          <w:rFonts w:ascii="Times New Roman" w:hAnsi="Times New Roman" w:cs="Times New Roman"/>
          <w:color w:val="000000" w:themeColor="text1"/>
          <w:spacing w:val="2"/>
          <w:sz w:val="24"/>
          <w:szCs w:val="24"/>
          <w:shd w:val="clear" w:color="auto" w:fill="FFFFFF"/>
          <w:lang w:val="ro-MD"/>
        </w:rPr>
        <w:t>.</w:t>
      </w:r>
      <w:r w:rsidR="00042712" w:rsidRPr="0045406B">
        <w:rPr>
          <w:rFonts w:ascii="Times New Roman" w:hAnsi="Times New Roman" w:cs="Times New Roman"/>
          <w:color w:val="000000" w:themeColor="text1"/>
          <w:spacing w:val="2"/>
          <w:sz w:val="24"/>
          <w:szCs w:val="24"/>
          <w:shd w:val="clear" w:color="auto" w:fill="FFFFFF"/>
          <w:lang w:val="ro-MD"/>
        </w:rPr>
        <w:t xml:space="preserve"> </w:t>
      </w:r>
    </w:p>
    <w:p w14:paraId="6A234B0E" w14:textId="3DA5FF06" w:rsidR="007E0BDC" w:rsidRPr="0045406B" w:rsidRDefault="007E0BDC" w:rsidP="004A14C3">
      <w:pPr>
        <w:pStyle w:val="a3"/>
        <w:autoSpaceDE w:val="0"/>
        <w:autoSpaceDN w:val="0"/>
        <w:adjustRightInd w:val="0"/>
        <w:spacing w:after="0" w:line="360" w:lineRule="auto"/>
        <w:ind w:left="284" w:firstLine="180"/>
        <w:jc w:val="both"/>
        <w:rPr>
          <w:rFonts w:ascii="Times New Roman" w:hAnsi="Times New Roman" w:cs="Times New Roman"/>
          <w:color w:val="000000" w:themeColor="text1"/>
          <w:spacing w:val="2"/>
          <w:sz w:val="24"/>
          <w:szCs w:val="24"/>
          <w:shd w:val="clear" w:color="auto" w:fill="FFFFFF"/>
          <w:lang w:val="ro-MD"/>
        </w:rPr>
      </w:pPr>
    </w:p>
    <w:p w14:paraId="287E6BF5" w14:textId="52CDB6CC" w:rsidR="00535B7C" w:rsidRPr="0045406B" w:rsidRDefault="701E2C21">
      <w:pPr>
        <w:shd w:val="clear" w:color="auto" w:fill="FFFFFF" w:themeFill="background1"/>
        <w:spacing w:line="360" w:lineRule="auto"/>
        <w:ind w:left="10620"/>
        <w:jc w:val="both"/>
        <w:rPr>
          <w:rFonts w:ascii="Times New Roman" w:hAnsi="Times New Roman" w:cs="Times New Roman"/>
          <w:color w:val="000000" w:themeColor="text1"/>
          <w:spacing w:val="2"/>
          <w:sz w:val="24"/>
          <w:szCs w:val="24"/>
          <w:lang w:val="ro-MD"/>
        </w:rPr>
      </w:pPr>
      <w:r w:rsidRPr="0045406B">
        <w:rPr>
          <w:rFonts w:ascii="Times New Roman" w:hAnsi="Times New Roman" w:cs="Times New Roman"/>
          <w:color w:val="000000" w:themeColor="text1"/>
          <w:spacing w:val="2"/>
          <w:sz w:val="24"/>
          <w:szCs w:val="24"/>
          <w:lang w:val="ro-MD"/>
        </w:rPr>
        <w:t>2</w:t>
      </w:r>
    </w:p>
    <w:sectPr w:rsidR="00535B7C" w:rsidRPr="0045406B" w:rsidSect="0063297C">
      <w:footerReference w:type="even" r:id="rId13"/>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0E6F" w14:textId="77777777" w:rsidR="004F597D" w:rsidRDefault="004F597D" w:rsidP="00221B4C">
      <w:pPr>
        <w:spacing w:after="0" w:line="240" w:lineRule="auto"/>
      </w:pPr>
      <w:r>
        <w:separator/>
      </w:r>
    </w:p>
  </w:endnote>
  <w:endnote w:type="continuationSeparator" w:id="0">
    <w:p w14:paraId="7C1D05D2" w14:textId="77777777" w:rsidR="004F597D" w:rsidRDefault="004F597D" w:rsidP="0022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utura T OT">
    <w:altName w:val="Century Gothic"/>
    <w:charset w:val="B1"/>
    <w:family w:val="swiss"/>
    <w:pitch w:val="variable"/>
    <w:sig w:usb0="80000867" w:usb1="00000000" w:usb2="00000000" w:usb3="00000000" w:csb0="000001FB" w:csb1="00000000"/>
  </w:font>
  <w:font w:name="SimSun">
    <w:altName w:val="宋体"/>
    <w:panose1 w:val="02010600030101010101"/>
    <w:charset w:val="86"/>
    <w:family w:val="auto"/>
    <w:pitch w:val="variable"/>
    <w:sig w:usb0="00000203" w:usb1="288F0000" w:usb2="00000016" w:usb3="00000000" w:csb0="00040001" w:csb1="00000000"/>
  </w:font>
  <w:font w:name="PT Sans">
    <w:charset w:val="4D"/>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c"/>
      </w:rPr>
      <w:id w:val="-1992014863"/>
      <w:docPartObj>
        <w:docPartGallery w:val="Page Numbers (Bottom of Page)"/>
        <w:docPartUnique/>
      </w:docPartObj>
    </w:sdtPr>
    <w:sdtEndPr>
      <w:rPr>
        <w:rStyle w:val="afc"/>
      </w:rPr>
    </w:sdtEndPr>
    <w:sdtContent>
      <w:p w14:paraId="17BE1BA4" w14:textId="2658461A" w:rsidR="000A1B87" w:rsidRDefault="000A1B87" w:rsidP="005E3B81">
        <w:pPr>
          <w:pStyle w:val="afa"/>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end"/>
        </w:r>
      </w:p>
    </w:sdtContent>
  </w:sdt>
  <w:p w14:paraId="7956F33B" w14:textId="77777777" w:rsidR="000A1B87" w:rsidRDefault="000A1B87" w:rsidP="004452C7">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c"/>
      </w:rPr>
      <w:id w:val="-2046979948"/>
      <w:docPartObj>
        <w:docPartGallery w:val="Page Numbers (Bottom of Page)"/>
        <w:docPartUnique/>
      </w:docPartObj>
    </w:sdtPr>
    <w:sdtEndPr>
      <w:rPr>
        <w:rStyle w:val="afc"/>
      </w:rPr>
    </w:sdtEndPr>
    <w:sdtContent>
      <w:p w14:paraId="4919169F" w14:textId="0FCD9C0C" w:rsidR="000A1B87" w:rsidRDefault="000A1B87" w:rsidP="0063297C">
        <w:pPr>
          <w:pStyle w:val="afa"/>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separate"/>
        </w:r>
        <w:r w:rsidR="00745D1F">
          <w:rPr>
            <w:rStyle w:val="afc"/>
            <w:noProof/>
          </w:rPr>
          <w:t>34</w:t>
        </w:r>
        <w:r>
          <w:rPr>
            <w:rStyle w:val="afc"/>
          </w:rPr>
          <w:fldChar w:fldCharType="end"/>
        </w:r>
      </w:p>
    </w:sdtContent>
  </w:sdt>
  <w:sdt>
    <w:sdtPr>
      <w:id w:val="-579984034"/>
      <w:docPartObj>
        <w:docPartGallery w:val="Page Numbers (Bottom of Page)"/>
        <w:docPartUnique/>
      </w:docPartObj>
    </w:sdtPr>
    <w:sdtEndPr/>
    <w:sdtContent>
      <w:p w14:paraId="25D3D04D" w14:textId="77777777" w:rsidR="000A1B87" w:rsidRDefault="000A1B87" w:rsidP="0063297C">
        <w:pPr>
          <w:pStyle w:val="afa"/>
          <w:ind w:right="360"/>
          <w:jc w:val="right"/>
        </w:pPr>
      </w:p>
      <w:p w14:paraId="6FBB0CD3" w14:textId="5F72A28E" w:rsidR="000A1B87" w:rsidRDefault="004F597D">
        <w:pPr>
          <w:pStyle w:val="afa"/>
          <w:jc w:val="right"/>
        </w:pPr>
      </w:p>
    </w:sdtContent>
  </w:sdt>
  <w:p w14:paraId="1BF00DE1" w14:textId="55495D94" w:rsidR="000A1B87" w:rsidRDefault="000A1B87" w:rsidP="00AE73E3">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8A6A" w14:textId="77777777" w:rsidR="004F597D" w:rsidRDefault="004F597D" w:rsidP="00221B4C">
      <w:pPr>
        <w:spacing w:after="0" w:line="240" w:lineRule="auto"/>
      </w:pPr>
      <w:r>
        <w:separator/>
      </w:r>
    </w:p>
  </w:footnote>
  <w:footnote w:type="continuationSeparator" w:id="0">
    <w:p w14:paraId="36152D6A" w14:textId="77777777" w:rsidR="004F597D" w:rsidRDefault="004F597D" w:rsidP="00221B4C">
      <w:pPr>
        <w:spacing w:after="0" w:line="240" w:lineRule="auto"/>
      </w:pPr>
      <w:r>
        <w:continuationSeparator/>
      </w:r>
    </w:p>
  </w:footnote>
  <w:footnote w:id="1">
    <w:p w14:paraId="14AA97E2" w14:textId="7D0C4A79" w:rsidR="000A1B87" w:rsidRPr="0063297C" w:rsidRDefault="000A1B87" w:rsidP="0086151F">
      <w:pPr>
        <w:pStyle w:val="4"/>
        <w:shd w:val="clear" w:color="auto" w:fill="FFFFFF" w:themeFill="background1"/>
        <w:spacing w:before="0" w:beforeAutospacing="0" w:after="0" w:afterAutospacing="0"/>
        <w:rPr>
          <w:b w:val="0"/>
          <w:bCs w:val="0"/>
          <w:color w:val="000000" w:themeColor="text1"/>
          <w:sz w:val="18"/>
          <w:szCs w:val="18"/>
          <w:lang w:val="ro-MD"/>
        </w:rPr>
      </w:pPr>
      <w:r w:rsidRPr="0063297C">
        <w:rPr>
          <w:rStyle w:val="af"/>
          <w:color w:val="000000" w:themeColor="text1"/>
          <w:sz w:val="18"/>
          <w:szCs w:val="18"/>
          <w:lang w:val="ro-MD"/>
        </w:rPr>
        <w:footnoteRef/>
      </w:r>
      <w:r w:rsidRPr="0063297C">
        <w:rPr>
          <w:color w:val="000000" w:themeColor="text1"/>
          <w:sz w:val="18"/>
          <w:szCs w:val="18"/>
          <w:lang w:val="ro-MD"/>
        </w:rPr>
        <w:t xml:space="preserve"> </w:t>
      </w:r>
      <w:r w:rsidRPr="0063297C">
        <w:rPr>
          <w:b w:val="0"/>
          <w:bCs w:val="0"/>
          <w:color w:val="000000" w:themeColor="text1"/>
          <w:sz w:val="18"/>
          <w:szCs w:val="18"/>
          <w:lang w:val="ro-MD"/>
        </w:rPr>
        <w:t>Legea 166 din 09-07-2010</w:t>
      </w:r>
      <w:r w:rsidRPr="0063297C">
        <w:rPr>
          <w:color w:val="000000" w:themeColor="text1"/>
          <w:sz w:val="18"/>
          <w:szCs w:val="18"/>
          <w:lang w:val="ro-MD"/>
        </w:rPr>
        <w:t xml:space="preserve"> </w:t>
      </w:r>
      <w:r w:rsidRPr="0063297C">
        <w:rPr>
          <w:rStyle w:val="ac"/>
          <w:color w:val="000000" w:themeColor="text1"/>
          <w:sz w:val="18"/>
          <w:szCs w:val="18"/>
          <w:shd w:val="clear" w:color="auto" w:fill="FFFFFF"/>
          <w:lang w:val="ro-MD"/>
        </w:rPr>
        <w:t>pentru ratificarea Convenției Organizației Națiunilor Unite</w:t>
      </w:r>
      <w:r w:rsidRPr="0063297C">
        <w:rPr>
          <w:color w:val="000000" w:themeColor="text1"/>
          <w:sz w:val="18"/>
          <w:szCs w:val="18"/>
          <w:shd w:val="clear" w:color="auto" w:fill="FFFFFF"/>
          <w:lang w:val="ro-MD"/>
        </w:rPr>
        <w:t xml:space="preserve"> </w:t>
      </w:r>
      <w:r w:rsidRPr="0063297C">
        <w:rPr>
          <w:rStyle w:val="ac"/>
          <w:color w:val="000000" w:themeColor="text1"/>
          <w:sz w:val="18"/>
          <w:szCs w:val="18"/>
          <w:shd w:val="clear" w:color="auto" w:fill="FFFFFF"/>
          <w:lang w:val="ro-MD"/>
        </w:rPr>
        <w:t>privind Drepturile Persoanelor cu Dizabilități</w:t>
      </w:r>
      <w:r w:rsidRPr="0063297C">
        <w:rPr>
          <w:color w:val="000000" w:themeColor="text1"/>
          <w:sz w:val="18"/>
          <w:szCs w:val="18"/>
          <w:lang w:val="ro-MD"/>
        </w:rPr>
        <w:t xml:space="preserve"> </w:t>
      </w:r>
      <w:r w:rsidRPr="0063297C">
        <w:rPr>
          <w:b w:val="0"/>
          <w:bCs w:val="0"/>
          <w:color w:val="000000" w:themeColor="text1"/>
          <w:sz w:val="18"/>
          <w:szCs w:val="18"/>
          <w:lang w:val="ro-MD"/>
        </w:rPr>
        <w:t>publicată în</w:t>
      </w:r>
      <w:r w:rsidRPr="0063297C">
        <w:rPr>
          <w:color w:val="000000" w:themeColor="text1"/>
          <w:sz w:val="18"/>
          <w:szCs w:val="18"/>
          <w:lang w:val="ro-MD"/>
        </w:rPr>
        <w:t xml:space="preserve"> </w:t>
      </w:r>
      <w:r w:rsidRPr="0063297C">
        <w:rPr>
          <w:b w:val="0"/>
          <w:bCs w:val="0"/>
          <w:color w:val="000000" w:themeColor="text1"/>
          <w:sz w:val="18"/>
          <w:szCs w:val="18"/>
          <w:lang w:val="ro-MD"/>
        </w:rPr>
        <w:t>Monitorul Oficial Nr. 126-128 la 23-07-2010.</w:t>
      </w:r>
    </w:p>
  </w:footnote>
  <w:footnote w:id="2">
    <w:p w14:paraId="3B7BC986" w14:textId="43FFF60B" w:rsidR="000A1B87" w:rsidRPr="0063297C" w:rsidRDefault="000A1B87" w:rsidP="0086151F">
      <w:pPr>
        <w:pStyle w:val="4"/>
        <w:shd w:val="clear" w:color="auto" w:fill="FFFFFF" w:themeFill="background1"/>
        <w:spacing w:before="0" w:beforeAutospacing="0" w:after="0" w:afterAutospacing="0"/>
        <w:rPr>
          <w:color w:val="000000" w:themeColor="text1"/>
          <w:sz w:val="18"/>
          <w:szCs w:val="18"/>
          <w:lang w:val="ro-MD"/>
        </w:rPr>
      </w:pPr>
      <w:r w:rsidRPr="0063297C">
        <w:rPr>
          <w:rStyle w:val="af"/>
          <w:color w:val="000000" w:themeColor="text1"/>
          <w:sz w:val="18"/>
          <w:szCs w:val="18"/>
          <w:lang w:val="ro-MD"/>
        </w:rPr>
        <w:footnoteRef/>
      </w:r>
      <w:r w:rsidRPr="0063297C">
        <w:rPr>
          <w:color w:val="000000" w:themeColor="text1"/>
          <w:sz w:val="18"/>
          <w:szCs w:val="18"/>
          <w:lang w:val="ro-MD"/>
        </w:rPr>
        <w:t xml:space="preserve"> </w:t>
      </w:r>
      <w:r w:rsidRPr="0063297C">
        <w:rPr>
          <w:b w:val="0"/>
          <w:bCs w:val="0"/>
          <w:color w:val="000000" w:themeColor="text1"/>
          <w:sz w:val="18"/>
          <w:szCs w:val="18"/>
          <w:lang w:val="ro-MD"/>
        </w:rPr>
        <w:t xml:space="preserve">Legea Nr. 162 din 04-11-2021 </w:t>
      </w:r>
      <w:r w:rsidRPr="0063297C">
        <w:rPr>
          <w:rStyle w:val="ac"/>
          <w:color w:val="000000" w:themeColor="text1"/>
          <w:sz w:val="18"/>
          <w:szCs w:val="18"/>
          <w:lang w:val="ro-MD"/>
        </w:rPr>
        <w:t>cu privire la ratificarea Protocolului opțional</w:t>
      </w:r>
      <w:r w:rsidRPr="0063297C">
        <w:rPr>
          <w:b w:val="0"/>
          <w:bCs w:val="0"/>
          <w:color w:val="000000" w:themeColor="text1"/>
          <w:sz w:val="18"/>
          <w:szCs w:val="18"/>
          <w:lang w:val="ro-MD"/>
        </w:rPr>
        <w:t xml:space="preserve"> </w:t>
      </w:r>
      <w:r w:rsidRPr="0063297C">
        <w:rPr>
          <w:rStyle w:val="ac"/>
          <w:color w:val="000000" w:themeColor="text1"/>
          <w:sz w:val="18"/>
          <w:szCs w:val="18"/>
          <w:lang w:val="ro-MD"/>
        </w:rPr>
        <w:t>la Convenția Organizației Națiunilor Unite</w:t>
      </w:r>
      <w:r w:rsidRPr="0063297C">
        <w:rPr>
          <w:b w:val="0"/>
          <w:bCs w:val="0"/>
          <w:color w:val="000000" w:themeColor="text1"/>
          <w:sz w:val="18"/>
          <w:szCs w:val="18"/>
          <w:lang w:val="ro-MD"/>
        </w:rPr>
        <w:t xml:space="preserve"> </w:t>
      </w:r>
      <w:r w:rsidRPr="0063297C">
        <w:rPr>
          <w:rStyle w:val="ac"/>
          <w:color w:val="000000" w:themeColor="text1"/>
          <w:sz w:val="18"/>
          <w:szCs w:val="18"/>
          <w:lang w:val="ro-MD"/>
        </w:rPr>
        <w:t xml:space="preserve">privind Drepturile Persoanelor cu Dizabilități publicată în Monitorul Oficial al RM </w:t>
      </w:r>
      <w:r w:rsidRPr="0063297C">
        <w:rPr>
          <w:b w:val="0"/>
          <w:bCs w:val="0"/>
          <w:color w:val="000000" w:themeColor="text1"/>
          <w:sz w:val="18"/>
          <w:szCs w:val="18"/>
          <w:lang w:val="ro-MD"/>
        </w:rPr>
        <w:t>Nr. 280-284 la 19-11-2021.</w:t>
      </w:r>
    </w:p>
  </w:footnote>
  <w:footnote w:id="3">
    <w:p w14:paraId="0D3A7E63" w14:textId="6C24963B" w:rsidR="000A1B87" w:rsidRPr="0063297C" w:rsidRDefault="000A1B87" w:rsidP="0086151F">
      <w:pPr>
        <w:pStyle w:val="4"/>
        <w:shd w:val="clear" w:color="auto" w:fill="FFFFFF"/>
        <w:spacing w:before="0" w:beforeAutospacing="0" w:after="0" w:afterAutospacing="0"/>
        <w:rPr>
          <w:b w:val="0"/>
          <w:bCs w:val="0"/>
          <w:color w:val="000000" w:themeColor="text1"/>
          <w:sz w:val="18"/>
          <w:szCs w:val="18"/>
          <w:lang w:val="ro-RO"/>
        </w:rPr>
      </w:pPr>
      <w:r w:rsidRPr="0063297C">
        <w:rPr>
          <w:rStyle w:val="af"/>
          <w:color w:val="000000" w:themeColor="text1"/>
          <w:sz w:val="18"/>
          <w:szCs w:val="18"/>
          <w:lang w:val="ro-MD"/>
        </w:rPr>
        <w:footnoteRef/>
      </w:r>
      <w:r w:rsidRPr="0063297C">
        <w:rPr>
          <w:b w:val="0"/>
          <w:bCs w:val="0"/>
          <w:color w:val="000000" w:themeColor="text1"/>
          <w:sz w:val="18"/>
          <w:szCs w:val="18"/>
          <w:lang w:val="ro-MD"/>
        </w:rPr>
        <w:t xml:space="preserve"> CRPD/C/MDA/CO/1, Comitetul ONU pentru Drepturile Persoanelor cu Dizabilități, Observații Finale referitoare la Raportul inițial al Republicii Moldova, </w:t>
      </w:r>
      <w:r w:rsidRPr="0063297C">
        <w:rPr>
          <w:color w:val="000000" w:themeColor="text1"/>
          <w:sz w:val="18"/>
          <w:szCs w:val="18"/>
          <w:lang w:val="ro-MD"/>
        </w:rPr>
        <w:t xml:space="preserve"> </w:t>
      </w:r>
      <w:hyperlink r:id="rId1" w:history="1">
        <w:r w:rsidRPr="0063297C">
          <w:rPr>
            <w:rStyle w:val="ae"/>
            <w:b w:val="0"/>
            <w:bCs w:val="0"/>
            <w:color w:val="2F5496" w:themeColor="accent1" w:themeShade="BF"/>
            <w:szCs w:val="18"/>
            <w:lang w:val="ro-MD"/>
          </w:rPr>
          <w:t>https://tbinternet.ohchr.org/_layouts/15/treatybodyexternal/Download.aspx?symbolno=CRPD%2fC%2fMDA%2fCO%2f1&amp;Lang=en</w:t>
        </w:r>
      </w:hyperlink>
    </w:p>
  </w:footnote>
  <w:footnote w:id="4">
    <w:p w14:paraId="2574BCB3" w14:textId="7AD7F959" w:rsidR="000A1B87" w:rsidRPr="0063297C" w:rsidRDefault="000A1B87" w:rsidP="00AE73E3">
      <w:pPr>
        <w:pStyle w:val="af1"/>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rPr>
        <w:t xml:space="preserve"> SDG Goal, Promote just, peaceful and inclusive societies </w:t>
      </w:r>
      <w:hyperlink r:id="rId2" w:history="1">
        <w:r w:rsidRPr="0063297C">
          <w:rPr>
            <w:rStyle w:val="ae"/>
            <w:rFonts w:eastAsiaTheme="minorHAnsi" w:cs="Times New Roman"/>
            <w:color w:val="2F5496" w:themeColor="accent1" w:themeShade="BF"/>
            <w:szCs w:val="18"/>
            <w:lang w:val="ro-RO"/>
          </w:rPr>
          <w:t>https://www.un.org/sustainabledevelopment/peace-justice/</w:t>
        </w:r>
      </w:hyperlink>
    </w:p>
  </w:footnote>
  <w:footnote w:id="5">
    <w:p w14:paraId="6CFAB835" w14:textId="31C3294E" w:rsidR="000A1B87" w:rsidRPr="0063297C" w:rsidRDefault="000A1B87" w:rsidP="00AE73E3">
      <w:pPr>
        <w:pStyle w:val="af1"/>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lang w:val="ro-RO"/>
        </w:rPr>
        <w:t xml:space="preserve"> Raportul de Alternativă CDPD 2021 </w:t>
      </w:r>
      <w:hyperlink r:id="rId3" w:history="1">
        <w:r w:rsidRPr="0063297C">
          <w:rPr>
            <w:rStyle w:val="ae"/>
            <w:rFonts w:eastAsiaTheme="minorHAnsi" w:cs="Times New Roman"/>
            <w:color w:val="2F5496" w:themeColor="accent1" w:themeShade="BF"/>
            <w:szCs w:val="18"/>
            <w:lang w:val="ro-RO"/>
          </w:rPr>
          <w:t>https://cdpd.md/raport-de-alternativa-pentru-comitetul-onu-privind-drepturile-persoanelor-cu-dizabilitati/</w:t>
        </w:r>
      </w:hyperlink>
    </w:p>
  </w:footnote>
  <w:footnote w:id="6">
    <w:p w14:paraId="59DC8BB4" w14:textId="77777777" w:rsidR="000A1B87" w:rsidRPr="0063297C" w:rsidRDefault="000A1B87" w:rsidP="0074083F">
      <w:pPr>
        <w:pStyle w:val="4"/>
        <w:shd w:val="clear" w:color="auto" w:fill="FFFFFF"/>
        <w:spacing w:before="0" w:beforeAutospacing="0" w:after="0" w:afterAutospacing="0"/>
        <w:jc w:val="both"/>
        <w:rPr>
          <w:b w:val="0"/>
          <w:bCs w:val="0"/>
          <w:color w:val="000000" w:themeColor="text1"/>
          <w:sz w:val="18"/>
          <w:szCs w:val="18"/>
          <w:lang w:val="ro-MD"/>
        </w:rPr>
      </w:pPr>
      <w:r w:rsidRPr="0063297C">
        <w:rPr>
          <w:rStyle w:val="af"/>
          <w:color w:val="000000" w:themeColor="text1"/>
          <w:sz w:val="18"/>
          <w:szCs w:val="18"/>
        </w:rPr>
        <w:footnoteRef/>
      </w:r>
      <w:r w:rsidRPr="0063297C">
        <w:rPr>
          <w:color w:val="000000" w:themeColor="text1"/>
          <w:sz w:val="18"/>
          <w:szCs w:val="18"/>
          <w:lang w:val="en-US"/>
        </w:rPr>
        <w:t xml:space="preserve"> </w:t>
      </w:r>
      <w:r w:rsidRPr="0063297C">
        <w:rPr>
          <w:b w:val="0"/>
          <w:bCs w:val="0"/>
          <w:color w:val="000000" w:themeColor="text1"/>
          <w:sz w:val="18"/>
          <w:szCs w:val="18"/>
          <w:lang w:val="ro-MD"/>
        </w:rPr>
        <w:t xml:space="preserve">Legea nr. 60 din 30-03-2012 </w:t>
      </w:r>
      <w:r w:rsidRPr="0063297C">
        <w:rPr>
          <w:rStyle w:val="ac"/>
          <w:color w:val="000000" w:themeColor="text1"/>
          <w:sz w:val="18"/>
          <w:szCs w:val="18"/>
          <w:lang w:val="ro-MD"/>
        </w:rPr>
        <w:t>privind incluziunea socială a persoanelor</w:t>
      </w:r>
      <w:r w:rsidRPr="0063297C">
        <w:rPr>
          <w:color w:val="000000" w:themeColor="text1"/>
          <w:sz w:val="18"/>
          <w:szCs w:val="18"/>
          <w:lang w:val="ro-MD"/>
        </w:rPr>
        <w:t xml:space="preserve"> </w:t>
      </w:r>
      <w:r w:rsidRPr="0063297C">
        <w:rPr>
          <w:rStyle w:val="ac"/>
          <w:color w:val="000000" w:themeColor="text1"/>
          <w:sz w:val="18"/>
          <w:szCs w:val="18"/>
          <w:lang w:val="ro-MD"/>
        </w:rPr>
        <w:t>cu dizabilități,</w:t>
      </w:r>
      <w:r w:rsidRPr="0063297C">
        <w:rPr>
          <w:color w:val="000000" w:themeColor="text1"/>
          <w:sz w:val="18"/>
          <w:szCs w:val="18"/>
          <w:lang w:val="ro-MD"/>
        </w:rPr>
        <w:t xml:space="preserve"> </w:t>
      </w:r>
      <w:r w:rsidRPr="0063297C">
        <w:rPr>
          <w:b w:val="0"/>
          <w:bCs w:val="0"/>
          <w:color w:val="000000" w:themeColor="text1"/>
          <w:sz w:val="18"/>
          <w:szCs w:val="18"/>
          <w:lang w:val="ro-MD"/>
        </w:rPr>
        <w:t>publicată  în Monitorul Oficial Nr. 155-159 din 27-07-2012</w:t>
      </w:r>
    </w:p>
  </w:footnote>
  <w:footnote w:id="7">
    <w:p w14:paraId="3DCE8069" w14:textId="499B71B2" w:rsidR="000A1B87" w:rsidRPr="0063297C" w:rsidRDefault="000A1B87" w:rsidP="0063297C">
      <w:pPr>
        <w:pStyle w:val="BodyText1"/>
        <w:spacing w:before="0"/>
        <w:rPr>
          <w:lang w:val="ro-RO"/>
        </w:rPr>
      </w:pPr>
      <w:r w:rsidRPr="0063297C">
        <w:rPr>
          <w:rStyle w:val="af"/>
          <w:rFonts w:cs="Times New Roman"/>
          <w:b/>
          <w:bCs/>
          <w:szCs w:val="18"/>
        </w:rPr>
        <w:footnoteRef/>
      </w:r>
      <w:r w:rsidRPr="0063297C">
        <w:rPr>
          <w:rFonts w:cs="Times New Roman"/>
          <w:szCs w:val="18"/>
        </w:rPr>
        <w:t xml:space="preserve"> </w:t>
      </w:r>
      <w:r w:rsidRPr="0063297C">
        <w:rPr>
          <w:rStyle w:val="BodytextChar"/>
        </w:rPr>
        <w:t>Raport privind evaluarea repetată a accesibilită</w:t>
      </w:r>
      <w:r w:rsidRPr="0063297C">
        <w:rPr>
          <w:rStyle w:val="BodytextChar"/>
          <w:rFonts w:ascii="Calibri" w:hAnsi="Calibri" w:cs="Calibri"/>
        </w:rPr>
        <w:t>ț</w:t>
      </w:r>
      <w:r w:rsidRPr="0063297C">
        <w:rPr>
          <w:rStyle w:val="BodytextChar"/>
        </w:rPr>
        <w:t>ii clădirilor instan</w:t>
      </w:r>
      <w:r w:rsidRPr="0063297C">
        <w:rPr>
          <w:rStyle w:val="BodytextChar"/>
          <w:rFonts w:ascii="Calibri" w:hAnsi="Calibri" w:cs="Calibri"/>
        </w:rPr>
        <w:t>ț</w:t>
      </w:r>
      <w:r w:rsidRPr="0063297C">
        <w:rPr>
          <w:rStyle w:val="BodytextChar"/>
        </w:rPr>
        <w:t>elor judecătore</w:t>
      </w:r>
      <w:r w:rsidRPr="0063297C">
        <w:rPr>
          <w:rStyle w:val="BodytextChar"/>
          <w:rFonts w:ascii="Calibri" w:hAnsi="Calibri" w:cs="Calibri"/>
        </w:rPr>
        <w:t>ș</w:t>
      </w:r>
      <w:r w:rsidRPr="0063297C">
        <w:rPr>
          <w:rStyle w:val="BodytextChar"/>
        </w:rPr>
        <w:t>ti din Republica Moldova</w:t>
      </w:r>
      <w:r>
        <w:br/>
      </w:r>
      <w:hyperlink r:id="rId4" w:history="1">
        <w:r w:rsidRPr="0063297C">
          <w:rPr>
            <w:rStyle w:val="ae"/>
            <w:rFonts w:cs="Times New Roman"/>
            <w:szCs w:val="18"/>
            <w:lang w:val="ro-RO"/>
            <w14:textFill>
              <w14:solidFill>
                <w14:srgbClr w14:val="0000FF">
                  <w14:lumMod w14:val="75000"/>
                </w14:srgbClr>
              </w14:solidFill>
            </w14:textFill>
          </w:rPr>
          <w:t>https://cdpd.md/raport-priving-evaluarea-repetata-a-accesibilitatii-cladirilor-instantelor-judecatoresti-din-republica-moldova/</w:t>
        </w:r>
      </w:hyperlink>
    </w:p>
    <w:p w14:paraId="0DF3C7BD" w14:textId="3656B561" w:rsidR="000A1B87" w:rsidRPr="0063297C" w:rsidRDefault="000A1B87" w:rsidP="00D82F77">
      <w:pPr>
        <w:pStyle w:val="af1"/>
        <w:rPr>
          <w:color w:val="000000" w:themeColor="text1"/>
          <w:lang w:val="ro-RO"/>
        </w:rPr>
      </w:pPr>
    </w:p>
  </w:footnote>
  <w:footnote w:id="8">
    <w:p w14:paraId="23D5ACD5" w14:textId="689B96B1" w:rsidR="000A1B87" w:rsidRPr="0063297C" w:rsidRDefault="000A1B87" w:rsidP="004F2DB8">
      <w:pPr>
        <w:pStyle w:val="4"/>
        <w:shd w:val="clear" w:color="auto" w:fill="FFFFFF"/>
        <w:spacing w:before="0" w:beforeAutospacing="0" w:after="0" w:afterAutospacing="0"/>
        <w:jc w:val="both"/>
        <w:rPr>
          <w:color w:val="000000" w:themeColor="text1"/>
          <w:sz w:val="18"/>
          <w:szCs w:val="18"/>
          <w:lang w:val="ro-MD"/>
        </w:rPr>
      </w:pPr>
      <w:r w:rsidRPr="0063297C">
        <w:rPr>
          <w:rStyle w:val="af"/>
          <w:color w:val="000000" w:themeColor="text1"/>
          <w:sz w:val="18"/>
          <w:szCs w:val="18"/>
        </w:rPr>
        <w:footnoteRef/>
      </w:r>
      <w:r w:rsidRPr="0063297C">
        <w:rPr>
          <w:color w:val="000000" w:themeColor="text1"/>
          <w:sz w:val="18"/>
          <w:szCs w:val="18"/>
          <w:lang w:val="ro-MD"/>
        </w:rPr>
        <w:t xml:space="preserve"> </w:t>
      </w:r>
      <w:r w:rsidRPr="0063297C">
        <w:rPr>
          <w:b w:val="0"/>
          <w:bCs w:val="0"/>
          <w:color w:val="000000" w:themeColor="text1"/>
          <w:sz w:val="18"/>
          <w:szCs w:val="18"/>
          <w:lang w:val="ro-RO"/>
        </w:rPr>
        <w:t xml:space="preserve">Ghidul ”Principiile internaționale și dispoziții diriguitoare privind accesul persoanelor cu dizabilități la justiție” </w:t>
      </w:r>
      <w:hyperlink r:id="rId5" w:history="1">
        <w:r w:rsidRPr="0063297C">
          <w:rPr>
            <w:rStyle w:val="ae"/>
            <w:b w:val="0"/>
            <w:bCs w:val="0"/>
            <w:color w:val="000000" w:themeColor="text1"/>
            <w:szCs w:val="18"/>
            <w:lang w:val="ro-MD"/>
          </w:rPr>
          <w:t>https://www.ohchr.org/Documents/Issues/Disability/SR_Disability/GoodPractices/Access-to-Justice-EN.pdf</w:t>
        </w:r>
      </w:hyperlink>
    </w:p>
  </w:footnote>
  <w:footnote w:id="9">
    <w:p w14:paraId="5F712E32" w14:textId="1D568D7D" w:rsidR="000A1B87" w:rsidRPr="0063297C" w:rsidRDefault="000A1B87" w:rsidP="00C53F82">
      <w:pPr>
        <w:pStyle w:val="af1"/>
        <w:rPr>
          <w:rFonts w:ascii="Times New Roman" w:hAnsi="Times New Roman" w:cs="Times New Roman"/>
          <w:color w:val="000000" w:themeColor="text1"/>
          <w:sz w:val="18"/>
          <w:szCs w:val="18"/>
          <w:lang w:val="ro-MD"/>
        </w:rPr>
      </w:pPr>
      <w:r w:rsidRPr="0063297C">
        <w:rPr>
          <w:rStyle w:val="af"/>
          <w:rFonts w:ascii="Times New Roman" w:hAnsi="Times New Roman" w:cs="Times New Roman"/>
          <w:b/>
          <w:bCs/>
          <w:color w:val="000000" w:themeColor="text1"/>
        </w:rPr>
        <w:footnoteRef/>
      </w:r>
      <w:r w:rsidRPr="0063297C">
        <w:rPr>
          <w:color w:val="000000" w:themeColor="text1"/>
        </w:rPr>
        <w:t xml:space="preserve"> </w:t>
      </w:r>
      <w:r w:rsidRPr="0063297C">
        <w:rPr>
          <w:rFonts w:ascii="Times New Roman" w:hAnsi="Times New Roman" w:cs="Times New Roman"/>
          <w:color w:val="000000" w:themeColor="text1"/>
          <w:sz w:val="18"/>
          <w:szCs w:val="18"/>
          <w:lang w:val="ro-MD"/>
        </w:rPr>
        <w:t xml:space="preserve">Comitetul ONU pentru Drepturile Persoanelor cu Dizabilități, Comentariul general nr. 6, pct. 52. </w:t>
      </w:r>
      <w:hyperlink r:id="rId6" w:history="1">
        <w:r w:rsidRPr="0063297C">
          <w:rPr>
            <w:rStyle w:val="ae"/>
            <w:rFonts w:eastAsiaTheme="minorHAnsi" w:cs="Times New Roman"/>
            <w:color w:val="000000" w:themeColor="text1"/>
            <w:szCs w:val="18"/>
            <w:lang w:val="ro-MD"/>
          </w:rPr>
          <w:t>https://www.ohchr.org/en/hrbodies/crpd/pages/gc.aspx</w:t>
        </w:r>
      </w:hyperlink>
    </w:p>
    <w:p w14:paraId="63FBF8AD" w14:textId="14062E73" w:rsidR="000A1B87" w:rsidRPr="0063297C" w:rsidRDefault="000A1B87">
      <w:pPr>
        <w:pStyle w:val="af1"/>
        <w:rPr>
          <w:rFonts w:ascii="Times New Roman" w:hAnsi="Times New Roman" w:cs="Times New Roman"/>
          <w:color w:val="000000" w:themeColor="text1"/>
          <w:sz w:val="18"/>
          <w:szCs w:val="18"/>
        </w:rPr>
      </w:pPr>
    </w:p>
  </w:footnote>
  <w:footnote w:id="10">
    <w:p w14:paraId="3224614C" w14:textId="5721A83B" w:rsidR="000A1B87" w:rsidRPr="0063297C" w:rsidRDefault="000A1B87">
      <w:pPr>
        <w:pStyle w:val="af1"/>
        <w:rPr>
          <w:rFonts w:ascii="Times New Roman" w:hAnsi="Times New Roman" w:cs="Times New Roman"/>
          <w:color w:val="2F5496" w:themeColor="accent1" w:themeShade="BF"/>
          <w:sz w:val="18"/>
          <w:szCs w:val="18"/>
        </w:rPr>
      </w:pPr>
      <w:r w:rsidRPr="0063297C">
        <w:rPr>
          <w:rStyle w:val="af"/>
          <w:rFonts w:ascii="Times New Roman" w:hAnsi="Times New Roman" w:cs="Times New Roman"/>
          <w:color w:val="000000" w:themeColor="text1"/>
          <w:sz w:val="18"/>
          <w:szCs w:val="18"/>
        </w:rPr>
        <w:footnoteRef/>
      </w:r>
      <w:r w:rsidRPr="0063297C">
        <w:rPr>
          <w:rFonts w:ascii="Times New Roman" w:hAnsi="Times New Roman" w:cs="Times New Roman"/>
          <w:color w:val="000000" w:themeColor="text1"/>
          <w:sz w:val="18"/>
          <w:szCs w:val="18"/>
        </w:rPr>
        <w:t xml:space="preserve"> Ghidul ”Principiile internaționale și dispoziții diriguitoare privind accesul persoanelor cu dizabilități la justiție”  </w:t>
      </w:r>
      <w:hyperlink r:id="rId7" w:history="1">
        <w:r w:rsidRPr="0063297C">
          <w:rPr>
            <w:rStyle w:val="ae"/>
            <w:rFonts w:eastAsiaTheme="minorHAnsi" w:cs="Times New Roman"/>
            <w:color w:val="2F5496" w:themeColor="accent1" w:themeShade="BF"/>
            <w:szCs w:val="18"/>
          </w:rPr>
          <w:t>https://www.ohchr.org/Documents/Issues/Disability/SR_Disability/GoodPractices/Access-to-Justice-EN.pdf</w:t>
        </w:r>
      </w:hyperlink>
    </w:p>
    <w:p w14:paraId="2EA6EB84" w14:textId="77777777" w:rsidR="000A1B87" w:rsidRPr="0063297C" w:rsidRDefault="000A1B87">
      <w:pPr>
        <w:pStyle w:val="af1"/>
        <w:rPr>
          <w:rFonts w:ascii="Times New Roman" w:hAnsi="Times New Roman" w:cs="Times New Roman"/>
          <w:color w:val="000000" w:themeColor="text1"/>
          <w:sz w:val="18"/>
          <w:szCs w:val="18"/>
          <w:lang w:val="ro-RO"/>
        </w:rPr>
      </w:pPr>
    </w:p>
  </w:footnote>
  <w:footnote w:id="11">
    <w:p w14:paraId="4E1D3B17" w14:textId="11829D82" w:rsidR="000A1B87" w:rsidRPr="0063297C" w:rsidRDefault="000A1B87">
      <w:pPr>
        <w:pStyle w:val="af1"/>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lang w:val="ro-RO"/>
        </w:rPr>
        <w:t xml:space="preserve"> Hotărârea Guvernului nr. 723 din 08-09-2017 </w:t>
      </w:r>
      <w:r w:rsidRPr="0063297C">
        <w:rPr>
          <w:rStyle w:val="ac"/>
          <w:rFonts w:ascii="Times New Roman" w:hAnsi="Times New Roman" w:cs="Times New Roman"/>
          <w:b w:val="0"/>
          <w:bCs w:val="0"/>
          <w:color w:val="000000" w:themeColor="text1"/>
          <w:sz w:val="18"/>
          <w:szCs w:val="18"/>
          <w:lang w:val="ro-RO"/>
        </w:rPr>
        <w:t>cu privire la aprobarea Programului național de incluziune socială </w:t>
      </w:r>
      <w:r w:rsidRPr="0063297C">
        <w:rPr>
          <w:rFonts w:ascii="Times New Roman" w:hAnsi="Times New Roman" w:cs="Times New Roman"/>
          <w:b/>
          <w:bCs/>
          <w:color w:val="000000" w:themeColor="text1"/>
          <w:sz w:val="18"/>
          <w:szCs w:val="18"/>
          <w:lang w:val="ro-RO"/>
        </w:rPr>
        <w:t xml:space="preserve"> </w:t>
      </w:r>
      <w:r w:rsidRPr="0063297C">
        <w:rPr>
          <w:rStyle w:val="ac"/>
          <w:rFonts w:ascii="Times New Roman" w:hAnsi="Times New Roman" w:cs="Times New Roman"/>
          <w:b w:val="0"/>
          <w:bCs w:val="0"/>
          <w:color w:val="000000" w:themeColor="text1"/>
          <w:sz w:val="18"/>
          <w:szCs w:val="18"/>
          <w:lang w:val="ro-RO"/>
        </w:rPr>
        <w:t>a persoanelor cu dizabilități pentru anii 2017-2022</w:t>
      </w:r>
      <w:r w:rsidRPr="0063297C">
        <w:rPr>
          <w:rFonts w:ascii="Times New Roman" w:hAnsi="Times New Roman" w:cs="Times New Roman"/>
          <w:color w:val="000000" w:themeColor="text1"/>
          <w:sz w:val="18"/>
          <w:szCs w:val="18"/>
          <w:lang w:val="ro-RO"/>
        </w:rPr>
        <w:t xml:space="preserve"> publicată  în Monitorul Oficial Nr. 335-339  la 15-09-2017 Acțiunea 7.5</w:t>
      </w:r>
    </w:p>
  </w:footnote>
  <w:footnote w:id="12">
    <w:p w14:paraId="440FF122" w14:textId="00356191" w:rsidR="000A1B87" w:rsidRPr="0063297C" w:rsidRDefault="000A1B87" w:rsidP="00EC1606">
      <w:pPr>
        <w:pStyle w:val="af1"/>
        <w:rPr>
          <w:rFonts w:ascii="Times New Roman" w:hAnsi="Times New Roman" w:cs="Times New Roman"/>
          <w:color w:val="000000" w:themeColor="text1"/>
          <w:sz w:val="18"/>
          <w:szCs w:val="18"/>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b/>
          <w:bCs/>
          <w:color w:val="000000" w:themeColor="text1"/>
          <w:sz w:val="18"/>
          <w:szCs w:val="18"/>
        </w:rPr>
        <w:t xml:space="preserve"> </w:t>
      </w:r>
      <w:r w:rsidRPr="0063297C">
        <w:rPr>
          <w:rFonts w:ascii="Times New Roman" w:hAnsi="Times New Roman" w:cs="Times New Roman"/>
          <w:color w:val="000000" w:themeColor="text1"/>
          <w:sz w:val="18"/>
          <w:szCs w:val="18"/>
          <w:lang w:val="ro-MD"/>
        </w:rPr>
        <w:t xml:space="preserve">Comitetul ONU pentru Drepturile Persoanelor cu izabilități, Comentariul general nr. 6, pct. 54 </w:t>
      </w:r>
      <w:hyperlink r:id="rId8" w:history="1">
        <w:r w:rsidRPr="0063297C">
          <w:rPr>
            <w:rStyle w:val="ae"/>
            <w:rFonts w:eastAsiaTheme="minorHAnsi" w:cs="Times New Roman"/>
            <w:color w:val="2F5496" w:themeColor="accent1" w:themeShade="BF"/>
            <w:szCs w:val="18"/>
            <w:lang w:val="ro-MD"/>
          </w:rPr>
          <w:t>https://www.ohchr.org/en/hrbodies/crpd/pages/gc.aspx</w:t>
        </w:r>
      </w:hyperlink>
    </w:p>
  </w:footnote>
  <w:footnote w:id="13">
    <w:p w14:paraId="75617470" w14:textId="21F6E250" w:rsidR="000A1B87" w:rsidRPr="0063297C" w:rsidRDefault="000A1B87" w:rsidP="70473A36">
      <w:pPr>
        <w:pStyle w:val="4"/>
        <w:shd w:val="clear" w:color="auto" w:fill="FFFFFF" w:themeFill="background1"/>
        <w:spacing w:before="165" w:beforeAutospacing="0" w:after="165" w:afterAutospacing="0"/>
        <w:jc w:val="both"/>
        <w:rPr>
          <w:b w:val="0"/>
          <w:bCs w:val="0"/>
          <w:color w:val="000000" w:themeColor="text1"/>
          <w:sz w:val="18"/>
          <w:szCs w:val="18"/>
          <w:lang w:val="ro-RO"/>
        </w:rPr>
      </w:pPr>
      <w:r w:rsidRPr="0063297C">
        <w:rPr>
          <w:rStyle w:val="af"/>
          <w:color w:val="000000" w:themeColor="text1"/>
          <w:sz w:val="18"/>
          <w:szCs w:val="18"/>
        </w:rPr>
        <w:footnoteRef/>
      </w:r>
      <w:r w:rsidRPr="0063297C">
        <w:rPr>
          <w:b w:val="0"/>
          <w:bCs w:val="0"/>
          <w:color w:val="000000" w:themeColor="text1"/>
          <w:sz w:val="18"/>
          <w:szCs w:val="18"/>
          <w:lang w:val="ro-RO"/>
        </w:rPr>
        <w:t xml:space="preserve"> Hotărârea Guvernului nr. 1033 din 08-08-2016 </w:t>
      </w:r>
      <w:r w:rsidRPr="0063297C">
        <w:rPr>
          <w:rStyle w:val="ac"/>
          <w:color w:val="000000" w:themeColor="text1"/>
          <w:sz w:val="18"/>
          <w:szCs w:val="18"/>
          <w:lang w:val="ro-RO"/>
        </w:rPr>
        <w:t>cu privire la aprobarea Setului de indicatori pentru monitorizarea implementării Convenției ONU privind Drepturile Persoanelor cu Dizabilități</w:t>
      </w:r>
      <w:r w:rsidRPr="0063297C">
        <w:rPr>
          <w:b w:val="0"/>
          <w:bCs w:val="0"/>
          <w:color w:val="000000" w:themeColor="text1"/>
          <w:sz w:val="18"/>
          <w:szCs w:val="18"/>
          <w:lang w:val="ro-RO"/>
        </w:rPr>
        <w:t xml:space="preserve"> publicată  în Monitorul Oficial Nr. 306-313 la  16-09-2016</w:t>
      </w:r>
    </w:p>
    <w:p w14:paraId="7A4C6BFA" w14:textId="36BCDF79" w:rsidR="000A1B87" w:rsidRPr="0063297C" w:rsidRDefault="000A1B87">
      <w:pPr>
        <w:pStyle w:val="af1"/>
        <w:rPr>
          <w:color w:val="000000" w:themeColor="text1"/>
          <w:lang w:val="ro-RO"/>
        </w:rPr>
      </w:pPr>
    </w:p>
  </w:footnote>
  <w:footnote w:id="14">
    <w:p w14:paraId="20C69D1F" w14:textId="611942EE" w:rsidR="000A1B87" w:rsidRPr="0063297C" w:rsidRDefault="000A1B87" w:rsidP="003276C5">
      <w:pPr>
        <w:pStyle w:val="af1"/>
        <w:rPr>
          <w:rFonts w:ascii="Times New Roman" w:hAnsi="Times New Roman" w:cs="Times New Roman"/>
          <w:color w:val="000000" w:themeColor="text1"/>
          <w:sz w:val="18"/>
          <w:szCs w:val="18"/>
          <w:lang w:val="ro-MD"/>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rPr>
        <w:t xml:space="preserve"> </w:t>
      </w:r>
      <w:r w:rsidRPr="0063297C">
        <w:rPr>
          <w:rFonts w:ascii="Times New Roman" w:hAnsi="Times New Roman" w:cs="Times New Roman"/>
          <w:color w:val="000000" w:themeColor="text1"/>
          <w:sz w:val="18"/>
          <w:szCs w:val="18"/>
          <w:lang w:val="ro-RO"/>
        </w:rPr>
        <w:t>Raportul Oficiului Înaltului Comisar al Națiunilor Unite pentru Drepturile Omului (A/HRC/37/25) din 27 decembrie 2017,</w:t>
      </w:r>
      <w:r w:rsidRPr="0063297C">
        <w:rPr>
          <w:rFonts w:ascii="Times New Roman" w:hAnsi="Times New Roman" w:cs="Times New Roman"/>
          <w:color w:val="000000" w:themeColor="text1"/>
          <w:sz w:val="18"/>
          <w:szCs w:val="18"/>
          <w:lang w:val="ro-MD"/>
        </w:rPr>
        <w:t xml:space="preserve"> pct. </w:t>
      </w:r>
      <w:r w:rsidRPr="0063297C">
        <w:rPr>
          <w:rFonts w:ascii="Times New Roman" w:hAnsi="Times New Roman" w:cs="Times New Roman"/>
          <w:b/>
          <w:bCs/>
          <w:color w:val="000000" w:themeColor="text1"/>
          <w:sz w:val="18"/>
          <w:szCs w:val="18"/>
          <w:vertAlign w:val="superscript"/>
          <w:lang w:val="ro-MD"/>
        </w:rPr>
        <w:t>24</w:t>
      </w:r>
      <w:r w:rsidRPr="0063297C">
        <w:rPr>
          <w:rFonts w:ascii="Times New Roman" w:hAnsi="Times New Roman" w:cs="Times New Roman"/>
          <w:color w:val="000000" w:themeColor="text1"/>
          <w:sz w:val="18"/>
          <w:szCs w:val="18"/>
        </w:rPr>
        <w:t xml:space="preserve"> </w:t>
      </w:r>
      <w:hyperlink r:id="rId9" w:history="1">
        <w:r w:rsidRPr="0063297C">
          <w:rPr>
            <w:rStyle w:val="ae"/>
            <w:rFonts w:eastAsiaTheme="minorHAnsi" w:cs="Times New Roman"/>
            <w:color w:val="2F5496" w:themeColor="accent1" w:themeShade="BF"/>
            <w:szCs w:val="18"/>
            <w:lang w:val="ro-MD"/>
          </w:rPr>
          <w:t>https://digitallibrary.un.org/record/1466825?ln=ru</w:t>
        </w:r>
      </w:hyperlink>
    </w:p>
  </w:footnote>
  <w:footnote w:id="15">
    <w:p w14:paraId="0D001685" w14:textId="1754D807" w:rsidR="000A1B87" w:rsidRPr="0063297C" w:rsidRDefault="000A1B87" w:rsidP="003276C5">
      <w:pPr>
        <w:pStyle w:val="af1"/>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rPr>
        <w:t xml:space="preserve"> </w:t>
      </w:r>
      <w:r w:rsidRPr="0063297C">
        <w:rPr>
          <w:rFonts w:ascii="Times New Roman" w:hAnsi="Times New Roman" w:cs="Times New Roman"/>
          <w:color w:val="000000" w:themeColor="text1"/>
          <w:sz w:val="18"/>
          <w:szCs w:val="18"/>
          <w:lang w:val="ro-RO"/>
        </w:rPr>
        <w:t xml:space="preserve">Comitetul Ad Hoc, a șaptea sesiune, rezumate zilnice, 18 ianuarie 2006. La acea sesiune, Israelul a susținut că "acomodările "de la articolul 13 se refereau la „proces“ și nu la „acomodare rezonabilă"; Chile a solicitat includerea sintagmei „procedurile judiciare ar trebui ajustate după cum este necesar"; iar Canada a sugerat „acomodarea rezonabilă". La cea de-a opta sesiune, din </w:t>
      </w:r>
      <w:r w:rsidRPr="0063297C">
        <w:rPr>
          <w:rFonts w:ascii="Times New Roman" w:hAnsi="Times New Roman" w:cs="Times New Roman"/>
          <w:b/>
          <w:bCs/>
          <w:color w:val="000000" w:themeColor="text1"/>
          <w:sz w:val="18"/>
          <w:szCs w:val="18"/>
          <w:vertAlign w:val="superscript"/>
          <w:lang w:val="ro-RO"/>
        </w:rPr>
        <w:t>13</w:t>
      </w:r>
      <w:r w:rsidRPr="0063297C">
        <w:rPr>
          <w:rFonts w:ascii="Times New Roman" w:hAnsi="Times New Roman" w:cs="Times New Roman"/>
          <w:color w:val="000000" w:themeColor="text1"/>
          <w:sz w:val="18"/>
          <w:szCs w:val="18"/>
          <w:lang w:val="ro-RO"/>
        </w:rPr>
        <w:t xml:space="preserve"> septembrie 2006, grupul de redactare a adoptat sintagma „ajustări procedurale și adecvate vârstei".   </w:t>
      </w:r>
      <w:hyperlink r:id="rId10" w:history="1">
        <w:r w:rsidRPr="0063297C">
          <w:rPr>
            <w:rStyle w:val="ae"/>
            <w:rFonts w:eastAsiaTheme="minorHAnsi" w:cs="Times New Roman"/>
            <w:color w:val="2F5496" w:themeColor="accent1" w:themeShade="BF"/>
            <w:szCs w:val="18"/>
            <w:lang w:val="ro-RO"/>
          </w:rPr>
          <w:t>https://undocs.org/A/HRC/37/25</w:t>
        </w:r>
      </w:hyperlink>
    </w:p>
  </w:footnote>
  <w:footnote w:id="16">
    <w:p w14:paraId="0A8255FD" w14:textId="34B6002E" w:rsidR="000A1B87" w:rsidRPr="0063297C" w:rsidRDefault="000A1B87" w:rsidP="001B1B53">
      <w:pPr>
        <w:pStyle w:val="af1"/>
        <w:rPr>
          <w:rFonts w:ascii="Times New Roman" w:hAnsi="Times New Roman" w:cs="Times New Roman"/>
          <w:color w:val="000000" w:themeColor="text1"/>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b/>
          <w:bCs/>
          <w:color w:val="000000" w:themeColor="text1"/>
          <w:sz w:val="18"/>
          <w:szCs w:val="18"/>
          <w:vertAlign w:val="superscript"/>
        </w:rPr>
        <w:t xml:space="preserve"> </w:t>
      </w:r>
      <w:r w:rsidRPr="0063297C">
        <w:rPr>
          <w:rFonts w:ascii="Times New Roman" w:hAnsi="Times New Roman" w:cs="Times New Roman"/>
          <w:color w:val="000000" w:themeColor="text1"/>
          <w:sz w:val="18"/>
          <w:szCs w:val="18"/>
        </w:rPr>
        <w:t xml:space="preserve">A/HRC/34/26, pct. 35 </w:t>
      </w:r>
      <w:hyperlink r:id="rId11" w:history="1">
        <w:r w:rsidRPr="0063297C">
          <w:rPr>
            <w:rStyle w:val="ae"/>
            <w:rFonts w:eastAsiaTheme="minorHAnsi" w:cs="Times New Roman"/>
            <w:color w:val="2F5496" w:themeColor="accent1" w:themeShade="BF"/>
            <w:szCs w:val="18"/>
          </w:rPr>
          <w:t>https://digitallibrary.un.org/record/859577?ln=ru</w:t>
        </w:r>
      </w:hyperlink>
    </w:p>
  </w:footnote>
  <w:footnote w:id="17">
    <w:p w14:paraId="1EA96536" w14:textId="77777777" w:rsidR="000A1B87" w:rsidRPr="0063297C" w:rsidRDefault="000A1B87" w:rsidP="00934B36">
      <w:pPr>
        <w:pStyle w:val="af1"/>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lang w:val="ro-MD"/>
        </w:rPr>
        <w:t xml:space="preserve"> Ibidem, pct. 25 (d)</w:t>
      </w:r>
    </w:p>
  </w:footnote>
  <w:footnote w:id="18">
    <w:p w14:paraId="0AECFB85" w14:textId="1967E98C" w:rsidR="000A1B87" w:rsidRPr="0063297C" w:rsidRDefault="000A1B87" w:rsidP="00934B36">
      <w:pPr>
        <w:pStyle w:val="af1"/>
        <w:rPr>
          <w:rFonts w:ascii="Times New Roman" w:hAnsi="Times New Roman" w:cs="Times New Roman"/>
          <w:color w:val="000000" w:themeColor="text1"/>
          <w:sz w:val="18"/>
          <w:szCs w:val="18"/>
          <w:lang w:val="ro-MD"/>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rPr>
        <w:t xml:space="preserve"> </w:t>
      </w:r>
      <w:r w:rsidRPr="0063297C">
        <w:rPr>
          <w:rFonts w:ascii="Times New Roman" w:hAnsi="Times New Roman" w:cs="Times New Roman"/>
          <w:color w:val="000000" w:themeColor="text1"/>
          <w:sz w:val="18"/>
          <w:szCs w:val="18"/>
          <w:lang w:val="ro-RO"/>
        </w:rPr>
        <w:t>Raportul Oficiului Înaltului Comisar al Națiunilor Unite pentru Drepturile Omului (A/HRC/37/25) din 27 decembrie 2017,</w:t>
      </w:r>
      <w:r w:rsidRPr="0063297C">
        <w:rPr>
          <w:rFonts w:ascii="Times New Roman" w:hAnsi="Times New Roman" w:cs="Times New Roman"/>
          <w:color w:val="000000" w:themeColor="text1"/>
          <w:sz w:val="18"/>
          <w:szCs w:val="18"/>
          <w:lang w:val="ro-MD"/>
        </w:rPr>
        <w:t xml:space="preserve"> pct. 26 </w:t>
      </w:r>
      <w:hyperlink r:id="rId12" w:history="1">
        <w:r w:rsidRPr="0063297C">
          <w:rPr>
            <w:rStyle w:val="ae"/>
            <w:rFonts w:eastAsiaTheme="minorHAnsi" w:cs="Times New Roman"/>
            <w:color w:val="2F5496" w:themeColor="accent1" w:themeShade="BF"/>
            <w:szCs w:val="18"/>
            <w:lang w:val="ro-MD"/>
          </w:rPr>
          <w:t>https://digitallibrary.un.org/record/1466825?ln=ru</w:t>
        </w:r>
      </w:hyperlink>
      <w:r w:rsidRPr="0063297C">
        <w:rPr>
          <w:rFonts w:ascii="Times New Roman" w:hAnsi="Times New Roman" w:cs="Times New Roman"/>
          <w:color w:val="2F5496" w:themeColor="accent1" w:themeShade="BF"/>
          <w:sz w:val="18"/>
          <w:szCs w:val="18"/>
          <w:lang w:val="ro-MD"/>
        </w:rPr>
        <w:t xml:space="preserve"> </w:t>
      </w:r>
    </w:p>
  </w:footnote>
  <w:footnote w:id="19">
    <w:p w14:paraId="5385BC82" w14:textId="427764CB" w:rsidR="000A1B87" w:rsidRPr="0063297C" w:rsidRDefault="000A1B87" w:rsidP="00934B36">
      <w:pPr>
        <w:pStyle w:val="af1"/>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b/>
          <w:bCs/>
          <w:color w:val="000000" w:themeColor="text1"/>
          <w:sz w:val="18"/>
          <w:szCs w:val="18"/>
          <w:vertAlign w:val="superscript"/>
        </w:rPr>
        <w:t xml:space="preserve"> </w:t>
      </w:r>
      <w:r w:rsidRPr="0063297C">
        <w:rPr>
          <w:rFonts w:ascii="Times New Roman" w:hAnsi="Times New Roman" w:cs="Times New Roman"/>
          <w:color w:val="000000" w:themeColor="text1"/>
          <w:sz w:val="18"/>
          <w:szCs w:val="18"/>
          <w:lang w:val="ro-MD"/>
        </w:rPr>
        <w:t xml:space="preserve">A se vedea </w:t>
      </w:r>
      <w:r w:rsidRPr="0063297C">
        <w:rPr>
          <w:rFonts w:ascii="Times New Roman" w:hAnsi="Times New Roman" w:cs="Times New Roman"/>
          <w:color w:val="000000" w:themeColor="text1"/>
          <w:sz w:val="18"/>
          <w:szCs w:val="18"/>
          <w:lang w:val="ro-RO"/>
        </w:rPr>
        <w:t>CRPD/C/CAN/CO/1, pct. 29 (b);</w:t>
      </w:r>
    </w:p>
    <w:p w14:paraId="706E694E" w14:textId="33F1027B" w:rsidR="000A1B87" w:rsidRPr="0063297C" w:rsidRDefault="000A1B87" w:rsidP="00934B36">
      <w:pPr>
        <w:pStyle w:val="af1"/>
        <w:rPr>
          <w:rFonts w:ascii="Times New Roman" w:hAnsi="Times New Roman" w:cs="Times New Roman"/>
          <w:b/>
          <w:bCs/>
          <w:color w:val="2F5496" w:themeColor="accent1" w:themeShade="BF"/>
          <w:sz w:val="18"/>
          <w:szCs w:val="18"/>
          <w:vertAlign w:val="superscript"/>
          <w:lang w:val="ro-RO"/>
        </w:rPr>
      </w:pPr>
      <w:r w:rsidRPr="0063297C">
        <w:rPr>
          <w:rFonts w:ascii="Times New Roman" w:hAnsi="Times New Roman" w:cs="Times New Roman"/>
          <w:color w:val="000000" w:themeColor="text1"/>
          <w:sz w:val="18"/>
          <w:szCs w:val="18"/>
          <w:lang w:val="ro-RO"/>
        </w:rPr>
        <w:t xml:space="preserve"> </w:t>
      </w:r>
      <w:hyperlink r:id="rId13" w:history="1">
        <w:r w:rsidRPr="0063297C">
          <w:rPr>
            <w:rStyle w:val="ae"/>
            <w:rFonts w:eastAsiaTheme="minorHAnsi" w:cs="Times New Roman"/>
            <w:color w:val="2F5496" w:themeColor="accent1" w:themeShade="BF"/>
            <w:szCs w:val="18"/>
            <w:lang w:val="ro-RO"/>
          </w:rPr>
          <w:t>https://documents-dds-ny.un.org/doc/UNDOC/GEN/G17/112/49/PDF/G1711249.pdf?OpenElement</w:t>
        </w:r>
      </w:hyperlink>
    </w:p>
    <w:p w14:paraId="74C4C6F5" w14:textId="77777777" w:rsidR="000A1B87" w:rsidRPr="0063297C" w:rsidRDefault="000A1B87" w:rsidP="00934B36">
      <w:pPr>
        <w:pStyle w:val="af1"/>
        <w:rPr>
          <w:rFonts w:ascii="Times New Roman" w:hAnsi="Times New Roman" w:cs="Times New Roman"/>
          <w:color w:val="2F5496" w:themeColor="accent1" w:themeShade="BF"/>
          <w:sz w:val="18"/>
          <w:szCs w:val="18"/>
        </w:rPr>
      </w:pPr>
      <w:r w:rsidRPr="0063297C">
        <w:rPr>
          <w:rFonts w:ascii="Times New Roman" w:hAnsi="Times New Roman" w:cs="Times New Roman"/>
          <w:color w:val="2F5496" w:themeColor="accent1" w:themeShade="BF"/>
          <w:sz w:val="18"/>
          <w:szCs w:val="18"/>
          <w:lang w:val="ro-RO"/>
        </w:rPr>
        <w:t>CRPD/C/DEU/CO/1, pct. 28 (b);</w:t>
      </w:r>
      <w:r w:rsidRPr="0063297C">
        <w:rPr>
          <w:rFonts w:ascii="Times New Roman" w:hAnsi="Times New Roman" w:cs="Times New Roman"/>
          <w:color w:val="2F5496" w:themeColor="accent1" w:themeShade="BF"/>
          <w:sz w:val="18"/>
          <w:szCs w:val="18"/>
        </w:rPr>
        <w:t xml:space="preserve"> </w:t>
      </w:r>
    </w:p>
    <w:p w14:paraId="1F62731D" w14:textId="36D4BE48" w:rsidR="000A1B87" w:rsidRPr="0063297C" w:rsidRDefault="004F597D" w:rsidP="00934B36">
      <w:pPr>
        <w:pStyle w:val="af1"/>
        <w:rPr>
          <w:rFonts w:ascii="Times New Roman" w:hAnsi="Times New Roman" w:cs="Times New Roman"/>
          <w:color w:val="2F5496" w:themeColor="accent1" w:themeShade="BF"/>
          <w:sz w:val="18"/>
          <w:szCs w:val="18"/>
          <w:lang w:val="ro-RO"/>
        </w:rPr>
      </w:pPr>
      <w:hyperlink r:id="rId14" w:history="1">
        <w:r w:rsidR="000A1B87" w:rsidRPr="0063297C">
          <w:rPr>
            <w:rStyle w:val="ae"/>
            <w:rFonts w:eastAsiaTheme="minorHAnsi" w:cs="Times New Roman"/>
            <w:color w:val="2F5496" w:themeColor="accent1" w:themeShade="BF"/>
            <w:szCs w:val="18"/>
            <w:lang w:val="ro-RO"/>
          </w:rPr>
          <w:t>https://documents-dds-ny.un.org/doc/UNDOC/GEN/G15/096/31/PDF/G1509631.pdf?OpenElement</w:t>
        </w:r>
      </w:hyperlink>
    </w:p>
    <w:p w14:paraId="33D6A60F" w14:textId="77777777" w:rsidR="000A1B87" w:rsidRPr="0063297C" w:rsidRDefault="000A1B87" w:rsidP="00934B36">
      <w:pPr>
        <w:pStyle w:val="af1"/>
        <w:rPr>
          <w:rFonts w:ascii="Times New Roman" w:hAnsi="Times New Roman" w:cs="Times New Roman"/>
          <w:color w:val="2F5496" w:themeColor="accent1" w:themeShade="BF"/>
          <w:sz w:val="18"/>
          <w:szCs w:val="18"/>
        </w:rPr>
      </w:pPr>
      <w:r w:rsidRPr="0063297C">
        <w:rPr>
          <w:rFonts w:ascii="Times New Roman" w:hAnsi="Times New Roman" w:cs="Times New Roman"/>
          <w:color w:val="2F5496" w:themeColor="accent1" w:themeShade="BF"/>
          <w:sz w:val="18"/>
          <w:szCs w:val="18"/>
          <w:lang w:val="ro-RO"/>
        </w:rPr>
        <w:t xml:space="preserve"> CRPD/C/MEX/CO/1, pct. 26 (c).</w:t>
      </w:r>
      <w:r w:rsidRPr="0063297C">
        <w:rPr>
          <w:rFonts w:ascii="Times New Roman" w:hAnsi="Times New Roman" w:cs="Times New Roman"/>
          <w:color w:val="2F5496" w:themeColor="accent1" w:themeShade="BF"/>
          <w:sz w:val="18"/>
          <w:szCs w:val="18"/>
        </w:rPr>
        <w:t xml:space="preserve"> </w:t>
      </w:r>
    </w:p>
    <w:p w14:paraId="1D45E34F" w14:textId="6CD4CEA0" w:rsidR="000A1B87" w:rsidRPr="0063297C" w:rsidRDefault="004F597D" w:rsidP="00934B36">
      <w:pPr>
        <w:pStyle w:val="af1"/>
        <w:rPr>
          <w:rFonts w:ascii="Times New Roman" w:hAnsi="Times New Roman" w:cs="Times New Roman"/>
          <w:color w:val="000000" w:themeColor="text1"/>
          <w:sz w:val="18"/>
          <w:szCs w:val="18"/>
          <w:lang w:val="ro-RO"/>
        </w:rPr>
      </w:pPr>
      <w:hyperlink r:id="rId15" w:history="1">
        <w:r w:rsidR="000A1B87" w:rsidRPr="0063297C">
          <w:rPr>
            <w:rStyle w:val="ae"/>
            <w:rFonts w:eastAsiaTheme="minorHAnsi" w:cs="Times New Roman"/>
            <w:color w:val="2F5496" w:themeColor="accent1" w:themeShade="BF"/>
            <w:szCs w:val="18"/>
            <w:lang w:val="ro-RO"/>
          </w:rPr>
          <w:t>https://documents-dds-ny.un.org/doc/UNDOC/GEN/G14/191/77/PDF/G1419177.pdf?OpenElement</w:t>
        </w:r>
      </w:hyperlink>
    </w:p>
  </w:footnote>
  <w:footnote w:id="20">
    <w:p w14:paraId="055B4E41" w14:textId="79629DC7" w:rsidR="000A1B87" w:rsidRPr="0063297C" w:rsidRDefault="000A1B87" w:rsidP="00934B36">
      <w:pPr>
        <w:pStyle w:val="af1"/>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b/>
          <w:bCs/>
          <w:color w:val="000000" w:themeColor="text1"/>
          <w:sz w:val="18"/>
          <w:szCs w:val="18"/>
          <w:vertAlign w:val="superscript"/>
          <w:lang w:val="ro-RO"/>
        </w:rPr>
        <w:t xml:space="preserve"> </w:t>
      </w:r>
      <w:r w:rsidRPr="0063297C">
        <w:rPr>
          <w:rFonts w:ascii="Times New Roman" w:hAnsi="Times New Roman" w:cs="Times New Roman"/>
          <w:color w:val="000000" w:themeColor="text1"/>
          <w:sz w:val="18"/>
          <w:szCs w:val="18"/>
          <w:lang w:val="ro-RO"/>
        </w:rPr>
        <w:t xml:space="preserve">A se vedea Comentariul general nr. 10 (2007) privind drepturile copilului în justiția juvenilă, pct. 6; </w:t>
      </w:r>
      <w:hyperlink r:id="rId16" w:history="1">
        <w:r w:rsidRPr="0063297C">
          <w:rPr>
            <w:rStyle w:val="ae"/>
            <w:rFonts w:eastAsiaTheme="minorHAnsi" w:cs="Times New Roman"/>
            <w:color w:val="2F5496" w:themeColor="accent1" w:themeShade="BF"/>
            <w:szCs w:val="18"/>
            <w:lang w:val="ro-RO"/>
          </w:rPr>
          <w:t>https://www.unicef.org/bulgaria/sites/unicef.org.bulgaria/files/2018-09/GC_10_EN.pdf</w:t>
        </w:r>
      </w:hyperlink>
    </w:p>
    <w:p w14:paraId="20D36554" w14:textId="25030193" w:rsidR="000A1B87" w:rsidRPr="0063297C" w:rsidRDefault="000A1B87" w:rsidP="00934B36">
      <w:pPr>
        <w:pStyle w:val="af1"/>
        <w:rPr>
          <w:rFonts w:ascii="Times New Roman" w:hAnsi="Times New Roman" w:cs="Times New Roman"/>
          <w:color w:val="000000" w:themeColor="text1"/>
          <w:sz w:val="18"/>
          <w:szCs w:val="18"/>
          <w:lang w:val="ro-RO"/>
        </w:rPr>
      </w:pPr>
      <w:r w:rsidRPr="0063297C">
        <w:rPr>
          <w:rFonts w:ascii="Times New Roman" w:hAnsi="Times New Roman" w:cs="Times New Roman"/>
          <w:color w:val="000000" w:themeColor="text1"/>
          <w:sz w:val="18"/>
          <w:szCs w:val="18"/>
          <w:lang w:val="ro-RO"/>
        </w:rPr>
        <w:t xml:space="preserve">si Comentariul general nr. 12 (2009) privind dreptul copilului de a fi audiat, pct. 9 </w:t>
      </w:r>
      <w:hyperlink r:id="rId17" w:history="1">
        <w:r w:rsidRPr="0063297C">
          <w:rPr>
            <w:rStyle w:val="ae"/>
            <w:rFonts w:eastAsiaTheme="minorHAnsi" w:cs="Times New Roman"/>
            <w:color w:val="2F5496" w:themeColor="accent1" w:themeShade="BF"/>
            <w:szCs w:val="18"/>
            <w:lang w:val="ro-RO"/>
          </w:rPr>
          <w:t>ht</w:t>
        </w:r>
        <w:r w:rsidRPr="0063297C">
          <w:rPr>
            <w:rStyle w:val="ae"/>
            <w:rFonts w:eastAsiaTheme="minorHAnsi" w:cs="Times New Roman"/>
            <w:b/>
            <w:bCs/>
            <w:color w:val="2F5496" w:themeColor="accent1" w:themeShade="BF"/>
            <w:szCs w:val="18"/>
            <w:lang w:val="ro-RO"/>
          </w:rPr>
          <w:t>t</w:t>
        </w:r>
        <w:r w:rsidRPr="0063297C">
          <w:rPr>
            <w:rStyle w:val="ae"/>
            <w:rFonts w:eastAsiaTheme="minorHAnsi" w:cs="Times New Roman"/>
            <w:color w:val="2F5496" w:themeColor="accent1" w:themeShade="BF"/>
            <w:szCs w:val="18"/>
            <w:lang w:val="ro-RO"/>
          </w:rPr>
          <w:t>ps://www.unicef.org/bulgaria/sites/unicef.org.bulgaria/files/2018-09/GC_12_EN.pdf</w:t>
        </w:r>
      </w:hyperlink>
    </w:p>
  </w:footnote>
  <w:footnote w:id="21">
    <w:p w14:paraId="585D4145" w14:textId="7B44E635" w:rsidR="000A1B87" w:rsidRPr="0063297C" w:rsidRDefault="000A1B87" w:rsidP="00934B36">
      <w:pPr>
        <w:pStyle w:val="af1"/>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b/>
          <w:bCs/>
          <w:color w:val="000000" w:themeColor="text1"/>
          <w:sz w:val="18"/>
          <w:szCs w:val="18"/>
          <w:lang w:val="ro-RO"/>
        </w:rPr>
        <w:t xml:space="preserve"> </w:t>
      </w:r>
      <w:r w:rsidRPr="0063297C">
        <w:rPr>
          <w:rFonts w:ascii="Times New Roman" w:hAnsi="Times New Roman" w:cs="Times New Roman"/>
          <w:color w:val="000000" w:themeColor="text1"/>
          <w:sz w:val="18"/>
          <w:szCs w:val="18"/>
          <w:lang w:val="ro-RO"/>
        </w:rPr>
        <w:t>A se vedea: Comitetul ONU pentru Drepturile Copilului, Comentariul general nr. 10 privind drepturile copilului în justiția juvenilă, pct. 46 și 49</w:t>
      </w:r>
      <w:r>
        <w:rPr>
          <w:rFonts w:ascii="Times New Roman" w:hAnsi="Times New Roman" w:cs="Times New Roman"/>
          <w:color w:val="000000" w:themeColor="text1"/>
          <w:sz w:val="18"/>
          <w:szCs w:val="18"/>
          <w:lang w:val="ro-RO"/>
        </w:rPr>
        <w:t xml:space="preserve"> </w:t>
      </w:r>
      <w:hyperlink r:id="rId18" w:history="1">
        <w:r w:rsidRPr="0063297C">
          <w:rPr>
            <w:rStyle w:val="ae"/>
            <w:rFonts w:eastAsiaTheme="minorHAnsi" w:cs="Times New Roman"/>
            <w:szCs w:val="18"/>
            <w:lang w:val="ro-RO"/>
          </w:rPr>
          <w:t>https://www.unicef.org/bulgaria/sites/unicef.org.bulgaria/files/2018-09/GC_10_EN.pdf</w:t>
        </w:r>
      </w:hyperlink>
    </w:p>
  </w:footnote>
  <w:footnote w:id="22">
    <w:p w14:paraId="4DA5E5D7" w14:textId="33713D89" w:rsidR="000A1B87" w:rsidRPr="0063297C" w:rsidRDefault="000A1B87" w:rsidP="003276C5">
      <w:pPr>
        <w:pStyle w:val="af1"/>
        <w:rPr>
          <w:rFonts w:ascii="Times New Roman" w:hAnsi="Times New Roman" w:cs="Times New Roman"/>
          <w:iCs/>
          <w:color w:val="000000" w:themeColor="text1"/>
          <w:sz w:val="18"/>
          <w:szCs w:val="18"/>
          <w:lang w:val="ro-MD"/>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b/>
          <w:bCs/>
          <w:color w:val="000000" w:themeColor="text1"/>
          <w:sz w:val="18"/>
          <w:szCs w:val="18"/>
        </w:rPr>
        <w:t xml:space="preserve"> </w:t>
      </w:r>
      <w:r w:rsidRPr="0063297C">
        <w:rPr>
          <w:rFonts w:ascii="Times New Roman" w:hAnsi="Times New Roman" w:cs="Times New Roman"/>
          <w:color w:val="000000" w:themeColor="text1"/>
          <w:sz w:val="18"/>
          <w:szCs w:val="18"/>
          <w:lang w:val="ro-MD"/>
        </w:rPr>
        <w:t xml:space="preserve">Raportul Oficiului Înaltului Comisar al Națiunilor Unite pentru drepturile omului (A/HRC/37/25) din 27 decembrie 2017, pct. 28 </w:t>
      </w:r>
      <w:hyperlink r:id="rId19" w:history="1">
        <w:r w:rsidRPr="0063297C">
          <w:rPr>
            <w:rStyle w:val="ae"/>
            <w:rFonts w:eastAsiaTheme="minorHAnsi" w:cs="Times New Roman"/>
            <w:color w:val="2F5496" w:themeColor="accent1" w:themeShade="BF"/>
            <w:szCs w:val="18"/>
            <w:lang w:val="ro-MD"/>
          </w:rPr>
          <w:t>https://digitallibrary.un.org/record/1466825?ln=ru</w:t>
        </w:r>
      </w:hyperlink>
    </w:p>
  </w:footnote>
  <w:footnote w:id="23">
    <w:p w14:paraId="17DCDE90" w14:textId="77777777" w:rsidR="000A1B87" w:rsidRPr="0063297C" w:rsidRDefault="000A1B87" w:rsidP="003276C5">
      <w:pPr>
        <w:pStyle w:val="af1"/>
        <w:rPr>
          <w:rFonts w:ascii="Times New Roman" w:hAnsi="Times New Roman" w:cs="Times New Roman"/>
          <w:color w:val="000000" w:themeColor="text1"/>
          <w:sz w:val="18"/>
          <w:szCs w:val="18"/>
          <w:lang w:val="ro-MD"/>
        </w:rPr>
      </w:pPr>
      <w:r w:rsidRPr="0063297C">
        <w:rPr>
          <w:rStyle w:val="af"/>
          <w:rFonts w:ascii="Times New Roman" w:hAnsi="Times New Roman" w:cs="Times New Roman"/>
          <w:b/>
          <w:bCs/>
          <w:color w:val="000000" w:themeColor="text1"/>
          <w:sz w:val="18"/>
          <w:szCs w:val="18"/>
          <w:lang w:val="ro-MD"/>
        </w:rPr>
        <w:footnoteRef/>
      </w:r>
      <w:r w:rsidRPr="0063297C">
        <w:rPr>
          <w:rFonts w:ascii="Times New Roman" w:hAnsi="Times New Roman" w:cs="Times New Roman"/>
          <w:color w:val="000000" w:themeColor="text1"/>
          <w:sz w:val="18"/>
          <w:szCs w:val="18"/>
          <w:lang w:val="ro-MD"/>
        </w:rPr>
        <w:t xml:space="preserve"> Ibidem, pct. 29</w:t>
      </w:r>
    </w:p>
  </w:footnote>
  <w:footnote w:id="24">
    <w:p w14:paraId="35B61C69" w14:textId="6EAB7FF8" w:rsidR="000A1B87" w:rsidRPr="0063297C" w:rsidRDefault="000A1B87">
      <w:pPr>
        <w:pStyle w:val="af1"/>
        <w:rPr>
          <w:rFonts w:ascii="Times New Roman" w:hAnsi="Times New Roman" w:cs="Times New Roman"/>
          <w:color w:val="000000" w:themeColor="text1"/>
          <w:sz w:val="18"/>
          <w:szCs w:val="18"/>
          <w:lang w:val="ro-MD"/>
        </w:rPr>
      </w:pPr>
      <w:r w:rsidRPr="0063297C">
        <w:rPr>
          <w:rStyle w:val="af"/>
          <w:rFonts w:ascii="Times New Roman" w:hAnsi="Times New Roman" w:cs="Times New Roman"/>
          <w:b/>
          <w:bCs/>
          <w:color w:val="000000" w:themeColor="text1"/>
          <w:sz w:val="18"/>
          <w:szCs w:val="18"/>
          <w:lang w:val="ro-MD"/>
        </w:rPr>
        <w:footnoteRef/>
      </w:r>
      <w:r w:rsidRPr="0063297C">
        <w:rPr>
          <w:rFonts w:ascii="Times New Roman" w:hAnsi="Times New Roman" w:cs="Times New Roman"/>
          <w:b/>
          <w:bCs/>
          <w:color w:val="000000" w:themeColor="text1"/>
          <w:sz w:val="18"/>
          <w:szCs w:val="18"/>
          <w:lang w:val="ro-MD"/>
        </w:rPr>
        <w:t xml:space="preserve"> </w:t>
      </w:r>
      <w:r w:rsidRPr="0063297C">
        <w:rPr>
          <w:rFonts w:ascii="Times New Roman" w:hAnsi="Times New Roman" w:cs="Times New Roman"/>
          <w:color w:val="000000" w:themeColor="text1"/>
          <w:sz w:val="18"/>
          <w:szCs w:val="18"/>
          <w:lang w:val="ro-MD"/>
        </w:rPr>
        <w:t>Convenția Eur</w:t>
      </w:r>
      <w:r w:rsidRPr="004779B2">
        <w:rPr>
          <w:rFonts w:ascii="Times New Roman" w:hAnsi="Times New Roman" w:cs="Times New Roman"/>
          <w:color w:val="000000" w:themeColor="text1"/>
          <w:sz w:val="18"/>
          <w:szCs w:val="18"/>
          <w:lang w:val="ro-MD"/>
        </w:rPr>
        <w:t xml:space="preserve">opeană a Drepturilor Omului </w:t>
      </w:r>
      <w:r w:rsidRPr="0063297C">
        <w:rPr>
          <w:rFonts w:ascii="Times New Roman" w:hAnsi="Times New Roman" w:cs="Times New Roman"/>
          <w:color w:val="2F5496" w:themeColor="accent1" w:themeShade="BF"/>
          <w:sz w:val="18"/>
          <w:szCs w:val="18"/>
          <w:lang w:val="ro-MD"/>
        </w:rPr>
        <w:t>https://www.echr.coe.int/Pages/home.aspx?p=basictexts&amp;c=#n1359128122487_pointer</w:t>
      </w:r>
    </w:p>
  </w:footnote>
  <w:footnote w:id="25">
    <w:p w14:paraId="43E999A6" w14:textId="7D599009" w:rsidR="000A1B87" w:rsidRPr="0063297C" w:rsidRDefault="000A1B87" w:rsidP="001B1B53">
      <w:pPr>
        <w:pStyle w:val="af1"/>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rPr>
        <w:t xml:space="preserve"> </w:t>
      </w:r>
      <w:r w:rsidRPr="0063297C">
        <w:rPr>
          <w:rFonts w:ascii="Times New Roman" w:hAnsi="Times New Roman" w:cs="Times New Roman"/>
          <w:color w:val="000000" w:themeColor="text1"/>
          <w:sz w:val="18"/>
          <w:szCs w:val="18"/>
          <w:lang w:val="ro-RO"/>
        </w:rPr>
        <w:t xml:space="preserve">Comitetul ONU pentru Drepturile Persoanelor cu Dizabilități, Comentariul general nr. 6, pct. 55 </w:t>
      </w:r>
      <w:hyperlink r:id="rId20" w:history="1">
        <w:r w:rsidRPr="0063297C">
          <w:rPr>
            <w:rStyle w:val="ae"/>
            <w:rFonts w:eastAsiaTheme="minorHAnsi"/>
          </w:rPr>
          <w:t>https://www.ohchr.org/en/hrbodies/crpd/pages/gc.aspx</w:t>
        </w:r>
      </w:hyperlink>
    </w:p>
  </w:footnote>
  <w:footnote w:id="26">
    <w:p w14:paraId="73B83D02" w14:textId="3E9E52A5" w:rsidR="000A1B87" w:rsidRPr="0063297C" w:rsidRDefault="000A1B87" w:rsidP="001B1B53">
      <w:pPr>
        <w:pStyle w:val="af1"/>
        <w:rPr>
          <w:rFonts w:ascii="Times New Roman" w:hAnsi="Times New Roman" w:cs="Times New Roman"/>
          <w:color w:val="000000" w:themeColor="text1"/>
          <w:sz w:val="18"/>
          <w:szCs w:val="18"/>
          <w:lang w:val="ro-MD"/>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b/>
          <w:bCs/>
          <w:color w:val="000000" w:themeColor="text1"/>
          <w:sz w:val="18"/>
          <w:szCs w:val="18"/>
        </w:rPr>
        <w:t xml:space="preserve"> </w:t>
      </w:r>
      <w:r w:rsidRPr="0063297C">
        <w:rPr>
          <w:rFonts w:ascii="Times New Roman" w:hAnsi="Times New Roman" w:cs="Times New Roman"/>
          <w:color w:val="000000" w:themeColor="text1"/>
          <w:sz w:val="18"/>
          <w:szCs w:val="18"/>
          <w:lang w:val="ro-RO"/>
        </w:rPr>
        <w:t>Comitetul ONU pentru Drepturile Persoanelor cu Dizabilități,</w:t>
      </w:r>
      <w:r w:rsidRPr="0063297C">
        <w:rPr>
          <w:rFonts w:ascii="Times New Roman" w:hAnsi="Times New Roman" w:cs="Times New Roman"/>
          <w:color w:val="000000" w:themeColor="text1"/>
          <w:sz w:val="18"/>
          <w:szCs w:val="18"/>
        </w:rPr>
        <w:t xml:space="preserve"> </w:t>
      </w:r>
      <w:r w:rsidRPr="0063297C">
        <w:rPr>
          <w:rFonts w:ascii="Times New Roman" w:hAnsi="Times New Roman" w:cs="Times New Roman"/>
          <w:color w:val="000000" w:themeColor="text1"/>
          <w:sz w:val="18"/>
          <w:szCs w:val="18"/>
          <w:lang w:val="ro-RO"/>
        </w:rPr>
        <w:t>Comentariul general nr. 1, pct. 39</w:t>
      </w:r>
      <w:r>
        <w:rPr>
          <w:rFonts w:ascii="Times New Roman" w:hAnsi="Times New Roman" w:cs="Times New Roman"/>
          <w:color w:val="000000" w:themeColor="text1"/>
          <w:sz w:val="18"/>
          <w:szCs w:val="18"/>
          <w:lang w:val="ro-RO"/>
        </w:rPr>
        <w:t xml:space="preserve"> </w:t>
      </w:r>
      <w:hyperlink r:id="rId21" w:history="1">
        <w:r w:rsidRPr="0063297C">
          <w:rPr>
            <w:rStyle w:val="ae"/>
            <w:rFonts w:eastAsiaTheme="minorHAnsi" w:cs="Times New Roman"/>
            <w:szCs w:val="18"/>
            <w:lang w:val="ro-MD"/>
          </w:rPr>
          <w:t>https://www.ohchr.org/en/hrbodies/crpd/pages/gc.aspx</w:t>
        </w:r>
      </w:hyperlink>
    </w:p>
  </w:footnote>
  <w:footnote w:id="27">
    <w:p w14:paraId="6B00E7F0" w14:textId="0AE3C127" w:rsidR="000A1B87" w:rsidRPr="00520D84" w:rsidRDefault="000A1B87" w:rsidP="00726254">
      <w:pPr>
        <w:pStyle w:val="af1"/>
        <w:spacing w:before="120"/>
        <w:rPr>
          <w:rFonts w:ascii="Times New Roman" w:hAnsi="Times New Roman" w:cs="Times New Roman"/>
          <w:color w:val="000000" w:themeColor="text1"/>
          <w:sz w:val="18"/>
          <w:szCs w:val="18"/>
          <w:lang w:val="ro-RO"/>
        </w:rPr>
      </w:pPr>
      <w:r w:rsidRPr="00520D84">
        <w:rPr>
          <w:rStyle w:val="af"/>
          <w:rFonts w:ascii="Times New Roman" w:hAnsi="Times New Roman" w:cs="Times New Roman"/>
          <w:b/>
          <w:bCs/>
          <w:color w:val="000000" w:themeColor="text1"/>
          <w:sz w:val="18"/>
          <w:szCs w:val="18"/>
        </w:rPr>
        <w:footnoteRef/>
      </w:r>
      <w:r w:rsidRPr="00520D84">
        <w:rPr>
          <w:rFonts w:ascii="Times New Roman" w:hAnsi="Times New Roman" w:cs="Times New Roman"/>
          <w:color w:val="000000" w:themeColor="text1"/>
          <w:sz w:val="18"/>
          <w:szCs w:val="18"/>
          <w:lang w:val="ro-MD"/>
        </w:rPr>
        <w:t xml:space="preserve"> </w:t>
      </w:r>
      <w:r w:rsidRPr="00520D84">
        <w:rPr>
          <w:rFonts w:ascii="Times New Roman" w:hAnsi="Times New Roman" w:cs="Times New Roman"/>
          <w:color w:val="000000" w:themeColor="text1"/>
          <w:sz w:val="18"/>
          <w:szCs w:val="18"/>
          <w:lang w:val="ro-RO"/>
        </w:rPr>
        <w:t xml:space="preserve">Hotărârea Guvernului nr. 723 din 08-09-2017 </w:t>
      </w:r>
      <w:r w:rsidRPr="00520D84">
        <w:rPr>
          <w:rStyle w:val="ac"/>
          <w:rFonts w:ascii="Times New Roman" w:hAnsi="Times New Roman" w:cs="Times New Roman"/>
          <w:b w:val="0"/>
          <w:bCs w:val="0"/>
          <w:color w:val="000000" w:themeColor="text1"/>
          <w:sz w:val="18"/>
          <w:szCs w:val="18"/>
          <w:lang w:val="ro-RO"/>
        </w:rPr>
        <w:t>cu privire la aprobarea Programului național de incluziune socială </w:t>
      </w:r>
      <w:r w:rsidRPr="00520D84">
        <w:rPr>
          <w:rFonts w:ascii="Times New Roman" w:hAnsi="Times New Roman" w:cs="Times New Roman"/>
          <w:b/>
          <w:bCs/>
          <w:color w:val="000000" w:themeColor="text1"/>
          <w:sz w:val="18"/>
          <w:szCs w:val="18"/>
          <w:lang w:val="ro-RO"/>
        </w:rPr>
        <w:t xml:space="preserve"> </w:t>
      </w:r>
      <w:r w:rsidRPr="00520D84">
        <w:rPr>
          <w:rStyle w:val="ac"/>
          <w:rFonts w:ascii="Times New Roman" w:hAnsi="Times New Roman" w:cs="Times New Roman"/>
          <w:b w:val="0"/>
          <w:bCs w:val="0"/>
          <w:color w:val="000000" w:themeColor="text1"/>
          <w:sz w:val="18"/>
          <w:szCs w:val="18"/>
          <w:lang w:val="ro-RO"/>
        </w:rPr>
        <w:t>a persoanelor cu dizabilități pentru anii 2017-2022</w:t>
      </w:r>
      <w:r w:rsidRPr="00520D84">
        <w:rPr>
          <w:rFonts w:ascii="Times New Roman" w:hAnsi="Times New Roman" w:cs="Times New Roman"/>
          <w:color w:val="000000" w:themeColor="text1"/>
          <w:sz w:val="18"/>
          <w:szCs w:val="18"/>
          <w:lang w:val="ro-RO"/>
        </w:rPr>
        <w:t xml:space="preserve"> publicată  în Monitorul Oficial Nr. 335-339  la 15-09-2017 Acțiunea 7.6</w:t>
      </w:r>
    </w:p>
    <w:p w14:paraId="6F13AC0F" w14:textId="1CCED102" w:rsidR="000A1B87" w:rsidRPr="0063297C" w:rsidRDefault="000A1B87">
      <w:pPr>
        <w:pStyle w:val="af1"/>
        <w:rPr>
          <w:rFonts w:ascii="Times New Roman" w:hAnsi="Times New Roman" w:cs="Times New Roman"/>
          <w:color w:val="000000" w:themeColor="text1"/>
          <w:sz w:val="18"/>
          <w:szCs w:val="18"/>
          <w:lang w:val="ro-RO"/>
        </w:rPr>
      </w:pPr>
    </w:p>
  </w:footnote>
  <w:footnote w:id="28">
    <w:p w14:paraId="4A7249C3" w14:textId="4C7B55E9" w:rsidR="000A1B87" w:rsidRPr="0063297C" w:rsidRDefault="000A1B87" w:rsidP="00D12772">
      <w:pPr>
        <w:pStyle w:val="4"/>
        <w:shd w:val="clear" w:color="auto" w:fill="FFFFFF"/>
        <w:spacing w:before="165" w:beforeAutospacing="0" w:after="165" w:afterAutospacing="0"/>
        <w:rPr>
          <w:b w:val="0"/>
          <w:bCs w:val="0"/>
          <w:color w:val="000000" w:themeColor="text1"/>
          <w:sz w:val="18"/>
          <w:szCs w:val="18"/>
          <w:lang w:val="ro-MD"/>
        </w:rPr>
      </w:pPr>
      <w:r w:rsidRPr="0063297C">
        <w:rPr>
          <w:rStyle w:val="af"/>
          <w:color w:val="000000" w:themeColor="text1"/>
          <w:sz w:val="18"/>
          <w:szCs w:val="18"/>
        </w:rPr>
        <w:footnoteRef/>
      </w:r>
      <w:r w:rsidRPr="0063297C">
        <w:rPr>
          <w:color w:val="000000" w:themeColor="text1"/>
          <w:sz w:val="18"/>
          <w:szCs w:val="18"/>
          <w:lang w:val="en-US"/>
        </w:rPr>
        <w:t xml:space="preserve"> </w:t>
      </w:r>
      <w:r w:rsidRPr="0063297C">
        <w:rPr>
          <w:b w:val="0"/>
          <w:bCs w:val="0"/>
          <w:color w:val="000000" w:themeColor="text1"/>
          <w:sz w:val="18"/>
          <w:szCs w:val="18"/>
          <w:lang w:val="ro-MD"/>
        </w:rPr>
        <w:t xml:space="preserve">Legea nr 121 din 25.05.2012 </w:t>
      </w:r>
      <w:r w:rsidRPr="0063297C">
        <w:rPr>
          <w:rStyle w:val="ac"/>
          <w:color w:val="000000" w:themeColor="text1"/>
          <w:sz w:val="18"/>
          <w:szCs w:val="18"/>
          <w:lang w:val="ro-MD"/>
        </w:rPr>
        <w:t>cu privire la asigurarea egalității</w:t>
      </w:r>
      <w:r w:rsidRPr="0063297C">
        <w:rPr>
          <w:b w:val="0"/>
          <w:bCs w:val="0"/>
          <w:color w:val="000000" w:themeColor="text1"/>
          <w:sz w:val="18"/>
          <w:szCs w:val="18"/>
          <w:lang w:val="ro-MD"/>
        </w:rPr>
        <w:t xml:space="preserve"> Publicată  în Monitorul Oficial Nr. 103 la  29.05.2012 </w:t>
      </w:r>
    </w:p>
  </w:footnote>
  <w:footnote w:id="29">
    <w:p w14:paraId="1A69E540" w14:textId="63874F01" w:rsidR="000A1B87" w:rsidRPr="0063297C" w:rsidRDefault="000A1B87" w:rsidP="00726254">
      <w:pPr>
        <w:pStyle w:val="af1"/>
        <w:spacing w:before="360"/>
        <w:rPr>
          <w:rFonts w:ascii="Times New Roman" w:hAnsi="Times New Roman" w:cs="Times New Roman"/>
          <w:color w:val="000000" w:themeColor="text1"/>
          <w:sz w:val="18"/>
          <w:szCs w:val="18"/>
          <w:u w:val="single"/>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b/>
          <w:bCs/>
          <w:color w:val="000000" w:themeColor="text1"/>
          <w:sz w:val="18"/>
          <w:szCs w:val="18"/>
        </w:rPr>
        <w:t xml:space="preserve"> </w:t>
      </w:r>
      <w:r w:rsidRPr="0063297C">
        <w:rPr>
          <w:rFonts w:ascii="Times New Roman" w:hAnsi="Times New Roman" w:cs="Times New Roman"/>
          <w:color w:val="000000" w:themeColor="text1"/>
          <w:sz w:val="18"/>
          <w:szCs w:val="18"/>
          <w:lang w:val="ro-RO"/>
        </w:rPr>
        <w:t xml:space="preserve">Comitetul ONU pentru Drepturi Economice, Sociale și Culturale, Comentariul general nr.5 (1994) privind persoanele cu dizabilități, pct. 15   </w:t>
      </w:r>
      <w:r w:rsidRPr="0063297C">
        <w:rPr>
          <w:rFonts w:ascii="Times New Roman" w:hAnsi="Times New Roman" w:cs="Times New Roman"/>
          <w:color w:val="000000" w:themeColor="text1"/>
          <w:sz w:val="18"/>
          <w:szCs w:val="18"/>
          <w:shd w:val="clear" w:color="auto" w:fill="F9F9F9"/>
        </w:rPr>
        <w:t>E/1995/22</w:t>
      </w:r>
      <w:r w:rsidRPr="0063297C">
        <w:rPr>
          <w:rFonts w:ascii="Times New Roman" w:hAnsi="Times New Roman" w:cs="Times New Roman"/>
          <w:color w:val="000000" w:themeColor="text1"/>
          <w:sz w:val="18"/>
          <w:szCs w:val="18"/>
          <w:lang w:val="ro-RO"/>
        </w:rPr>
        <w:t xml:space="preserve">  </w:t>
      </w:r>
      <w:hyperlink r:id="rId22" w:history="1">
        <w:r w:rsidRPr="0063297C">
          <w:rPr>
            <w:rStyle w:val="ae"/>
            <w:rFonts w:eastAsiaTheme="minorHAnsi"/>
          </w:rPr>
          <w:t>https://www.refworld.org/docid/4538838f0.html</w:t>
        </w:r>
      </w:hyperlink>
    </w:p>
  </w:footnote>
  <w:footnote w:id="30">
    <w:p w14:paraId="4CFF6FAD" w14:textId="77777777" w:rsidR="000A1B87" w:rsidRPr="0063297C" w:rsidRDefault="000A1B87" w:rsidP="00726254">
      <w:pPr>
        <w:pStyle w:val="af1"/>
        <w:jc w:val="both"/>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lang w:val="ro-RO"/>
        </w:rPr>
        <w:footnoteRef/>
      </w:r>
      <w:r w:rsidRPr="0063297C">
        <w:rPr>
          <w:rFonts w:ascii="Times New Roman" w:hAnsi="Times New Roman" w:cs="Times New Roman"/>
          <w:b/>
          <w:bCs/>
          <w:color w:val="000000" w:themeColor="text1"/>
          <w:sz w:val="18"/>
          <w:szCs w:val="18"/>
          <w:lang w:val="ro-RO"/>
        </w:rPr>
        <w:t xml:space="preserve"> </w:t>
      </w:r>
      <w:r w:rsidRPr="0063297C">
        <w:rPr>
          <w:rFonts w:ascii="Times New Roman" w:hAnsi="Times New Roman" w:cs="Times New Roman"/>
          <w:color w:val="000000" w:themeColor="text1"/>
          <w:sz w:val="18"/>
          <w:szCs w:val="18"/>
          <w:lang w:val="ro-RO"/>
        </w:rPr>
        <w:t>Comitetul ONU pentru drepturile persoanelor cu dizabilități, Comentariul general nr. 6 (2018), pct. 25 (d)</w:t>
      </w:r>
    </w:p>
  </w:footnote>
  <w:footnote w:id="31">
    <w:p w14:paraId="3849DCBD" w14:textId="52DBBC9A" w:rsidR="000A1B87" w:rsidRPr="0063297C" w:rsidRDefault="000A1B87" w:rsidP="00726254">
      <w:pPr>
        <w:pStyle w:val="af1"/>
        <w:jc w:val="both"/>
        <w:rPr>
          <w:rFonts w:ascii="Times New Roman" w:hAnsi="Times New Roman" w:cs="Times New Roman"/>
          <w:color w:val="000000" w:themeColor="text1"/>
          <w:sz w:val="18"/>
          <w:szCs w:val="18"/>
          <w:lang w:val="ro-RO"/>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lang w:val="ro-RO"/>
        </w:rPr>
        <w:t xml:space="preserve"> Ibidem </w:t>
      </w:r>
    </w:p>
  </w:footnote>
  <w:footnote w:id="32">
    <w:p w14:paraId="04A609F8" w14:textId="77777777" w:rsidR="000A1B87" w:rsidRPr="0063297C" w:rsidRDefault="000A1B87" w:rsidP="00520D84">
      <w:pPr>
        <w:pStyle w:val="af1"/>
        <w:jc w:val="both"/>
        <w:rPr>
          <w:rFonts w:ascii="Times New Roman" w:hAnsi="Times New Roman" w:cs="Times New Roman"/>
          <w:color w:val="000000" w:themeColor="text1"/>
          <w:sz w:val="18"/>
          <w:szCs w:val="18"/>
          <w:lang w:val="ro-MD"/>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color w:val="000000" w:themeColor="text1"/>
          <w:sz w:val="18"/>
          <w:szCs w:val="18"/>
          <w:lang w:val="ro-RO"/>
        </w:rPr>
        <w:t xml:space="preserve"> Ibidem, pct. 28 </w:t>
      </w:r>
    </w:p>
  </w:footnote>
  <w:footnote w:id="33">
    <w:p w14:paraId="70D91142" w14:textId="77777777" w:rsidR="000A1B87" w:rsidRPr="0063297C" w:rsidRDefault="000A1B87" w:rsidP="00726254">
      <w:pPr>
        <w:pStyle w:val="af1"/>
        <w:spacing w:before="240"/>
        <w:jc w:val="both"/>
        <w:rPr>
          <w:rFonts w:ascii="Times New Roman" w:hAnsi="Times New Roman" w:cs="Times New Roman"/>
          <w:color w:val="000000" w:themeColor="text1"/>
          <w:sz w:val="18"/>
          <w:szCs w:val="18"/>
          <w:lang w:val="ro-MD"/>
        </w:rPr>
      </w:pPr>
      <w:r w:rsidRPr="0063297C">
        <w:rPr>
          <w:rStyle w:val="af"/>
          <w:rFonts w:ascii="Times New Roman" w:hAnsi="Times New Roman" w:cs="Times New Roman"/>
          <w:b/>
          <w:bCs/>
          <w:color w:val="000000" w:themeColor="text1"/>
          <w:sz w:val="18"/>
          <w:szCs w:val="18"/>
        </w:rPr>
        <w:footnoteRef/>
      </w:r>
      <w:r w:rsidRPr="0063297C">
        <w:rPr>
          <w:rFonts w:ascii="Times New Roman" w:hAnsi="Times New Roman" w:cs="Times New Roman"/>
          <w:b/>
          <w:bCs/>
          <w:color w:val="000000" w:themeColor="text1"/>
          <w:sz w:val="18"/>
          <w:szCs w:val="18"/>
          <w:lang w:val="ro-RO"/>
        </w:rPr>
        <w:t xml:space="preserve"> </w:t>
      </w:r>
      <w:r w:rsidRPr="0063297C">
        <w:rPr>
          <w:rFonts w:ascii="Times New Roman" w:hAnsi="Times New Roman" w:cs="Times New Roman"/>
          <w:color w:val="000000" w:themeColor="text1"/>
          <w:sz w:val="18"/>
          <w:szCs w:val="18"/>
          <w:lang w:val="ro-RO"/>
        </w:rPr>
        <w:t>Ibidem, pct. 25 (c)</w:t>
      </w:r>
    </w:p>
  </w:footnote>
  <w:footnote w:id="34">
    <w:p w14:paraId="57C8D2F1" w14:textId="773490D9" w:rsidR="000A1B87" w:rsidRPr="0063297C" w:rsidRDefault="000A1B87" w:rsidP="00726254">
      <w:pPr>
        <w:pStyle w:val="4"/>
        <w:shd w:val="clear" w:color="auto" w:fill="FFFFFF"/>
        <w:spacing w:before="240" w:beforeAutospacing="0" w:after="0" w:afterAutospacing="0"/>
        <w:jc w:val="both"/>
        <w:rPr>
          <w:b w:val="0"/>
          <w:bCs w:val="0"/>
          <w:color w:val="000000" w:themeColor="text1"/>
          <w:sz w:val="18"/>
          <w:szCs w:val="18"/>
          <w:lang w:val="ro-MD"/>
        </w:rPr>
      </w:pPr>
      <w:r w:rsidRPr="0063297C">
        <w:rPr>
          <w:rStyle w:val="af"/>
          <w:color w:val="000000" w:themeColor="text1"/>
          <w:sz w:val="18"/>
          <w:szCs w:val="18"/>
          <w:lang w:val="ro-MD"/>
        </w:rPr>
        <w:footnoteRef/>
      </w:r>
      <w:r w:rsidRPr="0063297C">
        <w:rPr>
          <w:color w:val="000000" w:themeColor="text1"/>
          <w:sz w:val="18"/>
          <w:szCs w:val="18"/>
          <w:lang w:val="ro-MD"/>
        </w:rPr>
        <w:t xml:space="preserve"> </w:t>
      </w:r>
      <w:r w:rsidRPr="0063297C">
        <w:rPr>
          <w:b w:val="0"/>
          <w:bCs w:val="0"/>
          <w:color w:val="000000" w:themeColor="text1"/>
          <w:sz w:val="18"/>
          <w:szCs w:val="18"/>
          <w:lang w:val="ro-MD"/>
        </w:rPr>
        <w:t>Legea  Nr. 60 din 30 martie 2012</w:t>
      </w:r>
      <w:r w:rsidRPr="0063297C">
        <w:rPr>
          <w:color w:val="000000" w:themeColor="text1"/>
          <w:sz w:val="18"/>
          <w:szCs w:val="18"/>
          <w:lang w:val="ro-MD"/>
        </w:rPr>
        <w:t xml:space="preserve"> </w:t>
      </w:r>
      <w:r w:rsidRPr="0063297C">
        <w:rPr>
          <w:rStyle w:val="ac"/>
          <w:color w:val="000000" w:themeColor="text1"/>
          <w:sz w:val="18"/>
          <w:szCs w:val="18"/>
          <w:lang w:val="ro-MD"/>
        </w:rPr>
        <w:t>privind incluziunea socială a persoanelor</w:t>
      </w:r>
      <w:r w:rsidRPr="0063297C">
        <w:rPr>
          <w:color w:val="000000" w:themeColor="text1"/>
          <w:sz w:val="18"/>
          <w:szCs w:val="18"/>
          <w:lang w:val="ro-MD"/>
        </w:rPr>
        <w:t xml:space="preserve"> </w:t>
      </w:r>
      <w:r w:rsidRPr="0063297C">
        <w:rPr>
          <w:rStyle w:val="ac"/>
          <w:color w:val="000000" w:themeColor="text1"/>
          <w:sz w:val="18"/>
          <w:szCs w:val="18"/>
          <w:lang w:val="ro-MD"/>
        </w:rPr>
        <w:t>cu dizabilităţi</w:t>
      </w:r>
      <w:r w:rsidRPr="0063297C">
        <w:rPr>
          <w:color w:val="000000" w:themeColor="text1"/>
          <w:sz w:val="18"/>
          <w:szCs w:val="18"/>
          <w:lang w:val="ro-MD"/>
        </w:rPr>
        <w:t xml:space="preserve"> </w:t>
      </w:r>
      <w:r w:rsidRPr="0063297C">
        <w:rPr>
          <w:b w:val="0"/>
          <w:bCs w:val="0"/>
          <w:color w:val="000000" w:themeColor="text1"/>
          <w:sz w:val="18"/>
          <w:szCs w:val="18"/>
          <w:lang w:val="ro-MD"/>
        </w:rPr>
        <w:t xml:space="preserve">publicată în Monitorul Oficial Nr. 155-159  la 27-iulie2012  art. 34. </w:t>
      </w:r>
    </w:p>
  </w:footnote>
  <w:footnote w:id="35">
    <w:p w14:paraId="3047EC8F" w14:textId="0EC1795E" w:rsidR="000A1B87" w:rsidRPr="0063297C" w:rsidRDefault="000A1B87" w:rsidP="00726254">
      <w:pPr>
        <w:pStyle w:val="ab"/>
        <w:shd w:val="clear" w:color="auto" w:fill="FFFFFF"/>
        <w:spacing w:before="240" w:beforeAutospacing="0" w:after="165" w:afterAutospacing="0"/>
        <w:outlineLvl w:val="4"/>
        <w:rPr>
          <w:color w:val="000000" w:themeColor="text1"/>
          <w:sz w:val="18"/>
          <w:szCs w:val="18"/>
          <w:lang w:val="ro-MD"/>
        </w:rPr>
      </w:pPr>
      <w:r w:rsidRPr="0063297C">
        <w:rPr>
          <w:rStyle w:val="af"/>
          <w:b/>
          <w:bCs/>
          <w:color w:val="000000" w:themeColor="text1"/>
          <w:sz w:val="18"/>
          <w:szCs w:val="18"/>
        </w:rPr>
        <w:footnoteRef/>
      </w:r>
      <w:r w:rsidRPr="0063297C">
        <w:rPr>
          <w:b/>
          <w:bCs/>
          <w:color w:val="000000" w:themeColor="text1"/>
          <w:sz w:val="18"/>
          <w:szCs w:val="18"/>
          <w:lang w:val="en-US"/>
        </w:rPr>
        <w:t xml:space="preserve"> </w:t>
      </w:r>
      <w:r w:rsidRPr="0063297C">
        <w:rPr>
          <w:color w:val="000000" w:themeColor="text1"/>
          <w:sz w:val="18"/>
          <w:szCs w:val="18"/>
          <w:lang w:val="ro-MD"/>
        </w:rPr>
        <w:t xml:space="preserve">Legea nr. 255 </w:t>
      </w:r>
      <w:r w:rsidRPr="0063297C">
        <w:rPr>
          <w:rStyle w:val="ac"/>
          <w:b w:val="0"/>
          <w:bCs w:val="0"/>
          <w:color w:val="000000" w:themeColor="text1"/>
          <w:sz w:val="18"/>
          <w:szCs w:val="18"/>
          <w:lang w:val="ro-MD"/>
        </w:rPr>
        <w:t xml:space="preserve">pentru modificarea Constituției Republicii Moldova </w:t>
      </w:r>
      <w:r w:rsidRPr="0063297C">
        <w:rPr>
          <w:color w:val="000000" w:themeColor="text1"/>
          <w:sz w:val="18"/>
          <w:szCs w:val="18"/>
          <w:lang w:val="ro-MD"/>
        </w:rPr>
        <w:t>din 22 noiembrie 2018, publicată în Monitorul Oficial din 14 decembrie 2018, nr. 467-479 art. 786</w:t>
      </w:r>
    </w:p>
  </w:footnote>
  <w:footnote w:id="36">
    <w:p w14:paraId="58B6B0B3" w14:textId="192396D1" w:rsidR="000A1B87" w:rsidRPr="0063297C" w:rsidRDefault="000A1B87" w:rsidP="00726254">
      <w:pPr>
        <w:pStyle w:val="4"/>
        <w:shd w:val="clear" w:color="auto" w:fill="FFFFFF" w:themeFill="background1"/>
        <w:spacing w:before="360" w:beforeAutospacing="0"/>
        <w:rPr>
          <w:b w:val="0"/>
          <w:bCs w:val="0"/>
          <w:color w:val="000000" w:themeColor="text1"/>
          <w:sz w:val="18"/>
          <w:szCs w:val="18"/>
          <w:lang w:val="ro-MD"/>
        </w:rPr>
      </w:pPr>
      <w:r w:rsidRPr="0063297C">
        <w:rPr>
          <w:rStyle w:val="af"/>
          <w:color w:val="000000" w:themeColor="text1"/>
        </w:rPr>
        <w:footnoteRef/>
      </w:r>
      <w:r w:rsidRPr="0063297C">
        <w:rPr>
          <w:color w:val="000000" w:themeColor="text1"/>
          <w:lang w:val="en-US"/>
        </w:rPr>
        <w:t xml:space="preserve"> </w:t>
      </w:r>
      <w:r w:rsidRPr="0063297C">
        <w:rPr>
          <w:b w:val="0"/>
          <w:bCs w:val="0"/>
          <w:color w:val="000000" w:themeColor="text1"/>
          <w:sz w:val="18"/>
          <w:szCs w:val="18"/>
          <w:lang w:val="ro-MD"/>
        </w:rPr>
        <w:t xml:space="preserve">Legea  nr. 105 din 14 iunie 2018 </w:t>
      </w:r>
      <w:r w:rsidRPr="0063297C">
        <w:rPr>
          <w:rStyle w:val="ac"/>
          <w:color w:val="000000" w:themeColor="text1"/>
          <w:sz w:val="18"/>
          <w:szCs w:val="18"/>
          <w:lang w:val="ro-MD"/>
        </w:rPr>
        <w:t>cu privire la promovarea ocupării forței</w:t>
      </w:r>
      <w:r w:rsidRPr="0063297C">
        <w:rPr>
          <w:color w:val="000000" w:themeColor="text1"/>
          <w:sz w:val="18"/>
          <w:szCs w:val="18"/>
          <w:lang w:val="ro-MD"/>
        </w:rPr>
        <w:t xml:space="preserve"> </w:t>
      </w:r>
      <w:r w:rsidRPr="0063297C">
        <w:rPr>
          <w:rStyle w:val="ac"/>
          <w:color w:val="000000" w:themeColor="text1"/>
          <w:sz w:val="18"/>
          <w:szCs w:val="18"/>
          <w:lang w:val="ro-MD"/>
        </w:rPr>
        <w:t>de muncă și asigurarea de șomaj,</w:t>
      </w:r>
      <w:r w:rsidRPr="0063297C">
        <w:rPr>
          <w:b w:val="0"/>
          <w:bCs w:val="0"/>
          <w:color w:val="000000" w:themeColor="text1"/>
          <w:sz w:val="18"/>
          <w:szCs w:val="18"/>
          <w:lang w:val="ro-MD"/>
        </w:rPr>
        <w:t xml:space="preserve"> publicată în Monitorul Oficial Nr. 295-308  la 10 august2018 art. 36, 38. </w:t>
      </w:r>
    </w:p>
  </w:footnote>
  <w:footnote w:id="37">
    <w:p w14:paraId="7988E074" w14:textId="4D0DAED0" w:rsidR="000A1B87" w:rsidRPr="0063297C" w:rsidRDefault="000A1B87" w:rsidP="70473A36">
      <w:pPr>
        <w:pStyle w:val="4"/>
        <w:shd w:val="clear" w:color="auto" w:fill="FFFFFF" w:themeFill="background1"/>
        <w:spacing w:before="165" w:beforeAutospacing="0" w:after="165" w:afterAutospacing="0"/>
        <w:jc w:val="both"/>
        <w:rPr>
          <w:b w:val="0"/>
          <w:bCs w:val="0"/>
          <w:color w:val="000000" w:themeColor="text1"/>
          <w:sz w:val="18"/>
          <w:szCs w:val="18"/>
          <w:lang w:val="ro-MD"/>
        </w:rPr>
      </w:pPr>
      <w:r w:rsidRPr="0063297C">
        <w:rPr>
          <w:rStyle w:val="af"/>
          <w:color w:val="000000" w:themeColor="text1"/>
        </w:rPr>
        <w:footnoteRef/>
      </w:r>
      <w:r w:rsidRPr="0063297C">
        <w:rPr>
          <w:b w:val="0"/>
          <w:bCs w:val="0"/>
          <w:color w:val="000000" w:themeColor="text1"/>
          <w:sz w:val="18"/>
          <w:szCs w:val="18"/>
          <w:lang w:val="ro-MD"/>
        </w:rPr>
        <w:t xml:space="preserve">Hotărârea Guvernului </w:t>
      </w:r>
      <w:r w:rsidRPr="0063297C">
        <w:rPr>
          <w:rStyle w:val="ac"/>
          <w:color w:val="000000" w:themeColor="text1"/>
          <w:sz w:val="18"/>
          <w:szCs w:val="18"/>
          <w:lang w:val="ro-MD"/>
        </w:rPr>
        <w:t>nr.</w:t>
      </w:r>
      <w:r w:rsidRPr="0063297C">
        <w:rPr>
          <w:b w:val="0"/>
          <w:bCs w:val="0"/>
          <w:color w:val="000000" w:themeColor="text1"/>
          <w:sz w:val="18"/>
          <w:szCs w:val="18"/>
          <w:lang w:val="ro-MD"/>
        </w:rPr>
        <w:t xml:space="preserve"> 1033 din 8 august2016 </w:t>
      </w:r>
      <w:r w:rsidRPr="0063297C">
        <w:rPr>
          <w:rStyle w:val="ac"/>
          <w:color w:val="000000" w:themeColor="text1"/>
          <w:sz w:val="18"/>
          <w:szCs w:val="18"/>
          <w:lang w:val="ro-MD"/>
        </w:rPr>
        <w:t>cu privire la aprobarea Setului de indicatori pentru monitorizarea implementării Convenției ONU privind Drepturile Persoanelor cu Dizabilității,</w:t>
      </w:r>
      <w:r w:rsidRPr="0063297C">
        <w:rPr>
          <w:b w:val="0"/>
          <w:bCs w:val="0"/>
          <w:color w:val="000000" w:themeColor="text1"/>
          <w:sz w:val="18"/>
          <w:szCs w:val="18"/>
          <w:lang w:val="ro-MD"/>
        </w:rPr>
        <w:t xml:space="preserve"> publicată  în Monitorul Oficial Nr. 306-313 la  16 septembrie2016 art. 13.</w:t>
      </w:r>
    </w:p>
    <w:p w14:paraId="2F1C50A5" w14:textId="1317B60F" w:rsidR="000A1B87" w:rsidRPr="0063297C" w:rsidRDefault="000A1B87" w:rsidP="00EB3D51">
      <w:pPr>
        <w:pStyle w:val="af1"/>
        <w:jc w:val="both"/>
        <w:rPr>
          <w:rFonts w:ascii="Times New Roman" w:hAnsi="Times New Roman" w:cs="Times New Roman"/>
          <w:color w:val="000000" w:themeColor="text1"/>
          <w:sz w:val="18"/>
          <w:szCs w:val="18"/>
          <w:lang w:val="ro-M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626"/>
    <w:multiLevelType w:val="hybridMultilevel"/>
    <w:tmpl w:val="80920A30"/>
    <w:lvl w:ilvl="0" w:tplc="E09C8312">
      <w:numFmt w:val="bullet"/>
      <w:lvlText w:val="-"/>
      <w:lvlJc w:val="left"/>
      <w:pPr>
        <w:ind w:left="360" w:hanging="360"/>
      </w:pPr>
      <w:rPr>
        <w:rFonts w:ascii="Calibri" w:eastAsiaTheme="minorHAnsi" w:hAnsi="Calibri" w:cstheme="minorHAnsi" w:hint="default"/>
        <w:b w:val="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C9513C"/>
    <w:multiLevelType w:val="hybridMultilevel"/>
    <w:tmpl w:val="48B6ED82"/>
    <w:lvl w:ilvl="0" w:tplc="04190001">
      <w:start w:val="1"/>
      <w:numFmt w:val="bullet"/>
      <w:lvlText w:val=""/>
      <w:lvlJc w:val="left"/>
      <w:pPr>
        <w:ind w:left="720" w:hanging="360"/>
      </w:pPr>
      <w:rPr>
        <w:rFonts w:ascii="Symbol" w:hAnsi="Symbol" w:hint="default"/>
      </w:rPr>
    </w:lvl>
    <w:lvl w:ilvl="1" w:tplc="E09C8312">
      <w:numFmt w:val="bullet"/>
      <w:lvlText w:val="-"/>
      <w:lvlJc w:val="left"/>
      <w:pPr>
        <w:ind w:left="1440" w:hanging="360"/>
      </w:pPr>
      <w:rPr>
        <w:rFonts w:ascii="Calibri" w:eastAsiaTheme="minorHAnsi" w:hAnsi="Calibri" w:cstheme="minorHAnsi" w:hint="default"/>
        <w:b w:val="0"/>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C7298"/>
    <w:multiLevelType w:val="hybridMultilevel"/>
    <w:tmpl w:val="263E8AA2"/>
    <w:lvl w:ilvl="0" w:tplc="01927602">
      <w:start w:val="1"/>
      <w:numFmt w:val="lowerLetter"/>
      <w:lvlText w:val="%1)"/>
      <w:lvlJc w:val="left"/>
      <w:pPr>
        <w:ind w:left="720" w:hanging="360"/>
      </w:pPr>
    </w:lvl>
    <w:lvl w:ilvl="1" w:tplc="AA3C51DA">
      <w:start w:val="1"/>
      <w:numFmt w:val="lowerLetter"/>
      <w:lvlText w:val="%2."/>
      <w:lvlJc w:val="left"/>
      <w:pPr>
        <w:ind w:left="1440" w:hanging="360"/>
      </w:pPr>
    </w:lvl>
    <w:lvl w:ilvl="2" w:tplc="75943C44">
      <w:start w:val="1"/>
      <w:numFmt w:val="lowerRoman"/>
      <w:lvlText w:val="%3."/>
      <w:lvlJc w:val="right"/>
      <w:pPr>
        <w:ind w:left="2160" w:hanging="180"/>
      </w:pPr>
    </w:lvl>
    <w:lvl w:ilvl="3" w:tplc="736C586A">
      <w:start w:val="1"/>
      <w:numFmt w:val="decimal"/>
      <w:lvlText w:val="%4."/>
      <w:lvlJc w:val="left"/>
      <w:pPr>
        <w:ind w:left="2880" w:hanging="360"/>
      </w:pPr>
    </w:lvl>
    <w:lvl w:ilvl="4" w:tplc="69E63F1A">
      <w:start w:val="1"/>
      <w:numFmt w:val="lowerLetter"/>
      <w:lvlText w:val="%5."/>
      <w:lvlJc w:val="left"/>
      <w:pPr>
        <w:ind w:left="3600" w:hanging="360"/>
      </w:pPr>
    </w:lvl>
    <w:lvl w:ilvl="5" w:tplc="39D618B4">
      <w:start w:val="1"/>
      <w:numFmt w:val="lowerRoman"/>
      <w:lvlText w:val="%6."/>
      <w:lvlJc w:val="right"/>
      <w:pPr>
        <w:ind w:left="4320" w:hanging="180"/>
      </w:pPr>
    </w:lvl>
    <w:lvl w:ilvl="6" w:tplc="F394363A">
      <w:start w:val="1"/>
      <w:numFmt w:val="decimal"/>
      <w:lvlText w:val="%7."/>
      <w:lvlJc w:val="left"/>
      <w:pPr>
        <w:ind w:left="5040" w:hanging="360"/>
      </w:pPr>
    </w:lvl>
    <w:lvl w:ilvl="7" w:tplc="C7627928">
      <w:start w:val="1"/>
      <w:numFmt w:val="lowerLetter"/>
      <w:lvlText w:val="%8."/>
      <w:lvlJc w:val="left"/>
      <w:pPr>
        <w:ind w:left="5760" w:hanging="360"/>
      </w:pPr>
    </w:lvl>
    <w:lvl w:ilvl="8" w:tplc="8396ADE8">
      <w:start w:val="1"/>
      <w:numFmt w:val="lowerRoman"/>
      <w:lvlText w:val="%9."/>
      <w:lvlJc w:val="right"/>
      <w:pPr>
        <w:ind w:left="6480" w:hanging="180"/>
      </w:pPr>
    </w:lvl>
  </w:abstractNum>
  <w:abstractNum w:abstractNumId="3" w15:restartNumberingAfterBreak="0">
    <w:nsid w:val="094429C1"/>
    <w:multiLevelType w:val="hybridMultilevel"/>
    <w:tmpl w:val="2368B6F6"/>
    <w:lvl w:ilvl="0" w:tplc="187CB524">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 w15:restartNumberingAfterBreak="0">
    <w:nsid w:val="09EB2AB2"/>
    <w:multiLevelType w:val="multilevel"/>
    <w:tmpl w:val="3B0CCDF2"/>
    <w:lvl w:ilvl="0">
      <w:start w:val="1"/>
      <w:numFmt w:val="decimal"/>
      <w:lvlText w:val="%1"/>
      <w:lvlJc w:val="left"/>
      <w:pPr>
        <w:ind w:left="360" w:hanging="360"/>
      </w:pPr>
      <w:rPr>
        <w:rFonts w:hint="default"/>
      </w:rPr>
    </w:lvl>
    <w:lvl w:ilvl="1">
      <w:start w:val="1"/>
      <w:numFmt w:val="decimal"/>
      <w:lvlText w:val="%1.%2"/>
      <w:lvlJc w:val="left"/>
      <w:pPr>
        <w:ind w:left="1686" w:hanging="360"/>
      </w:pPr>
      <w:rPr>
        <w:rFonts w:hint="default"/>
      </w:rPr>
    </w:lvl>
    <w:lvl w:ilvl="2">
      <w:start w:val="1"/>
      <w:numFmt w:val="decimal"/>
      <w:lvlText w:val="%1.%2.%3"/>
      <w:lvlJc w:val="left"/>
      <w:pPr>
        <w:ind w:left="3372" w:hanging="720"/>
      </w:pPr>
      <w:rPr>
        <w:rFonts w:hint="default"/>
      </w:rPr>
    </w:lvl>
    <w:lvl w:ilvl="3">
      <w:start w:val="1"/>
      <w:numFmt w:val="decimal"/>
      <w:lvlText w:val="%1.%2.%3.%4"/>
      <w:lvlJc w:val="left"/>
      <w:pPr>
        <w:ind w:left="4698" w:hanging="720"/>
      </w:pPr>
      <w:rPr>
        <w:rFonts w:hint="default"/>
      </w:rPr>
    </w:lvl>
    <w:lvl w:ilvl="4">
      <w:start w:val="1"/>
      <w:numFmt w:val="decimal"/>
      <w:lvlText w:val="%1.%2.%3.%4.%5"/>
      <w:lvlJc w:val="left"/>
      <w:pPr>
        <w:ind w:left="6384" w:hanging="1080"/>
      </w:pPr>
      <w:rPr>
        <w:rFonts w:hint="default"/>
      </w:rPr>
    </w:lvl>
    <w:lvl w:ilvl="5">
      <w:start w:val="1"/>
      <w:numFmt w:val="decimal"/>
      <w:lvlText w:val="%1.%2.%3.%4.%5.%6"/>
      <w:lvlJc w:val="left"/>
      <w:pPr>
        <w:ind w:left="7710" w:hanging="1080"/>
      </w:pPr>
      <w:rPr>
        <w:rFonts w:hint="default"/>
      </w:rPr>
    </w:lvl>
    <w:lvl w:ilvl="6">
      <w:start w:val="1"/>
      <w:numFmt w:val="decimal"/>
      <w:lvlText w:val="%1.%2.%3.%4.%5.%6.%7"/>
      <w:lvlJc w:val="left"/>
      <w:pPr>
        <w:ind w:left="9396" w:hanging="1440"/>
      </w:pPr>
      <w:rPr>
        <w:rFonts w:hint="default"/>
      </w:rPr>
    </w:lvl>
    <w:lvl w:ilvl="7">
      <w:start w:val="1"/>
      <w:numFmt w:val="decimal"/>
      <w:lvlText w:val="%1.%2.%3.%4.%5.%6.%7.%8"/>
      <w:lvlJc w:val="left"/>
      <w:pPr>
        <w:ind w:left="10722" w:hanging="1440"/>
      </w:pPr>
      <w:rPr>
        <w:rFonts w:hint="default"/>
      </w:rPr>
    </w:lvl>
    <w:lvl w:ilvl="8">
      <w:start w:val="1"/>
      <w:numFmt w:val="decimal"/>
      <w:lvlText w:val="%1.%2.%3.%4.%5.%6.%7.%8.%9"/>
      <w:lvlJc w:val="left"/>
      <w:pPr>
        <w:ind w:left="12408" w:hanging="1800"/>
      </w:pPr>
      <w:rPr>
        <w:rFonts w:hint="default"/>
      </w:rPr>
    </w:lvl>
  </w:abstractNum>
  <w:abstractNum w:abstractNumId="5" w15:restartNumberingAfterBreak="0">
    <w:nsid w:val="0CD321F0"/>
    <w:multiLevelType w:val="hybridMultilevel"/>
    <w:tmpl w:val="46C45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F6476"/>
    <w:multiLevelType w:val="hybridMultilevel"/>
    <w:tmpl w:val="798EAD5C"/>
    <w:lvl w:ilvl="0" w:tplc="1646FE28">
      <w:start w:val="1"/>
      <w:numFmt w:val="bullet"/>
      <w:lvlText w:val="-"/>
      <w:lvlJc w:val="left"/>
      <w:pPr>
        <w:ind w:left="720" w:hanging="360"/>
      </w:pPr>
      <w:rPr>
        <w:rFonts w:ascii="Calibri" w:hAnsi="Calibri" w:hint="default"/>
      </w:rPr>
    </w:lvl>
    <w:lvl w:ilvl="1" w:tplc="DA4C4A32">
      <w:start w:val="1"/>
      <w:numFmt w:val="bullet"/>
      <w:lvlText w:val="o"/>
      <w:lvlJc w:val="left"/>
      <w:pPr>
        <w:ind w:left="1440" w:hanging="360"/>
      </w:pPr>
      <w:rPr>
        <w:rFonts w:ascii="Courier New" w:hAnsi="Courier New" w:hint="default"/>
      </w:rPr>
    </w:lvl>
    <w:lvl w:ilvl="2" w:tplc="AF90DE48">
      <w:start w:val="1"/>
      <w:numFmt w:val="bullet"/>
      <w:lvlText w:val=""/>
      <w:lvlJc w:val="left"/>
      <w:pPr>
        <w:ind w:left="2160" w:hanging="360"/>
      </w:pPr>
      <w:rPr>
        <w:rFonts w:ascii="Wingdings" w:hAnsi="Wingdings" w:hint="default"/>
      </w:rPr>
    </w:lvl>
    <w:lvl w:ilvl="3" w:tplc="EE7226DE">
      <w:start w:val="1"/>
      <w:numFmt w:val="bullet"/>
      <w:lvlText w:val=""/>
      <w:lvlJc w:val="left"/>
      <w:pPr>
        <w:ind w:left="2880" w:hanging="360"/>
      </w:pPr>
      <w:rPr>
        <w:rFonts w:ascii="Symbol" w:hAnsi="Symbol" w:hint="default"/>
      </w:rPr>
    </w:lvl>
    <w:lvl w:ilvl="4" w:tplc="8CC02446">
      <w:start w:val="1"/>
      <w:numFmt w:val="bullet"/>
      <w:lvlText w:val="o"/>
      <w:lvlJc w:val="left"/>
      <w:pPr>
        <w:ind w:left="3600" w:hanging="360"/>
      </w:pPr>
      <w:rPr>
        <w:rFonts w:ascii="Courier New" w:hAnsi="Courier New" w:hint="default"/>
      </w:rPr>
    </w:lvl>
    <w:lvl w:ilvl="5" w:tplc="F40E56EC">
      <w:start w:val="1"/>
      <w:numFmt w:val="bullet"/>
      <w:lvlText w:val=""/>
      <w:lvlJc w:val="left"/>
      <w:pPr>
        <w:ind w:left="4320" w:hanging="360"/>
      </w:pPr>
      <w:rPr>
        <w:rFonts w:ascii="Wingdings" w:hAnsi="Wingdings" w:hint="default"/>
      </w:rPr>
    </w:lvl>
    <w:lvl w:ilvl="6" w:tplc="F234342E">
      <w:start w:val="1"/>
      <w:numFmt w:val="bullet"/>
      <w:lvlText w:val=""/>
      <w:lvlJc w:val="left"/>
      <w:pPr>
        <w:ind w:left="5040" w:hanging="360"/>
      </w:pPr>
      <w:rPr>
        <w:rFonts w:ascii="Symbol" w:hAnsi="Symbol" w:hint="default"/>
      </w:rPr>
    </w:lvl>
    <w:lvl w:ilvl="7" w:tplc="5866CB76">
      <w:start w:val="1"/>
      <w:numFmt w:val="bullet"/>
      <w:lvlText w:val="o"/>
      <w:lvlJc w:val="left"/>
      <w:pPr>
        <w:ind w:left="5760" w:hanging="360"/>
      </w:pPr>
      <w:rPr>
        <w:rFonts w:ascii="Courier New" w:hAnsi="Courier New" w:hint="default"/>
      </w:rPr>
    </w:lvl>
    <w:lvl w:ilvl="8" w:tplc="022EF3BA">
      <w:start w:val="1"/>
      <w:numFmt w:val="bullet"/>
      <w:lvlText w:val=""/>
      <w:lvlJc w:val="left"/>
      <w:pPr>
        <w:ind w:left="6480" w:hanging="360"/>
      </w:pPr>
      <w:rPr>
        <w:rFonts w:ascii="Wingdings" w:hAnsi="Wingdings" w:hint="default"/>
      </w:rPr>
    </w:lvl>
  </w:abstractNum>
  <w:abstractNum w:abstractNumId="7" w15:restartNumberingAfterBreak="0">
    <w:nsid w:val="0D470B23"/>
    <w:multiLevelType w:val="hybridMultilevel"/>
    <w:tmpl w:val="D2DCDB8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D4E1273"/>
    <w:multiLevelType w:val="hybridMultilevel"/>
    <w:tmpl w:val="EC74C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2D0AB3"/>
    <w:multiLevelType w:val="hybridMultilevel"/>
    <w:tmpl w:val="26EEDCE8"/>
    <w:lvl w:ilvl="0" w:tplc="506EE844">
      <w:start w:val="1"/>
      <w:numFmt w:val="decimal"/>
      <w:lvlText w:val="%1."/>
      <w:lvlJc w:val="left"/>
      <w:pPr>
        <w:ind w:left="720" w:hanging="360"/>
      </w:pPr>
    </w:lvl>
    <w:lvl w:ilvl="1" w:tplc="02AE0BAC">
      <w:start w:val="1"/>
      <w:numFmt w:val="lowerLetter"/>
      <w:lvlText w:val="%2."/>
      <w:lvlJc w:val="left"/>
      <w:pPr>
        <w:ind w:left="1440" w:hanging="360"/>
      </w:pPr>
    </w:lvl>
    <w:lvl w:ilvl="2" w:tplc="0FE4EE16">
      <w:start w:val="1"/>
      <w:numFmt w:val="lowerRoman"/>
      <w:lvlText w:val="%3."/>
      <w:lvlJc w:val="right"/>
      <w:pPr>
        <w:ind w:left="2160" w:hanging="180"/>
      </w:pPr>
    </w:lvl>
    <w:lvl w:ilvl="3" w:tplc="84AC265C">
      <w:start w:val="1"/>
      <w:numFmt w:val="decimal"/>
      <w:lvlText w:val="%4."/>
      <w:lvlJc w:val="left"/>
      <w:pPr>
        <w:ind w:left="2880" w:hanging="360"/>
      </w:pPr>
    </w:lvl>
    <w:lvl w:ilvl="4" w:tplc="071063BA">
      <w:start w:val="1"/>
      <w:numFmt w:val="lowerLetter"/>
      <w:lvlText w:val="%5."/>
      <w:lvlJc w:val="left"/>
      <w:pPr>
        <w:ind w:left="3600" w:hanging="360"/>
      </w:pPr>
    </w:lvl>
    <w:lvl w:ilvl="5" w:tplc="2C74E0FA">
      <w:start w:val="1"/>
      <w:numFmt w:val="lowerRoman"/>
      <w:lvlText w:val="%6."/>
      <w:lvlJc w:val="right"/>
      <w:pPr>
        <w:ind w:left="4320" w:hanging="180"/>
      </w:pPr>
    </w:lvl>
    <w:lvl w:ilvl="6" w:tplc="794AB124">
      <w:start w:val="1"/>
      <w:numFmt w:val="decimal"/>
      <w:lvlText w:val="%7."/>
      <w:lvlJc w:val="left"/>
      <w:pPr>
        <w:ind w:left="5040" w:hanging="360"/>
      </w:pPr>
    </w:lvl>
    <w:lvl w:ilvl="7" w:tplc="57F01F8C">
      <w:start w:val="1"/>
      <w:numFmt w:val="lowerLetter"/>
      <w:lvlText w:val="%8."/>
      <w:lvlJc w:val="left"/>
      <w:pPr>
        <w:ind w:left="5760" w:hanging="360"/>
      </w:pPr>
    </w:lvl>
    <w:lvl w:ilvl="8" w:tplc="938E588E">
      <w:start w:val="1"/>
      <w:numFmt w:val="lowerRoman"/>
      <w:lvlText w:val="%9."/>
      <w:lvlJc w:val="right"/>
      <w:pPr>
        <w:ind w:left="6480" w:hanging="180"/>
      </w:pPr>
    </w:lvl>
  </w:abstractNum>
  <w:abstractNum w:abstractNumId="10" w15:restartNumberingAfterBreak="0">
    <w:nsid w:val="11122465"/>
    <w:multiLevelType w:val="hybridMultilevel"/>
    <w:tmpl w:val="FE76AE7C"/>
    <w:lvl w:ilvl="0" w:tplc="041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11" w15:restartNumberingAfterBreak="0">
    <w:nsid w:val="13723AEA"/>
    <w:multiLevelType w:val="hybridMultilevel"/>
    <w:tmpl w:val="BAE802BE"/>
    <w:lvl w:ilvl="0" w:tplc="0419000B">
      <w:start w:val="1"/>
      <w:numFmt w:val="bullet"/>
      <w:lvlText w:val=""/>
      <w:lvlJc w:val="left"/>
      <w:pPr>
        <w:ind w:left="1326" w:hanging="360"/>
      </w:pPr>
      <w:rPr>
        <w:rFonts w:ascii="Wingdings" w:hAnsi="Wingdings" w:hint="default"/>
      </w:rPr>
    </w:lvl>
    <w:lvl w:ilvl="1" w:tplc="04090003" w:tentative="1">
      <w:start w:val="1"/>
      <w:numFmt w:val="bullet"/>
      <w:lvlText w:val="o"/>
      <w:lvlJc w:val="left"/>
      <w:pPr>
        <w:ind w:left="2046" w:hanging="360"/>
      </w:pPr>
      <w:rPr>
        <w:rFonts w:ascii="Courier New" w:hAnsi="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12" w15:restartNumberingAfterBreak="0">
    <w:nsid w:val="139F7C35"/>
    <w:multiLevelType w:val="hybridMultilevel"/>
    <w:tmpl w:val="9362BC8A"/>
    <w:lvl w:ilvl="0" w:tplc="04190005">
      <w:start w:val="1"/>
      <w:numFmt w:val="bullet"/>
      <w:lvlText w:val=""/>
      <w:lvlJc w:val="left"/>
      <w:pPr>
        <w:ind w:left="779" w:hanging="360"/>
      </w:pPr>
      <w:rPr>
        <w:rFonts w:ascii="Wingdings" w:hAnsi="Wingdings" w:hint="default"/>
        <w:b w:val="0"/>
        <w:sz w:val="22"/>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3" w15:restartNumberingAfterBreak="0">
    <w:nsid w:val="13D57CCF"/>
    <w:multiLevelType w:val="hybridMultilevel"/>
    <w:tmpl w:val="D32CF090"/>
    <w:lvl w:ilvl="0" w:tplc="04190005">
      <w:start w:val="1"/>
      <w:numFmt w:val="bullet"/>
      <w:lvlText w:val=""/>
      <w:lvlJc w:val="left"/>
      <w:pPr>
        <w:ind w:left="720" w:hanging="360"/>
      </w:pPr>
      <w:rPr>
        <w:rFonts w:ascii="Wingdings" w:hAnsi="Wingdings"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8A0C42"/>
    <w:multiLevelType w:val="hybridMultilevel"/>
    <w:tmpl w:val="ECF890D4"/>
    <w:lvl w:ilvl="0" w:tplc="789C7816">
      <w:start w:val="1"/>
      <w:numFmt w:val="bullet"/>
      <w:lvlText w:val="-"/>
      <w:lvlJc w:val="left"/>
      <w:pPr>
        <w:ind w:left="720" w:hanging="360"/>
      </w:pPr>
      <w:rPr>
        <w:rFonts w:ascii="Calibri" w:hAnsi="Calibri" w:hint="default"/>
      </w:rPr>
    </w:lvl>
    <w:lvl w:ilvl="1" w:tplc="5316CCD0">
      <w:start w:val="1"/>
      <w:numFmt w:val="bullet"/>
      <w:lvlText w:val="o"/>
      <w:lvlJc w:val="left"/>
      <w:pPr>
        <w:ind w:left="1440" w:hanging="360"/>
      </w:pPr>
      <w:rPr>
        <w:rFonts w:ascii="Courier New" w:hAnsi="Courier New" w:hint="default"/>
      </w:rPr>
    </w:lvl>
    <w:lvl w:ilvl="2" w:tplc="FE0A5012">
      <w:start w:val="1"/>
      <w:numFmt w:val="bullet"/>
      <w:lvlText w:val=""/>
      <w:lvlJc w:val="left"/>
      <w:pPr>
        <w:ind w:left="2160" w:hanging="360"/>
      </w:pPr>
      <w:rPr>
        <w:rFonts w:ascii="Wingdings" w:hAnsi="Wingdings" w:hint="default"/>
      </w:rPr>
    </w:lvl>
    <w:lvl w:ilvl="3" w:tplc="3E800160">
      <w:start w:val="1"/>
      <w:numFmt w:val="bullet"/>
      <w:lvlText w:val=""/>
      <w:lvlJc w:val="left"/>
      <w:pPr>
        <w:ind w:left="2880" w:hanging="360"/>
      </w:pPr>
      <w:rPr>
        <w:rFonts w:ascii="Symbol" w:hAnsi="Symbol" w:hint="default"/>
      </w:rPr>
    </w:lvl>
    <w:lvl w:ilvl="4" w:tplc="2F8A50BA">
      <w:start w:val="1"/>
      <w:numFmt w:val="bullet"/>
      <w:lvlText w:val="o"/>
      <w:lvlJc w:val="left"/>
      <w:pPr>
        <w:ind w:left="3600" w:hanging="360"/>
      </w:pPr>
      <w:rPr>
        <w:rFonts w:ascii="Courier New" w:hAnsi="Courier New" w:hint="default"/>
      </w:rPr>
    </w:lvl>
    <w:lvl w:ilvl="5" w:tplc="5C9C5110">
      <w:start w:val="1"/>
      <w:numFmt w:val="bullet"/>
      <w:lvlText w:val=""/>
      <w:lvlJc w:val="left"/>
      <w:pPr>
        <w:ind w:left="4320" w:hanging="360"/>
      </w:pPr>
      <w:rPr>
        <w:rFonts w:ascii="Wingdings" w:hAnsi="Wingdings" w:hint="default"/>
      </w:rPr>
    </w:lvl>
    <w:lvl w:ilvl="6" w:tplc="52F4B22A">
      <w:start w:val="1"/>
      <w:numFmt w:val="bullet"/>
      <w:lvlText w:val=""/>
      <w:lvlJc w:val="left"/>
      <w:pPr>
        <w:ind w:left="5040" w:hanging="360"/>
      </w:pPr>
      <w:rPr>
        <w:rFonts w:ascii="Symbol" w:hAnsi="Symbol" w:hint="default"/>
      </w:rPr>
    </w:lvl>
    <w:lvl w:ilvl="7" w:tplc="84CCF43E">
      <w:start w:val="1"/>
      <w:numFmt w:val="bullet"/>
      <w:lvlText w:val="o"/>
      <w:lvlJc w:val="left"/>
      <w:pPr>
        <w:ind w:left="5760" w:hanging="360"/>
      </w:pPr>
      <w:rPr>
        <w:rFonts w:ascii="Courier New" w:hAnsi="Courier New" w:hint="default"/>
      </w:rPr>
    </w:lvl>
    <w:lvl w:ilvl="8" w:tplc="6F160CAA">
      <w:start w:val="1"/>
      <w:numFmt w:val="bullet"/>
      <w:lvlText w:val=""/>
      <w:lvlJc w:val="left"/>
      <w:pPr>
        <w:ind w:left="6480" w:hanging="360"/>
      </w:pPr>
      <w:rPr>
        <w:rFonts w:ascii="Wingdings" w:hAnsi="Wingdings" w:hint="default"/>
      </w:rPr>
    </w:lvl>
  </w:abstractNum>
  <w:abstractNum w:abstractNumId="15" w15:restartNumberingAfterBreak="0">
    <w:nsid w:val="171528CC"/>
    <w:multiLevelType w:val="hybridMultilevel"/>
    <w:tmpl w:val="BF48BE1C"/>
    <w:lvl w:ilvl="0" w:tplc="187CB5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1466D9"/>
    <w:multiLevelType w:val="hybridMultilevel"/>
    <w:tmpl w:val="9C76E384"/>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E0124"/>
    <w:multiLevelType w:val="hybridMultilevel"/>
    <w:tmpl w:val="F6E8C1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184F93"/>
    <w:multiLevelType w:val="multilevel"/>
    <w:tmpl w:val="A7C0E78C"/>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D851B6"/>
    <w:multiLevelType w:val="hybridMultilevel"/>
    <w:tmpl w:val="F0626544"/>
    <w:lvl w:ilvl="0" w:tplc="8A2651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E00275B"/>
    <w:multiLevelType w:val="hybridMultilevel"/>
    <w:tmpl w:val="EC18EE36"/>
    <w:lvl w:ilvl="0" w:tplc="2DA09BE8">
      <w:start w:val="1"/>
      <w:numFmt w:val="bullet"/>
      <w:lvlText w:val="-"/>
      <w:lvlJc w:val="left"/>
      <w:pPr>
        <w:ind w:left="720" w:hanging="360"/>
      </w:pPr>
      <w:rPr>
        <w:rFonts w:ascii="Calibri" w:hAnsi="Calibri" w:hint="default"/>
      </w:rPr>
    </w:lvl>
    <w:lvl w:ilvl="1" w:tplc="C4268EB2">
      <w:start w:val="1"/>
      <w:numFmt w:val="bullet"/>
      <w:lvlText w:val="o"/>
      <w:lvlJc w:val="left"/>
      <w:pPr>
        <w:ind w:left="1440" w:hanging="360"/>
      </w:pPr>
      <w:rPr>
        <w:rFonts w:ascii="Courier New" w:hAnsi="Courier New" w:hint="default"/>
      </w:rPr>
    </w:lvl>
    <w:lvl w:ilvl="2" w:tplc="BB22A2C4">
      <w:start w:val="1"/>
      <w:numFmt w:val="bullet"/>
      <w:lvlText w:val=""/>
      <w:lvlJc w:val="left"/>
      <w:pPr>
        <w:ind w:left="2160" w:hanging="360"/>
      </w:pPr>
      <w:rPr>
        <w:rFonts w:ascii="Wingdings" w:hAnsi="Wingdings" w:hint="default"/>
      </w:rPr>
    </w:lvl>
    <w:lvl w:ilvl="3" w:tplc="B2B2F75C">
      <w:start w:val="1"/>
      <w:numFmt w:val="bullet"/>
      <w:lvlText w:val=""/>
      <w:lvlJc w:val="left"/>
      <w:pPr>
        <w:ind w:left="2880" w:hanging="360"/>
      </w:pPr>
      <w:rPr>
        <w:rFonts w:ascii="Symbol" w:hAnsi="Symbol" w:hint="default"/>
      </w:rPr>
    </w:lvl>
    <w:lvl w:ilvl="4" w:tplc="26420B4E">
      <w:start w:val="1"/>
      <w:numFmt w:val="bullet"/>
      <w:lvlText w:val="o"/>
      <w:lvlJc w:val="left"/>
      <w:pPr>
        <w:ind w:left="3600" w:hanging="360"/>
      </w:pPr>
      <w:rPr>
        <w:rFonts w:ascii="Courier New" w:hAnsi="Courier New" w:hint="default"/>
      </w:rPr>
    </w:lvl>
    <w:lvl w:ilvl="5" w:tplc="1CAC4402">
      <w:start w:val="1"/>
      <w:numFmt w:val="bullet"/>
      <w:lvlText w:val=""/>
      <w:lvlJc w:val="left"/>
      <w:pPr>
        <w:ind w:left="4320" w:hanging="360"/>
      </w:pPr>
      <w:rPr>
        <w:rFonts w:ascii="Wingdings" w:hAnsi="Wingdings" w:hint="default"/>
      </w:rPr>
    </w:lvl>
    <w:lvl w:ilvl="6" w:tplc="5074F83C">
      <w:start w:val="1"/>
      <w:numFmt w:val="bullet"/>
      <w:lvlText w:val=""/>
      <w:lvlJc w:val="left"/>
      <w:pPr>
        <w:ind w:left="5040" w:hanging="360"/>
      </w:pPr>
      <w:rPr>
        <w:rFonts w:ascii="Symbol" w:hAnsi="Symbol" w:hint="default"/>
      </w:rPr>
    </w:lvl>
    <w:lvl w:ilvl="7" w:tplc="B91C1EEC">
      <w:start w:val="1"/>
      <w:numFmt w:val="bullet"/>
      <w:lvlText w:val="o"/>
      <w:lvlJc w:val="left"/>
      <w:pPr>
        <w:ind w:left="5760" w:hanging="360"/>
      </w:pPr>
      <w:rPr>
        <w:rFonts w:ascii="Courier New" w:hAnsi="Courier New" w:hint="default"/>
      </w:rPr>
    </w:lvl>
    <w:lvl w:ilvl="8" w:tplc="AA6C7DD6">
      <w:start w:val="1"/>
      <w:numFmt w:val="bullet"/>
      <w:lvlText w:val=""/>
      <w:lvlJc w:val="left"/>
      <w:pPr>
        <w:ind w:left="6480" w:hanging="360"/>
      </w:pPr>
      <w:rPr>
        <w:rFonts w:ascii="Wingdings" w:hAnsi="Wingdings" w:hint="default"/>
      </w:rPr>
    </w:lvl>
  </w:abstractNum>
  <w:abstractNum w:abstractNumId="21" w15:restartNumberingAfterBreak="0">
    <w:nsid w:val="1EED2149"/>
    <w:multiLevelType w:val="hybridMultilevel"/>
    <w:tmpl w:val="3D7ABC3A"/>
    <w:lvl w:ilvl="0" w:tplc="6C6E278A">
      <w:start w:val="1"/>
      <w:numFmt w:val="bullet"/>
      <w:lvlText w:val="-"/>
      <w:lvlJc w:val="left"/>
      <w:pPr>
        <w:ind w:left="720" w:hanging="360"/>
      </w:pPr>
      <w:rPr>
        <w:rFonts w:ascii="Calibri" w:hAnsi="Calibri" w:hint="default"/>
      </w:rPr>
    </w:lvl>
    <w:lvl w:ilvl="1" w:tplc="526085E0">
      <w:start w:val="1"/>
      <w:numFmt w:val="bullet"/>
      <w:lvlText w:val="o"/>
      <w:lvlJc w:val="left"/>
      <w:pPr>
        <w:ind w:left="1440" w:hanging="360"/>
      </w:pPr>
      <w:rPr>
        <w:rFonts w:ascii="Courier New" w:hAnsi="Courier New" w:hint="default"/>
      </w:rPr>
    </w:lvl>
    <w:lvl w:ilvl="2" w:tplc="51F0C46A">
      <w:start w:val="1"/>
      <w:numFmt w:val="bullet"/>
      <w:lvlText w:val=""/>
      <w:lvlJc w:val="left"/>
      <w:pPr>
        <w:ind w:left="2160" w:hanging="360"/>
      </w:pPr>
      <w:rPr>
        <w:rFonts w:ascii="Wingdings" w:hAnsi="Wingdings" w:hint="default"/>
      </w:rPr>
    </w:lvl>
    <w:lvl w:ilvl="3" w:tplc="8D683206">
      <w:start w:val="1"/>
      <w:numFmt w:val="bullet"/>
      <w:lvlText w:val=""/>
      <w:lvlJc w:val="left"/>
      <w:pPr>
        <w:ind w:left="2880" w:hanging="360"/>
      </w:pPr>
      <w:rPr>
        <w:rFonts w:ascii="Symbol" w:hAnsi="Symbol" w:hint="default"/>
      </w:rPr>
    </w:lvl>
    <w:lvl w:ilvl="4" w:tplc="84F8AC8A">
      <w:start w:val="1"/>
      <w:numFmt w:val="bullet"/>
      <w:lvlText w:val="o"/>
      <w:lvlJc w:val="left"/>
      <w:pPr>
        <w:ind w:left="3600" w:hanging="360"/>
      </w:pPr>
      <w:rPr>
        <w:rFonts w:ascii="Courier New" w:hAnsi="Courier New" w:hint="default"/>
      </w:rPr>
    </w:lvl>
    <w:lvl w:ilvl="5" w:tplc="DC0C7670">
      <w:start w:val="1"/>
      <w:numFmt w:val="bullet"/>
      <w:lvlText w:val=""/>
      <w:lvlJc w:val="left"/>
      <w:pPr>
        <w:ind w:left="4320" w:hanging="360"/>
      </w:pPr>
      <w:rPr>
        <w:rFonts w:ascii="Wingdings" w:hAnsi="Wingdings" w:hint="default"/>
      </w:rPr>
    </w:lvl>
    <w:lvl w:ilvl="6" w:tplc="3192316C">
      <w:start w:val="1"/>
      <w:numFmt w:val="bullet"/>
      <w:lvlText w:val=""/>
      <w:lvlJc w:val="left"/>
      <w:pPr>
        <w:ind w:left="5040" w:hanging="360"/>
      </w:pPr>
      <w:rPr>
        <w:rFonts w:ascii="Symbol" w:hAnsi="Symbol" w:hint="default"/>
      </w:rPr>
    </w:lvl>
    <w:lvl w:ilvl="7" w:tplc="887EF340">
      <w:start w:val="1"/>
      <w:numFmt w:val="bullet"/>
      <w:lvlText w:val="o"/>
      <w:lvlJc w:val="left"/>
      <w:pPr>
        <w:ind w:left="5760" w:hanging="360"/>
      </w:pPr>
      <w:rPr>
        <w:rFonts w:ascii="Courier New" w:hAnsi="Courier New" w:hint="default"/>
      </w:rPr>
    </w:lvl>
    <w:lvl w:ilvl="8" w:tplc="738E98DE">
      <w:start w:val="1"/>
      <w:numFmt w:val="bullet"/>
      <w:lvlText w:val=""/>
      <w:lvlJc w:val="left"/>
      <w:pPr>
        <w:ind w:left="6480" w:hanging="360"/>
      </w:pPr>
      <w:rPr>
        <w:rFonts w:ascii="Wingdings" w:hAnsi="Wingdings" w:hint="default"/>
      </w:rPr>
    </w:lvl>
  </w:abstractNum>
  <w:abstractNum w:abstractNumId="22" w15:restartNumberingAfterBreak="0">
    <w:nsid w:val="23122788"/>
    <w:multiLevelType w:val="hybridMultilevel"/>
    <w:tmpl w:val="7BAC1B0A"/>
    <w:lvl w:ilvl="0" w:tplc="187CB524">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3" w15:restartNumberingAfterBreak="0">
    <w:nsid w:val="27BC058A"/>
    <w:multiLevelType w:val="hybridMultilevel"/>
    <w:tmpl w:val="69CAE162"/>
    <w:lvl w:ilvl="0" w:tplc="22F6B152">
      <w:start w:val="1"/>
      <w:numFmt w:val="bullet"/>
      <w:lvlText w:val="-"/>
      <w:lvlJc w:val="left"/>
      <w:pPr>
        <w:ind w:left="720" w:hanging="360"/>
      </w:pPr>
      <w:rPr>
        <w:rFonts w:ascii="Calibri" w:hAnsi="Calibri" w:hint="default"/>
      </w:rPr>
    </w:lvl>
    <w:lvl w:ilvl="1" w:tplc="1D34D986">
      <w:start w:val="1"/>
      <w:numFmt w:val="bullet"/>
      <w:lvlText w:val="o"/>
      <w:lvlJc w:val="left"/>
      <w:pPr>
        <w:ind w:left="1440" w:hanging="360"/>
      </w:pPr>
      <w:rPr>
        <w:rFonts w:ascii="Courier New" w:hAnsi="Courier New" w:hint="default"/>
      </w:rPr>
    </w:lvl>
    <w:lvl w:ilvl="2" w:tplc="A37C6368">
      <w:start w:val="1"/>
      <w:numFmt w:val="bullet"/>
      <w:lvlText w:val=""/>
      <w:lvlJc w:val="left"/>
      <w:pPr>
        <w:ind w:left="2160" w:hanging="360"/>
      </w:pPr>
      <w:rPr>
        <w:rFonts w:ascii="Wingdings" w:hAnsi="Wingdings" w:hint="default"/>
      </w:rPr>
    </w:lvl>
    <w:lvl w:ilvl="3" w:tplc="E700B1AE">
      <w:start w:val="1"/>
      <w:numFmt w:val="bullet"/>
      <w:lvlText w:val=""/>
      <w:lvlJc w:val="left"/>
      <w:pPr>
        <w:ind w:left="2880" w:hanging="360"/>
      </w:pPr>
      <w:rPr>
        <w:rFonts w:ascii="Symbol" w:hAnsi="Symbol" w:hint="default"/>
      </w:rPr>
    </w:lvl>
    <w:lvl w:ilvl="4" w:tplc="CCB6DAF6">
      <w:start w:val="1"/>
      <w:numFmt w:val="bullet"/>
      <w:lvlText w:val="o"/>
      <w:lvlJc w:val="left"/>
      <w:pPr>
        <w:ind w:left="3600" w:hanging="360"/>
      </w:pPr>
      <w:rPr>
        <w:rFonts w:ascii="Courier New" w:hAnsi="Courier New" w:hint="default"/>
      </w:rPr>
    </w:lvl>
    <w:lvl w:ilvl="5" w:tplc="A5D2F704">
      <w:start w:val="1"/>
      <w:numFmt w:val="bullet"/>
      <w:lvlText w:val=""/>
      <w:lvlJc w:val="left"/>
      <w:pPr>
        <w:ind w:left="4320" w:hanging="360"/>
      </w:pPr>
      <w:rPr>
        <w:rFonts w:ascii="Wingdings" w:hAnsi="Wingdings" w:hint="default"/>
      </w:rPr>
    </w:lvl>
    <w:lvl w:ilvl="6" w:tplc="1F8240EE">
      <w:start w:val="1"/>
      <w:numFmt w:val="bullet"/>
      <w:lvlText w:val=""/>
      <w:lvlJc w:val="left"/>
      <w:pPr>
        <w:ind w:left="5040" w:hanging="360"/>
      </w:pPr>
      <w:rPr>
        <w:rFonts w:ascii="Symbol" w:hAnsi="Symbol" w:hint="default"/>
      </w:rPr>
    </w:lvl>
    <w:lvl w:ilvl="7" w:tplc="7BBC6BC0">
      <w:start w:val="1"/>
      <w:numFmt w:val="bullet"/>
      <w:lvlText w:val="o"/>
      <w:lvlJc w:val="left"/>
      <w:pPr>
        <w:ind w:left="5760" w:hanging="360"/>
      </w:pPr>
      <w:rPr>
        <w:rFonts w:ascii="Courier New" w:hAnsi="Courier New" w:hint="default"/>
      </w:rPr>
    </w:lvl>
    <w:lvl w:ilvl="8" w:tplc="1B4A57A0">
      <w:start w:val="1"/>
      <w:numFmt w:val="bullet"/>
      <w:lvlText w:val=""/>
      <w:lvlJc w:val="left"/>
      <w:pPr>
        <w:ind w:left="6480" w:hanging="360"/>
      </w:pPr>
      <w:rPr>
        <w:rFonts w:ascii="Wingdings" w:hAnsi="Wingdings" w:hint="default"/>
      </w:rPr>
    </w:lvl>
  </w:abstractNum>
  <w:abstractNum w:abstractNumId="24" w15:restartNumberingAfterBreak="0">
    <w:nsid w:val="2D001B3C"/>
    <w:multiLevelType w:val="multilevel"/>
    <w:tmpl w:val="14F6852A"/>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5" w15:restartNumberingAfterBreak="0">
    <w:nsid w:val="2DE26B34"/>
    <w:multiLevelType w:val="hybridMultilevel"/>
    <w:tmpl w:val="9A808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F549BF"/>
    <w:multiLevelType w:val="hybridMultilevel"/>
    <w:tmpl w:val="CB200D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386E8E"/>
    <w:multiLevelType w:val="hybridMultilevel"/>
    <w:tmpl w:val="0BA64F00"/>
    <w:lvl w:ilvl="0" w:tplc="041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53D12EA"/>
    <w:multiLevelType w:val="hybridMultilevel"/>
    <w:tmpl w:val="BD84211E"/>
    <w:lvl w:ilvl="0" w:tplc="E95E4126">
      <w:start w:val="1"/>
      <w:numFmt w:val="bullet"/>
      <w:lvlText w:val="-"/>
      <w:lvlJc w:val="left"/>
      <w:pPr>
        <w:ind w:left="720" w:hanging="360"/>
      </w:pPr>
      <w:rPr>
        <w:rFonts w:ascii="Calibri" w:hAnsi="Calibri" w:hint="default"/>
      </w:rPr>
    </w:lvl>
    <w:lvl w:ilvl="1" w:tplc="A6663EB6">
      <w:start w:val="1"/>
      <w:numFmt w:val="bullet"/>
      <w:lvlText w:val="o"/>
      <w:lvlJc w:val="left"/>
      <w:pPr>
        <w:ind w:left="1440" w:hanging="360"/>
      </w:pPr>
      <w:rPr>
        <w:rFonts w:ascii="Courier New" w:hAnsi="Courier New" w:hint="default"/>
      </w:rPr>
    </w:lvl>
    <w:lvl w:ilvl="2" w:tplc="5F887DFC">
      <w:start w:val="1"/>
      <w:numFmt w:val="bullet"/>
      <w:lvlText w:val=""/>
      <w:lvlJc w:val="left"/>
      <w:pPr>
        <w:ind w:left="2160" w:hanging="360"/>
      </w:pPr>
      <w:rPr>
        <w:rFonts w:ascii="Wingdings" w:hAnsi="Wingdings" w:hint="default"/>
      </w:rPr>
    </w:lvl>
    <w:lvl w:ilvl="3" w:tplc="C936A5BE">
      <w:start w:val="1"/>
      <w:numFmt w:val="bullet"/>
      <w:lvlText w:val=""/>
      <w:lvlJc w:val="left"/>
      <w:pPr>
        <w:ind w:left="2880" w:hanging="360"/>
      </w:pPr>
      <w:rPr>
        <w:rFonts w:ascii="Symbol" w:hAnsi="Symbol" w:hint="default"/>
      </w:rPr>
    </w:lvl>
    <w:lvl w:ilvl="4" w:tplc="E3863A2E">
      <w:start w:val="1"/>
      <w:numFmt w:val="bullet"/>
      <w:lvlText w:val="o"/>
      <w:lvlJc w:val="left"/>
      <w:pPr>
        <w:ind w:left="3600" w:hanging="360"/>
      </w:pPr>
      <w:rPr>
        <w:rFonts w:ascii="Courier New" w:hAnsi="Courier New" w:hint="default"/>
      </w:rPr>
    </w:lvl>
    <w:lvl w:ilvl="5" w:tplc="529EECAC">
      <w:start w:val="1"/>
      <w:numFmt w:val="bullet"/>
      <w:lvlText w:val=""/>
      <w:lvlJc w:val="left"/>
      <w:pPr>
        <w:ind w:left="4320" w:hanging="360"/>
      </w:pPr>
      <w:rPr>
        <w:rFonts w:ascii="Wingdings" w:hAnsi="Wingdings" w:hint="default"/>
      </w:rPr>
    </w:lvl>
    <w:lvl w:ilvl="6" w:tplc="335CB2DA">
      <w:start w:val="1"/>
      <w:numFmt w:val="bullet"/>
      <w:lvlText w:val=""/>
      <w:lvlJc w:val="left"/>
      <w:pPr>
        <w:ind w:left="5040" w:hanging="360"/>
      </w:pPr>
      <w:rPr>
        <w:rFonts w:ascii="Symbol" w:hAnsi="Symbol" w:hint="default"/>
      </w:rPr>
    </w:lvl>
    <w:lvl w:ilvl="7" w:tplc="CC767BAC">
      <w:start w:val="1"/>
      <w:numFmt w:val="bullet"/>
      <w:lvlText w:val="o"/>
      <w:lvlJc w:val="left"/>
      <w:pPr>
        <w:ind w:left="5760" w:hanging="360"/>
      </w:pPr>
      <w:rPr>
        <w:rFonts w:ascii="Courier New" w:hAnsi="Courier New" w:hint="default"/>
      </w:rPr>
    </w:lvl>
    <w:lvl w:ilvl="8" w:tplc="E154F6A8">
      <w:start w:val="1"/>
      <w:numFmt w:val="bullet"/>
      <w:lvlText w:val=""/>
      <w:lvlJc w:val="left"/>
      <w:pPr>
        <w:ind w:left="6480" w:hanging="360"/>
      </w:pPr>
      <w:rPr>
        <w:rFonts w:ascii="Wingdings" w:hAnsi="Wingdings" w:hint="default"/>
      </w:rPr>
    </w:lvl>
  </w:abstractNum>
  <w:abstractNum w:abstractNumId="29" w15:restartNumberingAfterBreak="0">
    <w:nsid w:val="395A7DBC"/>
    <w:multiLevelType w:val="hybridMultilevel"/>
    <w:tmpl w:val="B8E492CE"/>
    <w:lvl w:ilvl="0" w:tplc="04190005">
      <w:start w:val="1"/>
      <w:numFmt w:val="bullet"/>
      <w:lvlText w:val=""/>
      <w:lvlJc w:val="left"/>
      <w:pPr>
        <w:ind w:left="720" w:hanging="360"/>
      </w:pPr>
      <w:rPr>
        <w:rFonts w:ascii="Wingdings" w:hAnsi="Wingdings"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5214EA"/>
    <w:multiLevelType w:val="hybridMultilevel"/>
    <w:tmpl w:val="FBE06D6A"/>
    <w:lvl w:ilvl="0" w:tplc="04190005">
      <w:start w:val="1"/>
      <w:numFmt w:val="bullet"/>
      <w:lvlText w:val=""/>
      <w:lvlJc w:val="left"/>
      <w:pPr>
        <w:ind w:left="720" w:hanging="360"/>
      </w:pPr>
      <w:rPr>
        <w:rFonts w:ascii="Wingdings" w:hAnsi="Wingdings" w:hint="default"/>
      </w:rPr>
    </w:lvl>
    <w:lvl w:ilvl="1" w:tplc="AC7E0958">
      <w:start w:val="1"/>
      <w:numFmt w:val="bullet"/>
      <w:lvlText w:val="o"/>
      <w:lvlJc w:val="left"/>
      <w:pPr>
        <w:ind w:left="1440" w:hanging="360"/>
      </w:pPr>
      <w:rPr>
        <w:rFonts w:ascii="Courier New" w:hAnsi="Courier New" w:hint="default"/>
      </w:rPr>
    </w:lvl>
    <w:lvl w:ilvl="2" w:tplc="DEB66626">
      <w:start w:val="1"/>
      <w:numFmt w:val="bullet"/>
      <w:lvlText w:val=""/>
      <w:lvlJc w:val="left"/>
      <w:pPr>
        <w:ind w:left="2160" w:hanging="360"/>
      </w:pPr>
      <w:rPr>
        <w:rFonts w:ascii="Wingdings" w:hAnsi="Wingdings" w:hint="default"/>
      </w:rPr>
    </w:lvl>
    <w:lvl w:ilvl="3" w:tplc="5FD27A5C">
      <w:start w:val="1"/>
      <w:numFmt w:val="bullet"/>
      <w:lvlText w:val=""/>
      <w:lvlJc w:val="left"/>
      <w:pPr>
        <w:ind w:left="2880" w:hanging="360"/>
      </w:pPr>
      <w:rPr>
        <w:rFonts w:ascii="Symbol" w:hAnsi="Symbol" w:hint="default"/>
      </w:rPr>
    </w:lvl>
    <w:lvl w:ilvl="4" w:tplc="BD247F4C">
      <w:start w:val="1"/>
      <w:numFmt w:val="bullet"/>
      <w:lvlText w:val="o"/>
      <w:lvlJc w:val="left"/>
      <w:pPr>
        <w:ind w:left="3600" w:hanging="360"/>
      </w:pPr>
      <w:rPr>
        <w:rFonts w:ascii="Courier New" w:hAnsi="Courier New" w:hint="default"/>
      </w:rPr>
    </w:lvl>
    <w:lvl w:ilvl="5" w:tplc="189220D4">
      <w:start w:val="1"/>
      <w:numFmt w:val="bullet"/>
      <w:lvlText w:val=""/>
      <w:lvlJc w:val="left"/>
      <w:pPr>
        <w:ind w:left="4320" w:hanging="360"/>
      </w:pPr>
      <w:rPr>
        <w:rFonts w:ascii="Wingdings" w:hAnsi="Wingdings" w:hint="default"/>
      </w:rPr>
    </w:lvl>
    <w:lvl w:ilvl="6" w:tplc="D65C159A">
      <w:start w:val="1"/>
      <w:numFmt w:val="bullet"/>
      <w:lvlText w:val=""/>
      <w:lvlJc w:val="left"/>
      <w:pPr>
        <w:ind w:left="5040" w:hanging="360"/>
      </w:pPr>
      <w:rPr>
        <w:rFonts w:ascii="Symbol" w:hAnsi="Symbol" w:hint="default"/>
      </w:rPr>
    </w:lvl>
    <w:lvl w:ilvl="7" w:tplc="0A6C3A14">
      <w:start w:val="1"/>
      <w:numFmt w:val="bullet"/>
      <w:lvlText w:val="o"/>
      <w:lvlJc w:val="left"/>
      <w:pPr>
        <w:ind w:left="5760" w:hanging="360"/>
      </w:pPr>
      <w:rPr>
        <w:rFonts w:ascii="Courier New" w:hAnsi="Courier New" w:hint="default"/>
      </w:rPr>
    </w:lvl>
    <w:lvl w:ilvl="8" w:tplc="6412765E">
      <w:start w:val="1"/>
      <w:numFmt w:val="bullet"/>
      <w:lvlText w:val=""/>
      <w:lvlJc w:val="left"/>
      <w:pPr>
        <w:ind w:left="6480" w:hanging="360"/>
      </w:pPr>
      <w:rPr>
        <w:rFonts w:ascii="Wingdings" w:hAnsi="Wingdings" w:hint="default"/>
      </w:rPr>
    </w:lvl>
  </w:abstractNum>
  <w:abstractNum w:abstractNumId="31" w15:restartNumberingAfterBreak="0">
    <w:nsid w:val="3D802B56"/>
    <w:multiLevelType w:val="hybridMultilevel"/>
    <w:tmpl w:val="841CBF3A"/>
    <w:lvl w:ilvl="0" w:tplc="AD82C76E">
      <w:start w:val="1"/>
      <w:numFmt w:val="bullet"/>
      <w:lvlText w:val="-"/>
      <w:lvlJc w:val="left"/>
      <w:pPr>
        <w:ind w:left="720" w:hanging="360"/>
      </w:pPr>
      <w:rPr>
        <w:rFonts w:ascii="Calibri" w:hAnsi="Calibri" w:hint="default"/>
      </w:rPr>
    </w:lvl>
    <w:lvl w:ilvl="1" w:tplc="59B875B6">
      <w:start w:val="1"/>
      <w:numFmt w:val="bullet"/>
      <w:lvlText w:val="o"/>
      <w:lvlJc w:val="left"/>
      <w:pPr>
        <w:ind w:left="1440" w:hanging="360"/>
      </w:pPr>
      <w:rPr>
        <w:rFonts w:ascii="Courier New" w:hAnsi="Courier New" w:hint="default"/>
      </w:rPr>
    </w:lvl>
    <w:lvl w:ilvl="2" w:tplc="50600B9E">
      <w:start w:val="1"/>
      <w:numFmt w:val="bullet"/>
      <w:lvlText w:val=""/>
      <w:lvlJc w:val="left"/>
      <w:pPr>
        <w:ind w:left="2160" w:hanging="360"/>
      </w:pPr>
      <w:rPr>
        <w:rFonts w:ascii="Wingdings" w:hAnsi="Wingdings" w:hint="default"/>
      </w:rPr>
    </w:lvl>
    <w:lvl w:ilvl="3" w:tplc="012A0EC8">
      <w:start w:val="1"/>
      <w:numFmt w:val="bullet"/>
      <w:lvlText w:val=""/>
      <w:lvlJc w:val="left"/>
      <w:pPr>
        <w:ind w:left="2880" w:hanging="360"/>
      </w:pPr>
      <w:rPr>
        <w:rFonts w:ascii="Symbol" w:hAnsi="Symbol" w:hint="default"/>
      </w:rPr>
    </w:lvl>
    <w:lvl w:ilvl="4" w:tplc="575235D6">
      <w:start w:val="1"/>
      <w:numFmt w:val="bullet"/>
      <w:lvlText w:val="o"/>
      <w:lvlJc w:val="left"/>
      <w:pPr>
        <w:ind w:left="3600" w:hanging="360"/>
      </w:pPr>
      <w:rPr>
        <w:rFonts w:ascii="Courier New" w:hAnsi="Courier New" w:hint="default"/>
      </w:rPr>
    </w:lvl>
    <w:lvl w:ilvl="5" w:tplc="DC3470BA">
      <w:start w:val="1"/>
      <w:numFmt w:val="bullet"/>
      <w:lvlText w:val=""/>
      <w:lvlJc w:val="left"/>
      <w:pPr>
        <w:ind w:left="4320" w:hanging="360"/>
      </w:pPr>
      <w:rPr>
        <w:rFonts w:ascii="Wingdings" w:hAnsi="Wingdings" w:hint="default"/>
      </w:rPr>
    </w:lvl>
    <w:lvl w:ilvl="6" w:tplc="197021D6">
      <w:start w:val="1"/>
      <w:numFmt w:val="bullet"/>
      <w:lvlText w:val=""/>
      <w:lvlJc w:val="left"/>
      <w:pPr>
        <w:ind w:left="5040" w:hanging="360"/>
      </w:pPr>
      <w:rPr>
        <w:rFonts w:ascii="Symbol" w:hAnsi="Symbol" w:hint="default"/>
      </w:rPr>
    </w:lvl>
    <w:lvl w:ilvl="7" w:tplc="78A026D8">
      <w:start w:val="1"/>
      <w:numFmt w:val="bullet"/>
      <w:lvlText w:val="o"/>
      <w:lvlJc w:val="left"/>
      <w:pPr>
        <w:ind w:left="5760" w:hanging="360"/>
      </w:pPr>
      <w:rPr>
        <w:rFonts w:ascii="Courier New" w:hAnsi="Courier New" w:hint="default"/>
      </w:rPr>
    </w:lvl>
    <w:lvl w:ilvl="8" w:tplc="A2CE630C">
      <w:start w:val="1"/>
      <w:numFmt w:val="bullet"/>
      <w:lvlText w:val=""/>
      <w:lvlJc w:val="left"/>
      <w:pPr>
        <w:ind w:left="6480" w:hanging="360"/>
      </w:pPr>
      <w:rPr>
        <w:rFonts w:ascii="Wingdings" w:hAnsi="Wingdings" w:hint="default"/>
      </w:rPr>
    </w:lvl>
  </w:abstractNum>
  <w:abstractNum w:abstractNumId="32" w15:restartNumberingAfterBreak="0">
    <w:nsid w:val="3F421200"/>
    <w:multiLevelType w:val="hybridMultilevel"/>
    <w:tmpl w:val="82C0708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F4750F7"/>
    <w:multiLevelType w:val="hybridMultilevel"/>
    <w:tmpl w:val="A164F4E4"/>
    <w:lvl w:ilvl="0" w:tplc="581486F8">
      <w:start w:val="1"/>
      <w:numFmt w:val="bullet"/>
      <w:lvlText w:val="-"/>
      <w:lvlJc w:val="left"/>
      <w:pPr>
        <w:ind w:left="720" w:hanging="360"/>
      </w:pPr>
      <w:rPr>
        <w:rFonts w:ascii="Calibri" w:hAnsi="Calibri" w:hint="default"/>
      </w:rPr>
    </w:lvl>
    <w:lvl w:ilvl="1" w:tplc="4434FE72">
      <w:start w:val="1"/>
      <w:numFmt w:val="bullet"/>
      <w:lvlText w:val="o"/>
      <w:lvlJc w:val="left"/>
      <w:pPr>
        <w:ind w:left="1440" w:hanging="360"/>
      </w:pPr>
      <w:rPr>
        <w:rFonts w:ascii="Courier New" w:hAnsi="Courier New" w:hint="default"/>
      </w:rPr>
    </w:lvl>
    <w:lvl w:ilvl="2" w:tplc="1A0EE644">
      <w:start w:val="1"/>
      <w:numFmt w:val="bullet"/>
      <w:lvlText w:val=""/>
      <w:lvlJc w:val="left"/>
      <w:pPr>
        <w:ind w:left="2160" w:hanging="360"/>
      </w:pPr>
      <w:rPr>
        <w:rFonts w:ascii="Wingdings" w:hAnsi="Wingdings" w:hint="default"/>
      </w:rPr>
    </w:lvl>
    <w:lvl w:ilvl="3" w:tplc="3C6C7886">
      <w:start w:val="1"/>
      <w:numFmt w:val="bullet"/>
      <w:lvlText w:val=""/>
      <w:lvlJc w:val="left"/>
      <w:pPr>
        <w:ind w:left="2880" w:hanging="360"/>
      </w:pPr>
      <w:rPr>
        <w:rFonts w:ascii="Symbol" w:hAnsi="Symbol" w:hint="default"/>
      </w:rPr>
    </w:lvl>
    <w:lvl w:ilvl="4" w:tplc="2ABCDC00">
      <w:start w:val="1"/>
      <w:numFmt w:val="bullet"/>
      <w:lvlText w:val="o"/>
      <w:lvlJc w:val="left"/>
      <w:pPr>
        <w:ind w:left="3600" w:hanging="360"/>
      </w:pPr>
      <w:rPr>
        <w:rFonts w:ascii="Courier New" w:hAnsi="Courier New" w:hint="default"/>
      </w:rPr>
    </w:lvl>
    <w:lvl w:ilvl="5" w:tplc="9A8EA8CC">
      <w:start w:val="1"/>
      <w:numFmt w:val="bullet"/>
      <w:lvlText w:val=""/>
      <w:lvlJc w:val="left"/>
      <w:pPr>
        <w:ind w:left="4320" w:hanging="360"/>
      </w:pPr>
      <w:rPr>
        <w:rFonts w:ascii="Wingdings" w:hAnsi="Wingdings" w:hint="default"/>
      </w:rPr>
    </w:lvl>
    <w:lvl w:ilvl="6" w:tplc="3480885A">
      <w:start w:val="1"/>
      <w:numFmt w:val="bullet"/>
      <w:lvlText w:val=""/>
      <w:lvlJc w:val="left"/>
      <w:pPr>
        <w:ind w:left="5040" w:hanging="360"/>
      </w:pPr>
      <w:rPr>
        <w:rFonts w:ascii="Symbol" w:hAnsi="Symbol" w:hint="default"/>
      </w:rPr>
    </w:lvl>
    <w:lvl w:ilvl="7" w:tplc="50A40254">
      <w:start w:val="1"/>
      <w:numFmt w:val="bullet"/>
      <w:lvlText w:val="o"/>
      <w:lvlJc w:val="left"/>
      <w:pPr>
        <w:ind w:left="5760" w:hanging="360"/>
      </w:pPr>
      <w:rPr>
        <w:rFonts w:ascii="Courier New" w:hAnsi="Courier New" w:hint="default"/>
      </w:rPr>
    </w:lvl>
    <w:lvl w:ilvl="8" w:tplc="87AA19A6">
      <w:start w:val="1"/>
      <w:numFmt w:val="bullet"/>
      <w:lvlText w:val=""/>
      <w:lvlJc w:val="left"/>
      <w:pPr>
        <w:ind w:left="6480" w:hanging="360"/>
      </w:pPr>
      <w:rPr>
        <w:rFonts w:ascii="Wingdings" w:hAnsi="Wingdings" w:hint="default"/>
      </w:rPr>
    </w:lvl>
  </w:abstractNum>
  <w:abstractNum w:abstractNumId="34" w15:restartNumberingAfterBreak="0">
    <w:nsid w:val="42D1192F"/>
    <w:multiLevelType w:val="hybridMultilevel"/>
    <w:tmpl w:val="5978C3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AE15C9"/>
    <w:multiLevelType w:val="hybridMultilevel"/>
    <w:tmpl w:val="CE7AAF7E"/>
    <w:lvl w:ilvl="0" w:tplc="AD82C76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886332"/>
    <w:multiLevelType w:val="hybridMultilevel"/>
    <w:tmpl w:val="6A24598C"/>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479F5B9E"/>
    <w:multiLevelType w:val="hybridMultilevel"/>
    <w:tmpl w:val="156AF674"/>
    <w:lvl w:ilvl="0" w:tplc="71A412EE">
      <w:start w:val="1"/>
      <w:numFmt w:val="bullet"/>
      <w:lvlText w:val="-"/>
      <w:lvlJc w:val="left"/>
      <w:pPr>
        <w:ind w:left="720" w:hanging="360"/>
      </w:pPr>
      <w:rPr>
        <w:rFonts w:ascii="Calibri" w:hAnsi="Calibri" w:hint="default"/>
      </w:rPr>
    </w:lvl>
    <w:lvl w:ilvl="1" w:tplc="A6F0BEB2">
      <w:start w:val="1"/>
      <w:numFmt w:val="bullet"/>
      <w:lvlText w:val="o"/>
      <w:lvlJc w:val="left"/>
      <w:pPr>
        <w:ind w:left="1440" w:hanging="360"/>
      </w:pPr>
      <w:rPr>
        <w:rFonts w:ascii="Courier New" w:hAnsi="Courier New" w:hint="default"/>
      </w:rPr>
    </w:lvl>
    <w:lvl w:ilvl="2" w:tplc="6D747D36">
      <w:start w:val="1"/>
      <w:numFmt w:val="bullet"/>
      <w:lvlText w:val=""/>
      <w:lvlJc w:val="left"/>
      <w:pPr>
        <w:ind w:left="2160" w:hanging="360"/>
      </w:pPr>
      <w:rPr>
        <w:rFonts w:ascii="Wingdings" w:hAnsi="Wingdings" w:hint="default"/>
      </w:rPr>
    </w:lvl>
    <w:lvl w:ilvl="3" w:tplc="27D44BB4">
      <w:start w:val="1"/>
      <w:numFmt w:val="bullet"/>
      <w:lvlText w:val=""/>
      <w:lvlJc w:val="left"/>
      <w:pPr>
        <w:ind w:left="2880" w:hanging="360"/>
      </w:pPr>
      <w:rPr>
        <w:rFonts w:ascii="Symbol" w:hAnsi="Symbol" w:hint="default"/>
      </w:rPr>
    </w:lvl>
    <w:lvl w:ilvl="4" w:tplc="8FA4FE2A">
      <w:start w:val="1"/>
      <w:numFmt w:val="bullet"/>
      <w:lvlText w:val="o"/>
      <w:lvlJc w:val="left"/>
      <w:pPr>
        <w:ind w:left="3600" w:hanging="360"/>
      </w:pPr>
      <w:rPr>
        <w:rFonts w:ascii="Courier New" w:hAnsi="Courier New" w:hint="default"/>
      </w:rPr>
    </w:lvl>
    <w:lvl w:ilvl="5" w:tplc="1D049D12">
      <w:start w:val="1"/>
      <w:numFmt w:val="bullet"/>
      <w:lvlText w:val=""/>
      <w:lvlJc w:val="left"/>
      <w:pPr>
        <w:ind w:left="4320" w:hanging="360"/>
      </w:pPr>
      <w:rPr>
        <w:rFonts w:ascii="Wingdings" w:hAnsi="Wingdings" w:hint="default"/>
      </w:rPr>
    </w:lvl>
    <w:lvl w:ilvl="6" w:tplc="5BD80310">
      <w:start w:val="1"/>
      <w:numFmt w:val="bullet"/>
      <w:lvlText w:val=""/>
      <w:lvlJc w:val="left"/>
      <w:pPr>
        <w:ind w:left="5040" w:hanging="360"/>
      </w:pPr>
      <w:rPr>
        <w:rFonts w:ascii="Symbol" w:hAnsi="Symbol" w:hint="default"/>
      </w:rPr>
    </w:lvl>
    <w:lvl w:ilvl="7" w:tplc="F8AA5DAE">
      <w:start w:val="1"/>
      <w:numFmt w:val="bullet"/>
      <w:lvlText w:val="o"/>
      <w:lvlJc w:val="left"/>
      <w:pPr>
        <w:ind w:left="5760" w:hanging="360"/>
      </w:pPr>
      <w:rPr>
        <w:rFonts w:ascii="Courier New" w:hAnsi="Courier New" w:hint="default"/>
      </w:rPr>
    </w:lvl>
    <w:lvl w:ilvl="8" w:tplc="59C2F4F0">
      <w:start w:val="1"/>
      <w:numFmt w:val="bullet"/>
      <w:lvlText w:val=""/>
      <w:lvlJc w:val="left"/>
      <w:pPr>
        <w:ind w:left="6480" w:hanging="360"/>
      </w:pPr>
      <w:rPr>
        <w:rFonts w:ascii="Wingdings" w:hAnsi="Wingdings" w:hint="default"/>
      </w:rPr>
    </w:lvl>
  </w:abstractNum>
  <w:abstractNum w:abstractNumId="38" w15:restartNumberingAfterBreak="0">
    <w:nsid w:val="48C8638C"/>
    <w:multiLevelType w:val="multilevel"/>
    <w:tmpl w:val="8DCC4A4A"/>
    <w:lvl w:ilvl="0">
      <w:start w:val="1"/>
      <w:numFmt w:val="decimal"/>
      <w:lvlText w:val="%1."/>
      <w:lvlJc w:val="left"/>
      <w:pPr>
        <w:ind w:left="380" w:hanging="380"/>
      </w:pPr>
      <w:rPr>
        <w:rFonts w:hint="default"/>
      </w:rPr>
    </w:lvl>
    <w:lvl w:ilvl="1">
      <w:start w:val="1"/>
      <w:numFmt w:val="decimal"/>
      <w:lvlText w:val="%1.%2."/>
      <w:lvlJc w:val="left"/>
      <w:pPr>
        <w:ind w:left="1326" w:hanging="72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898" w:hanging="108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470" w:hanging="144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6042" w:hanging="1800"/>
      </w:pPr>
      <w:rPr>
        <w:rFonts w:hint="default"/>
      </w:rPr>
    </w:lvl>
    <w:lvl w:ilvl="8">
      <w:start w:val="1"/>
      <w:numFmt w:val="decimal"/>
      <w:lvlText w:val="%1.%2.%3.%4.%5.%6.%7.%8.%9."/>
      <w:lvlJc w:val="left"/>
      <w:pPr>
        <w:ind w:left="6648" w:hanging="1800"/>
      </w:pPr>
      <w:rPr>
        <w:rFonts w:hint="default"/>
      </w:rPr>
    </w:lvl>
  </w:abstractNum>
  <w:abstractNum w:abstractNumId="39" w15:restartNumberingAfterBreak="0">
    <w:nsid w:val="4EE02284"/>
    <w:multiLevelType w:val="hybridMultilevel"/>
    <w:tmpl w:val="A52E5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48186A"/>
    <w:multiLevelType w:val="hybridMultilevel"/>
    <w:tmpl w:val="9B56AB72"/>
    <w:lvl w:ilvl="0" w:tplc="AE6CFC1A">
      <w:start w:val="1"/>
      <w:numFmt w:val="bullet"/>
      <w:lvlText w:val="-"/>
      <w:lvlJc w:val="left"/>
      <w:pPr>
        <w:ind w:left="720" w:hanging="360"/>
      </w:pPr>
      <w:rPr>
        <w:rFonts w:ascii="Calibri" w:hAnsi="Calibri" w:hint="default"/>
      </w:rPr>
    </w:lvl>
    <w:lvl w:ilvl="1" w:tplc="17881266">
      <w:start w:val="1"/>
      <w:numFmt w:val="bullet"/>
      <w:lvlText w:val="o"/>
      <w:lvlJc w:val="left"/>
      <w:pPr>
        <w:ind w:left="1440" w:hanging="360"/>
      </w:pPr>
      <w:rPr>
        <w:rFonts w:ascii="Courier New" w:hAnsi="Courier New" w:hint="default"/>
      </w:rPr>
    </w:lvl>
    <w:lvl w:ilvl="2" w:tplc="3780B0B8">
      <w:start w:val="1"/>
      <w:numFmt w:val="bullet"/>
      <w:lvlText w:val=""/>
      <w:lvlJc w:val="left"/>
      <w:pPr>
        <w:ind w:left="2160" w:hanging="360"/>
      </w:pPr>
      <w:rPr>
        <w:rFonts w:ascii="Wingdings" w:hAnsi="Wingdings" w:hint="default"/>
      </w:rPr>
    </w:lvl>
    <w:lvl w:ilvl="3" w:tplc="F6FCEDD6">
      <w:start w:val="1"/>
      <w:numFmt w:val="bullet"/>
      <w:lvlText w:val=""/>
      <w:lvlJc w:val="left"/>
      <w:pPr>
        <w:ind w:left="2880" w:hanging="360"/>
      </w:pPr>
      <w:rPr>
        <w:rFonts w:ascii="Symbol" w:hAnsi="Symbol" w:hint="default"/>
      </w:rPr>
    </w:lvl>
    <w:lvl w:ilvl="4" w:tplc="D26AB130">
      <w:start w:val="1"/>
      <w:numFmt w:val="bullet"/>
      <w:lvlText w:val="o"/>
      <w:lvlJc w:val="left"/>
      <w:pPr>
        <w:ind w:left="3600" w:hanging="360"/>
      </w:pPr>
      <w:rPr>
        <w:rFonts w:ascii="Courier New" w:hAnsi="Courier New" w:hint="default"/>
      </w:rPr>
    </w:lvl>
    <w:lvl w:ilvl="5" w:tplc="053630EA">
      <w:start w:val="1"/>
      <w:numFmt w:val="bullet"/>
      <w:lvlText w:val=""/>
      <w:lvlJc w:val="left"/>
      <w:pPr>
        <w:ind w:left="4320" w:hanging="360"/>
      </w:pPr>
      <w:rPr>
        <w:rFonts w:ascii="Wingdings" w:hAnsi="Wingdings" w:hint="default"/>
      </w:rPr>
    </w:lvl>
    <w:lvl w:ilvl="6" w:tplc="ECDEC1A2">
      <w:start w:val="1"/>
      <w:numFmt w:val="bullet"/>
      <w:lvlText w:val=""/>
      <w:lvlJc w:val="left"/>
      <w:pPr>
        <w:ind w:left="5040" w:hanging="360"/>
      </w:pPr>
      <w:rPr>
        <w:rFonts w:ascii="Symbol" w:hAnsi="Symbol" w:hint="default"/>
      </w:rPr>
    </w:lvl>
    <w:lvl w:ilvl="7" w:tplc="DD6E7D9C">
      <w:start w:val="1"/>
      <w:numFmt w:val="bullet"/>
      <w:lvlText w:val="o"/>
      <w:lvlJc w:val="left"/>
      <w:pPr>
        <w:ind w:left="5760" w:hanging="360"/>
      </w:pPr>
      <w:rPr>
        <w:rFonts w:ascii="Courier New" w:hAnsi="Courier New" w:hint="default"/>
      </w:rPr>
    </w:lvl>
    <w:lvl w:ilvl="8" w:tplc="39A86908">
      <w:start w:val="1"/>
      <w:numFmt w:val="bullet"/>
      <w:lvlText w:val=""/>
      <w:lvlJc w:val="left"/>
      <w:pPr>
        <w:ind w:left="6480" w:hanging="360"/>
      </w:pPr>
      <w:rPr>
        <w:rFonts w:ascii="Wingdings" w:hAnsi="Wingdings" w:hint="default"/>
      </w:rPr>
    </w:lvl>
  </w:abstractNum>
  <w:abstractNum w:abstractNumId="41" w15:restartNumberingAfterBreak="0">
    <w:nsid w:val="58DF29C4"/>
    <w:multiLevelType w:val="hybridMultilevel"/>
    <w:tmpl w:val="10EC7CA2"/>
    <w:lvl w:ilvl="0" w:tplc="04190005">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2" w15:restartNumberingAfterBreak="0">
    <w:nsid w:val="59124624"/>
    <w:multiLevelType w:val="hybridMultilevel"/>
    <w:tmpl w:val="8C2E5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854E94"/>
    <w:multiLevelType w:val="hybridMultilevel"/>
    <w:tmpl w:val="81D2E814"/>
    <w:lvl w:ilvl="0" w:tplc="E9F62896">
      <w:start w:val="1"/>
      <w:numFmt w:val="decimal"/>
      <w:lvlText w:val="%1."/>
      <w:lvlJc w:val="left"/>
      <w:pPr>
        <w:ind w:left="720" w:hanging="360"/>
      </w:pPr>
    </w:lvl>
    <w:lvl w:ilvl="1" w:tplc="7C347348">
      <w:start w:val="1"/>
      <w:numFmt w:val="lowerLetter"/>
      <w:lvlText w:val="%2."/>
      <w:lvlJc w:val="left"/>
      <w:pPr>
        <w:ind w:left="1440" w:hanging="360"/>
      </w:pPr>
    </w:lvl>
    <w:lvl w:ilvl="2" w:tplc="17AEC884">
      <w:start w:val="1"/>
      <w:numFmt w:val="lowerRoman"/>
      <w:lvlText w:val="%3."/>
      <w:lvlJc w:val="right"/>
      <w:pPr>
        <w:ind w:left="2160" w:hanging="180"/>
      </w:pPr>
    </w:lvl>
    <w:lvl w:ilvl="3" w:tplc="24D67880">
      <w:start w:val="1"/>
      <w:numFmt w:val="decimal"/>
      <w:lvlText w:val="%4."/>
      <w:lvlJc w:val="left"/>
      <w:pPr>
        <w:ind w:left="2880" w:hanging="360"/>
      </w:pPr>
    </w:lvl>
    <w:lvl w:ilvl="4" w:tplc="24343362">
      <w:start w:val="1"/>
      <w:numFmt w:val="lowerLetter"/>
      <w:lvlText w:val="%5."/>
      <w:lvlJc w:val="left"/>
      <w:pPr>
        <w:ind w:left="3600" w:hanging="360"/>
      </w:pPr>
    </w:lvl>
    <w:lvl w:ilvl="5" w:tplc="9B6AA626">
      <w:start w:val="1"/>
      <w:numFmt w:val="lowerRoman"/>
      <w:lvlText w:val="%6."/>
      <w:lvlJc w:val="right"/>
      <w:pPr>
        <w:ind w:left="4320" w:hanging="180"/>
      </w:pPr>
    </w:lvl>
    <w:lvl w:ilvl="6" w:tplc="811481EE">
      <w:start w:val="1"/>
      <w:numFmt w:val="decimal"/>
      <w:lvlText w:val="%7."/>
      <w:lvlJc w:val="left"/>
      <w:pPr>
        <w:ind w:left="5040" w:hanging="360"/>
      </w:pPr>
    </w:lvl>
    <w:lvl w:ilvl="7" w:tplc="FCF04722">
      <w:start w:val="1"/>
      <w:numFmt w:val="lowerLetter"/>
      <w:lvlText w:val="%8."/>
      <w:lvlJc w:val="left"/>
      <w:pPr>
        <w:ind w:left="5760" w:hanging="360"/>
      </w:pPr>
    </w:lvl>
    <w:lvl w:ilvl="8" w:tplc="71845E66">
      <w:start w:val="1"/>
      <w:numFmt w:val="lowerRoman"/>
      <w:lvlText w:val="%9."/>
      <w:lvlJc w:val="right"/>
      <w:pPr>
        <w:ind w:left="6480" w:hanging="180"/>
      </w:pPr>
    </w:lvl>
  </w:abstractNum>
  <w:abstractNum w:abstractNumId="44" w15:restartNumberingAfterBreak="0">
    <w:nsid w:val="607C3B82"/>
    <w:multiLevelType w:val="hybridMultilevel"/>
    <w:tmpl w:val="CAE8B95A"/>
    <w:lvl w:ilvl="0" w:tplc="0419000F">
      <w:start w:val="3"/>
      <w:numFmt w:val="decimal"/>
      <w:lvlText w:val="%1."/>
      <w:lvlJc w:val="left"/>
      <w:pPr>
        <w:ind w:left="720" w:hanging="360"/>
      </w:pPr>
      <w:rPr>
        <w:rFonts w:cs="Times New Roman" w:hint="default"/>
      </w:rPr>
    </w:lvl>
    <w:lvl w:ilvl="1" w:tplc="0419000B">
      <w:start w:val="1"/>
      <w:numFmt w:val="bullet"/>
      <w:lvlText w:val=""/>
      <w:lvlJc w:val="left"/>
      <w:pPr>
        <w:ind w:left="2204" w:hanging="360"/>
      </w:pPr>
      <w:rPr>
        <w:rFonts w:ascii="Wingdings" w:hAnsi="Wingding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0F73FCC"/>
    <w:multiLevelType w:val="hybridMultilevel"/>
    <w:tmpl w:val="74623A18"/>
    <w:lvl w:ilvl="0" w:tplc="187CB5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DE57CF"/>
    <w:multiLevelType w:val="hybridMultilevel"/>
    <w:tmpl w:val="0874B1B2"/>
    <w:lvl w:ilvl="0" w:tplc="187CB524">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15:restartNumberingAfterBreak="0">
    <w:nsid w:val="63A57ED9"/>
    <w:multiLevelType w:val="hybridMultilevel"/>
    <w:tmpl w:val="4F1A28B6"/>
    <w:lvl w:ilvl="0" w:tplc="3DEE37CC">
      <w:start w:val="1"/>
      <w:numFmt w:val="bullet"/>
      <w:lvlText w:val="-"/>
      <w:lvlJc w:val="left"/>
      <w:pPr>
        <w:ind w:left="720" w:hanging="360"/>
      </w:pPr>
      <w:rPr>
        <w:rFonts w:ascii="Calibri" w:hAnsi="Calibri" w:hint="default"/>
      </w:rPr>
    </w:lvl>
    <w:lvl w:ilvl="1" w:tplc="D7F204B8">
      <w:start w:val="1"/>
      <w:numFmt w:val="bullet"/>
      <w:lvlText w:val="o"/>
      <w:lvlJc w:val="left"/>
      <w:pPr>
        <w:ind w:left="1440" w:hanging="360"/>
      </w:pPr>
      <w:rPr>
        <w:rFonts w:ascii="Courier New" w:hAnsi="Courier New" w:hint="default"/>
      </w:rPr>
    </w:lvl>
    <w:lvl w:ilvl="2" w:tplc="7160D80A">
      <w:start w:val="1"/>
      <w:numFmt w:val="bullet"/>
      <w:lvlText w:val=""/>
      <w:lvlJc w:val="left"/>
      <w:pPr>
        <w:ind w:left="2160" w:hanging="360"/>
      </w:pPr>
      <w:rPr>
        <w:rFonts w:ascii="Wingdings" w:hAnsi="Wingdings" w:hint="default"/>
      </w:rPr>
    </w:lvl>
    <w:lvl w:ilvl="3" w:tplc="93EC3C1E">
      <w:start w:val="1"/>
      <w:numFmt w:val="bullet"/>
      <w:lvlText w:val=""/>
      <w:lvlJc w:val="left"/>
      <w:pPr>
        <w:ind w:left="2880" w:hanging="360"/>
      </w:pPr>
      <w:rPr>
        <w:rFonts w:ascii="Symbol" w:hAnsi="Symbol" w:hint="default"/>
      </w:rPr>
    </w:lvl>
    <w:lvl w:ilvl="4" w:tplc="A76669FE">
      <w:start w:val="1"/>
      <w:numFmt w:val="bullet"/>
      <w:lvlText w:val="o"/>
      <w:lvlJc w:val="left"/>
      <w:pPr>
        <w:ind w:left="3600" w:hanging="360"/>
      </w:pPr>
      <w:rPr>
        <w:rFonts w:ascii="Courier New" w:hAnsi="Courier New" w:hint="default"/>
      </w:rPr>
    </w:lvl>
    <w:lvl w:ilvl="5" w:tplc="BAC224F0">
      <w:start w:val="1"/>
      <w:numFmt w:val="bullet"/>
      <w:lvlText w:val=""/>
      <w:lvlJc w:val="left"/>
      <w:pPr>
        <w:ind w:left="4320" w:hanging="360"/>
      </w:pPr>
      <w:rPr>
        <w:rFonts w:ascii="Wingdings" w:hAnsi="Wingdings" w:hint="default"/>
      </w:rPr>
    </w:lvl>
    <w:lvl w:ilvl="6" w:tplc="8C366F10">
      <w:start w:val="1"/>
      <w:numFmt w:val="bullet"/>
      <w:lvlText w:val=""/>
      <w:lvlJc w:val="left"/>
      <w:pPr>
        <w:ind w:left="5040" w:hanging="360"/>
      </w:pPr>
      <w:rPr>
        <w:rFonts w:ascii="Symbol" w:hAnsi="Symbol" w:hint="default"/>
      </w:rPr>
    </w:lvl>
    <w:lvl w:ilvl="7" w:tplc="58FE8E52">
      <w:start w:val="1"/>
      <w:numFmt w:val="bullet"/>
      <w:lvlText w:val="o"/>
      <w:lvlJc w:val="left"/>
      <w:pPr>
        <w:ind w:left="5760" w:hanging="360"/>
      </w:pPr>
      <w:rPr>
        <w:rFonts w:ascii="Courier New" w:hAnsi="Courier New" w:hint="default"/>
      </w:rPr>
    </w:lvl>
    <w:lvl w:ilvl="8" w:tplc="45D69FBE">
      <w:start w:val="1"/>
      <w:numFmt w:val="bullet"/>
      <w:lvlText w:val=""/>
      <w:lvlJc w:val="left"/>
      <w:pPr>
        <w:ind w:left="6480" w:hanging="360"/>
      </w:pPr>
      <w:rPr>
        <w:rFonts w:ascii="Wingdings" w:hAnsi="Wingdings" w:hint="default"/>
      </w:rPr>
    </w:lvl>
  </w:abstractNum>
  <w:abstractNum w:abstractNumId="48" w15:restartNumberingAfterBreak="0">
    <w:nsid w:val="63FC0072"/>
    <w:multiLevelType w:val="hybridMultilevel"/>
    <w:tmpl w:val="6F66F630"/>
    <w:lvl w:ilvl="0" w:tplc="0419000F">
      <w:start w:val="3"/>
      <w:numFmt w:val="decimal"/>
      <w:lvlText w:val="%1."/>
      <w:lvlJc w:val="left"/>
      <w:pPr>
        <w:ind w:left="720" w:hanging="360"/>
      </w:pPr>
      <w:rPr>
        <w:rFonts w:cs="Times New Roman" w:hint="default"/>
      </w:rPr>
    </w:lvl>
    <w:lvl w:ilvl="1" w:tplc="04190005">
      <w:start w:val="1"/>
      <w:numFmt w:val="bullet"/>
      <w:lvlText w:val=""/>
      <w:lvlJc w:val="left"/>
      <w:pPr>
        <w:ind w:left="1495" w:hanging="360"/>
      </w:pPr>
      <w:rPr>
        <w:rFonts w:ascii="Wingdings" w:hAnsi="Wingding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5C87004"/>
    <w:multiLevelType w:val="hybridMultilevel"/>
    <w:tmpl w:val="1AA6B1EC"/>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FF7458"/>
    <w:multiLevelType w:val="hybridMultilevel"/>
    <w:tmpl w:val="2430AF96"/>
    <w:lvl w:ilvl="0" w:tplc="306E3DB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EF5DEC"/>
    <w:multiLevelType w:val="hybridMultilevel"/>
    <w:tmpl w:val="E3327F80"/>
    <w:lvl w:ilvl="0" w:tplc="306E3DBA">
      <w:start w:val="1"/>
      <w:numFmt w:val="bullet"/>
      <w:lvlText w:val="-"/>
      <w:lvlJc w:val="left"/>
      <w:pPr>
        <w:ind w:left="1800" w:hanging="360"/>
      </w:pPr>
      <w:rPr>
        <w:rFonts w:ascii="Calibri" w:hAnsi="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15:restartNumberingAfterBreak="0">
    <w:nsid w:val="6948311B"/>
    <w:multiLevelType w:val="hybridMultilevel"/>
    <w:tmpl w:val="34BA3698"/>
    <w:lvl w:ilvl="0" w:tplc="C9D8036C">
      <w:start w:val="1"/>
      <w:numFmt w:val="bullet"/>
      <w:lvlText w:val="-"/>
      <w:lvlJc w:val="left"/>
      <w:pPr>
        <w:ind w:left="720" w:hanging="360"/>
      </w:pPr>
      <w:rPr>
        <w:rFonts w:ascii="Calibri" w:hAnsi="Calibri" w:hint="default"/>
      </w:rPr>
    </w:lvl>
    <w:lvl w:ilvl="1" w:tplc="8A1CBD78">
      <w:start w:val="1"/>
      <w:numFmt w:val="bullet"/>
      <w:lvlText w:val="o"/>
      <w:lvlJc w:val="left"/>
      <w:pPr>
        <w:ind w:left="1440" w:hanging="360"/>
      </w:pPr>
      <w:rPr>
        <w:rFonts w:ascii="Courier New" w:hAnsi="Courier New" w:hint="default"/>
      </w:rPr>
    </w:lvl>
    <w:lvl w:ilvl="2" w:tplc="502C3D08">
      <w:start w:val="1"/>
      <w:numFmt w:val="bullet"/>
      <w:lvlText w:val=""/>
      <w:lvlJc w:val="left"/>
      <w:pPr>
        <w:ind w:left="2160" w:hanging="360"/>
      </w:pPr>
      <w:rPr>
        <w:rFonts w:ascii="Wingdings" w:hAnsi="Wingdings" w:hint="default"/>
      </w:rPr>
    </w:lvl>
    <w:lvl w:ilvl="3" w:tplc="E35A8A98">
      <w:start w:val="1"/>
      <w:numFmt w:val="bullet"/>
      <w:lvlText w:val=""/>
      <w:lvlJc w:val="left"/>
      <w:pPr>
        <w:ind w:left="2880" w:hanging="360"/>
      </w:pPr>
      <w:rPr>
        <w:rFonts w:ascii="Symbol" w:hAnsi="Symbol" w:hint="default"/>
      </w:rPr>
    </w:lvl>
    <w:lvl w:ilvl="4" w:tplc="922AE73C">
      <w:start w:val="1"/>
      <w:numFmt w:val="bullet"/>
      <w:lvlText w:val="o"/>
      <w:lvlJc w:val="left"/>
      <w:pPr>
        <w:ind w:left="3600" w:hanging="360"/>
      </w:pPr>
      <w:rPr>
        <w:rFonts w:ascii="Courier New" w:hAnsi="Courier New" w:hint="default"/>
      </w:rPr>
    </w:lvl>
    <w:lvl w:ilvl="5" w:tplc="784213B6">
      <w:start w:val="1"/>
      <w:numFmt w:val="bullet"/>
      <w:lvlText w:val=""/>
      <w:lvlJc w:val="left"/>
      <w:pPr>
        <w:ind w:left="4320" w:hanging="360"/>
      </w:pPr>
      <w:rPr>
        <w:rFonts w:ascii="Wingdings" w:hAnsi="Wingdings" w:hint="default"/>
      </w:rPr>
    </w:lvl>
    <w:lvl w:ilvl="6" w:tplc="AE94F266">
      <w:start w:val="1"/>
      <w:numFmt w:val="bullet"/>
      <w:lvlText w:val=""/>
      <w:lvlJc w:val="left"/>
      <w:pPr>
        <w:ind w:left="5040" w:hanging="360"/>
      </w:pPr>
      <w:rPr>
        <w:rFonts w:ascii="Symbol" w:hAnsi="Symbol" w:hint="default"/>
      </w:rPr>
    </w:lvl>
    <w:lvl w:ilvl="7" w:tplc="CC880B9C">
      <w:start w:val="1"/>
      <w:numFmt w:val="bullet"/>
      <w:lvlText w:val="o"/>
      <w:lvlJc w:val="left"/>
      <w:pPr>
        <w:ind w:left="5760" w:hanging="360"/>
      </w:pPr>
      <w:rPr>
        <w:rFonts w:ascii="Courier New" w:hAnsi="Courier New" w:hint="default"/>
      </w:rPr>
    </w:lvl>
    <w:lvl w:ilvl="8" w:tplc="B046141C">
      <w:start w:val="1"/>
      <w:numFmt w:val="bullet"/>
      <w:lvlText w:val=""/>
      <w:lvlJc w:val="left"/>
      <w:pPr>
        <w:ind w:left="6480" w:hanging="360"/>
      </w:pPr>
      <w:rPr>
        <w:rFonts w:ascii="Wingdings" w:hAnsi="Wingdings" w:hint="default"/>
      </w:rPr>
    </w:lvl>
  </w:abstractNum>
  <w:abstractNum w:abstractNumId="53" w15:restartNumberingAfterBreak="0">
    <w:nsid w:val="6A657A28"/>
    <w:multiLevelType w:val="hybridMultilevel"/>
    <w:tmpl w:val="2504933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6D884CCF"/>
    <w:multiLevelType w:val="hybridMultilevel"/>
    <w:tmpl w:val="4CC48868"/>
    <w:lvl w:ilvl="0" w:tplc="0409000B">
      <w:start w:val="1"/>
      <w:numFmt w:val="bullet"/>
      <w:lvlText w:val=""/>
      <w:lvlJc w:val="left"/>
      <w:pPr>
        <w:ind w:left="1170" w:hanging="360"/>
      </w:pPr>
      <w:rPr>
        <w:rFonts w:ascii="Wingdings" w:hAnsi="Wingdings" w:cs="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55" w15:restartNumberingAfterBreak="0">
    <w:nsid w:val="7609165C"/>
    <w:multiLevelType w:val="hybridMultilevel"/>
    <w:tmpl w:val="F83E1AE4"/>
    <w:lvl w:ilvl="0" w:tplc="04190005">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56" w15:restartNumberingAfterBreak="0">
    <w:nsid w:val="76BD10A6"/>
    <w:multiLevelType w:val="hybridMultilevel"/>
    <w:tmpl w:val="EAAED9E8"/>
    <w:lvl w:ilvl="0" w:tplc="04190005">
      <w:start w:val="1"/>
      <w:numFmt w:val="bullet"/>
      <w:lvlText w:val=""/>
      <w:lvlJc w:val="left"/>
      <w:pPr>
        <w:ind w:left="1260" w:hanging="360"/>
      </w:pPr>
      <w:rPr>
        <w:rFonts w:ascii="Wingdings" w:hAnsi="Wingdings" w:hint="default"/>
        <w:b w:val="0"/>
        <w:sz w:val="22"/>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78256D1C"/>
    <w:multiLevelType w:val="hybridMultilevel"/>
    <w:tmpl w:val="45D8E716"/>
    <w:lvl w:ilvl="0" w:tplc="D8582B0C">
      <w:start w:val="1"/>
      <w:numFmt w:val="bullet"/>
      <w:lvlText w:val="-"/>
      <w:lvlJc w:val="left"/>
      <w:pPr>
        <w:ind w:left="720" w:hanging="360"/>
      </w:pPr>
      <w:rPr>
        <w:rFonts w:ascii="Calibri" w:hAnsi="Calibri" w:hint="default"/>
      </w:rPr>
    </w:lvl>
    <w:lvl w:ilvl="1" w:tplc="F17A5E5E">
      <w:start w:val="1"/>
      <w:numFmt w:val="bullet"/>
      <w:lvlText w:val="o"/>
      <w:lvlJc w:val="left"/>
      <w:pPr>
        <w:ind w:left="1440" w:hanging="360"/>
      </w:pPr>
      <w:rPr>
        <w:rFonts w:ascii="Courier New" w:hAnsi="Courier New" w:hint="default"/>
      </w:rPr>
    </w:lvl>
    <w:lvl w:ilvl="2" w:tplc="C6DA3DFE">
      <w:start w:val="1"/>
      <w:numFmt w:val="bullet"/>
      <w:lvlText w:val=""/>
      <w:lvlJc w:val="left"/>
      <w:pPr>
        <w:ind w:left="2160" w:hanging="360"/>
      </w:pPr>
      <w:rPr>
        <w:rFonts w:ascii="Wingdings" w:hAnsi="Wingdings" w:hint="default"/>
      </w:rPr>
    </w:lvl>
    <w:lvl w:ilvl="3" w:tplc="AE3C9F4C">
      <w:start w:val="1"/>
      <w:numFmt w:val="bullet"/>
      <w:lvlText w:val=""/>
      <w:lvlJc w:val="left"/>
      <w:pPr>
        <w:ind w:left="2880" w:hanging="360"/>
      </w:pPr>
      <w:rPr>
        <w:rFonts w:ascii="Symbol" w:hAnsi="Symbol" w:hint="default"/>
      </w:rPr>
    </w:lvl>
    <w:lvl w:ilvl="4" w:tplc="C0B0A76A">
      <w:start w:val="1"/>
      <w:numFmt w:val="bullet"/>
      <w:lvlText w:val="o"/>
      <w:lvlJc w:val="left"/>
      <w:pPr>
        <w:ind w:left="3600" w:hanging="360"/>
      </w:pPr>
      <w:rPr>
        <w:rFonts w:ascii="Courier New" w:hAnsi="Courier New" w:hint="default"/>
      </w:rPr>
    </w:lvl>
    <w:lvl w:ilvl="5" w:tplc="2138A416">
      <w:start w:val="1"/>
      <w:numFmt w:val="bullet"/>
      <w:lvlText w:val=""/>
      <w:lvlJc w:val="left"/>
      <w:pPr>
        <w:ind w:left="4320" w:hanging="360"/>
      </w:pPr>
      <w:rPr>
        <w:rFonts w:ascii="Wingdings" w:hAnsi="Wingdings" w:hint="default"/>
      </w:rPr>
    </w:lvl>
    <w:lvl w:ilvl="6" w:tplc="72583022">
      <w:start w:val="1"/>
      <w:numFmt w:val="bullet"/>
      <w:lvlText w:val=""/>
      <w:lvlJc w:val="left"/>
      <w:pPr>
        <w:ind w:left="5040" w:hanging="360"/>
      </w:pPr>
      <w:rPr>
        <w:rFonts w:ascii="Symbol" w:hAnsi="Symbol" w:hint="default"/>
      </w:rPr>
    </w:lvl>
    <w:lvl w:ilvl="7" w:tplc="DD128E84">
      <w:start w:val="1"/>
      <w:numFmt w:val="bullet"/>
      <w:lvlText w:val="o"/>
      <w:lvlJc w:val="left"/>
      <w:pPr>
        <w:ind w:left="5760" w:hanging="360"/>
      </w:pPr>
      <w:rPr>
        <w:rFonts w:ascii="Courier New" w:hAnsi="Courier New" w:hint="default"/>
      </w:rPr>
    </w:lvl>
    <w:lvl w:ilvl="8" w:tplc="C1ECF004">
      <w:start w:val="1"/>
      <w:numFmt w:val="bullet"/>
      <w:lvlText w:val=""/>
      <w:lvlJc w:val="left"/>
      <w:pPr>
        <w:ind w:left="6480" w:hanging="360"/>
      </w:pPr>
      <w:rPr>
        <w:rFonts w:ascii="Wingdings" w:hAnsi="Wingdings" w:hint="default"/>
      </w:rPr>
    </w:lvl>
  </w:abstractNum>
  <w:abstractNum w:abstractNumId="58" w15:restartNumberingAfterBreak="0">
    <w:nsid w:val="7B3F654F"/>
    <w:multiLevelType w:val="hybridMultilevel"/>
    <w:tmpl w:val="B46642D6"/>
    <w:lvl w:ilvl="0" w:tplc="64E6362C">
      <w:start w:val="1"/>
      <w:numFmt w:val="bullet"/>
      <w:lvlText w:val=""/>
      <w:lvlJc w:val="left"/>
      <w:pPr>
        <w:ind w:left="720" w:hanging="360"/>
      </w:pPr>
      <w:rPr>
        <w:rFonts w:ascii="Symbol" w:hAnsi="Symbol" w:hint="default"/>
      </w:rPr>
    </w:lvl>
    <w:lvl w:ilvl="1" w:tplc="C39257F4">
      <w:start w:val="1"/>
      <w:numFmt w:val="bullet"/>
      <w:lvlText w:val="o"/>
      <w:lvlJc w:val="left"/>
      <w:pPr>
        <w:ind w:left="1440" w:hanging="360"/>
      </w:pPr>
      <w:rPr>
        <w:rFonts w:ascii="Courier New" w:hAnsi="Courier New" w:hint="default"/>
      </w:rPr>
    </w:lvl>
    <w:lvl w:ilvl="2" w:tplc="8AEE7052">
      <w:start w:val="1"/>
      <w:numFmt w:val="bullet"/>
      <w:lvlText w:val=""/>
      <w:lvlJc w:val="left"/>
      <w:pPr>
        <w:ind w:left="2160" w:hanging="360"/>
      </w:pPr>
      <w:rPr>
        <w:rFonts w:ascii="Wingdings" w:hAnsi="Wingdings" w:hint="default"/>
      </w:rPr>
    </w:lvl>
    <w:lvl w:ilvl="3" w:tplc="52249B94">
      <w:start w:val="1"/>
      <w:numFmt w:val="bullet"/>
      <w:lvlText w:val=""/>
      <w:lvlJc w:val="left"/>
      <w:pPr>
        <w:ind w:left="2880" w:hanging="360"/>
      </w:pPr>
      <w:rPr>
        <w:rFonts w:ascii="Symbol" w:hAnsi="Symbol" w:hint="default"/>
      </w:rPr>
    </w:lvl>
    <w:lvl w:ilvl="4" w:tplc="09381460">
      <w:start w:val="1"/>
      <w:numFmt w:val="bullet"/>
      <w:lvlText w:val="o"/>
      <w:lvlJc w:val="left"/>
      <w:pPr>
        <w:ind w:left="3600" w:hanging="360"/>
      </w:pPr>
      <w:rPr>
        <w:rFonts w:ascii="Courier New" w:hAnsi="Courier New" w:hint="default"/>
      </w:rPr>
    </w:lvl>
    <w:lvl w:ilvl="5" w:tplc="EFD689B8">
      <w:start w:val="1"/>
      <w:numFmt w:val="bullet"/>
      <w:lvlText w:val=""/>
      <w:lvlJc w:val="left"/>
      <w:pPr>
        <w:ind w:left="4320" w:hanging="360"/>
      </w:pPr>
      <w:rPr>
        <w:rFonts w:ascii="Wingdings" w:hAnsi="Wingdings" w:hint="default"/>
      </w:rPr>
    </w:lvl>
    <w:lvl w:ilvl="6" w:tplc="B95C7C58">
      <w:start w:val="1"/>
      <w:numFmt w:val="bullet"/>
      <w:lvlText w:val=""/>
      <w:lvlJc w:val="left"/>
      <w:pPr>
        <w:ind w:left="5040" w:hanging="360"/>
      </w:pPr>
      <w:rPr>
        <w:rFonts w:ascii="Symbol" w:hAnsi="Symbol" w:hint="default"/>
      </w:rPr>
    </w:lvl>
    <w:lvl w:ilvl="7" w:tplc="C99C1DB4">
      <w:start w:val="1"/>
      <w:numFmt w:val="bullet"/>
      <w:lvlText w:val="o"/>
      <w:lvlJc w:val="left"/>
      <w:pPr>
        <w:ind w:left="5760" w:hanging="360"/>
      </w:pPr>
      <w:rPr>
        <w:rFonts w:ascii="Courier New" w:hAnsi="Courier New" w:hint="default"/>
      </w:rPr>
    </w:lvl>
    <w:lvl w:ilvl="8" w:tplc="C4F45538">
      <w:start w:val="1"/>
      <w:numFmt w:val="bullet"/>
      <w:lvlText w:val=""/>
      <w:lvlJc w:val="left"/>
      <w:pPr>
        <w:ind w:left="6480" w:hanging="360"/>
      </w:pPr>
      <w:rPr>
        <w:rFonts w:ascii="Wingdings" w:hAnsi="Wingdings" w:hint="default"/>
      </w:rPr>
    </w:lvl>
  </w:abstractNum>
  <w:abstractNum w:abstractNumId="59" w15:restartNumberingAfterBreak="0">
    <w:nsid w:val="7CC557D9"/>
    <w:multiLevelType w:val="hybridMultilevel"/>
    <w:tmpl w:val="BE5433B0"/>
    <w:lvl w:ilvl="0" w:tplc="306E3DB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DFC0B46"/>
    <w:multiLevelType w:val="hybridMultilevel"/>
    <w:tmpl w:val="5CEA0AAC"/>
    <w:lvl w:ilvl="0" w:tplc="AD82C76E">
      <w:start w:val="1"/>
      <w:numFmt w:val="bullet"/>
      <w:lvlText w:val="-"/>
      <w:lvlJc w:val="left"/>
      <w:pPr>
        <w:ind w:left="927" w:hanging="360"/>
      </w:pPr>
      <w:rPr>
        <w:rFonts w:ascii="Calibri" w:hAnsi="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1" w15:restartNumberingAfterBreak="0">
    <w:nsid w:val="7E097E0C"/>
    <w:multiLevelType w:val="hybridMultilevel"/>
    <w:tmpl w:val="E272D8FE"/>
    <w:lvl w:ilvl="0" w:tplc="306E3DBA">
      <w:start w:val="1"/>
      <w:numFmt w:val="bullet"/>
      <w:lvlText w:val="-"/>
      <w:lvlJc w:val="left"/>
      <w:pPr>
        <w:ind w:left="720" w:hanging="360"/>
      </w:pPr>
      <w:rPr>
        <w:rFonts w:ascii="Calibri" w:hAnsi="Calibri" w:hint="default"/>
      </w:rPr>
    </w:lvl>
    <w:lvl w:ilvl="1" w:tplc="8668ECEC">
      <w:start w:val="1"/>
      <w:numFmt w:val="bullet"/>
      <w:lvlText w:val="o"/>
      <w:lvlJc w:val="left"/>
      <w:pPr>
        <w:ind w:left="1440" w:hanging="360"/>
      </w:pPr>
      <w:rPr>
        <w:rFonts w:ascii="Courier New" w:hAnsi="Courier New" w:hint="default"/>
      </w:rPr>
    </w:lvl>
    <w:lvl w:ilvl="2" w:tplc="DAC2D724">
      <w:start w:val="1"/>
      <w:numFmt w:val="bullet"/>
      <w:lvlText w:val=""/>
      <w:lvlJc w:val="left"/>
      <w:pPr>
        <w:ind w:left="2160" w:hanging="360"/>
      </w:pPr>
      <w:rPr>
        <w:rFonts w:ascii="Wingdings" w:hAnsi="Wingdings" w:hint="default"/>
      </w:rPr>
    </w:lvl>
    <w:lvl w:ilvl="3" w:tplc="29D2D9E6">
      <w:start w:val="1"/>
      <w:numFmt w:val="bullet"/>
      <w:lvlText w:val=""/>
      <w:lvlJc w:val="left"/>
      <w:pPr>
        <w:ind w:left="2880" w:hanging="360"/>
      </w:pPr>
      <w:rPr>
        <w:rFonts w:ascii="Symbol" w:hAnsi="Symbol" w:hint="default"/>
      </w:rPr>
    </w:lvl>
    <w:lvl w:ilvl="4" w:tplc="1024AA42">
      <w:start w:val="1"/>
      <w:numFmt w:val="bullet"/>
      <w:lvlText w:val="o"/>
      <w:lvlJc w:val="left"/>
      <w:pPr>
        <w:ind w:left="3600" w:hanging="360"/>
      </w:pPr>
      <w:rPr>
        <w:rFonts w:ascii="Courier New" w:hAnsi="Courier New" w:hint="default"/>
      </w:rPr>
    </w:lvl>
    <w:lvl w:ilvl="5" w:tplc="528A0F08">
      <w:start w:val="1"/>
      <w:numFmt w:val="bullet"/>
      <w:lvlText w:val=""/>
      <w:lvlJc w:val="left"/>
      <w:pPr>
        <w:ind w:left="4320" w:hanging="360"/>
      </w:pPr>
      <w:rPr>
        <w:rFonts w:ascii="Wingdings" w:hAnsi="Wingdings" w:hint="default"/>
      </w:rPr>
    </w:lvl>
    <w:lvl w:ilvl="6" w:tplc="18DE78B2">
      <w:start w:val="1"/>
      <w:numFmt w:val="bullet"/>
      <w:lvlText w:val=""/>
      <w:lvlJc w:val="left"/>
      <w:pPr>
        <w:ind w:left="5040" w:hanging="360"/>
      </w:pPr>
      <w:rPr>
        <w:rFonts w:ascii="Symbol" w:hAnsi="Symbol" w:hint="default"/>
      </w:rPr>
    </w:lvl>
    <w:lvl w:ilvl="7" w:tplc="C0A2BFC0">
      <w:start w:val="1"/>
      <w:numFmt w:val="bullet"/>
      <w:lvlText w:val="o"/>
      <w:lvlJc w:val="left"/>
      <w:pPr>
        <w:ind w:left="5760" w:hanging="360"/>
      </w:pPr>
      <w:rPr>
        <w:rFonts w:ascii="Courier New" w:hAnsi="Courier New" w:hint="default"/>
      </w:rPr>
    </w:lvl>
    <w:lvl w:ilvl="8" w:tplc="BC64D644">
      <w:start w:val="1"/>
      <w:numFmt w:val="bullet"/>
      <w:lvlText w:val=""/>
      <w:lvlJc w:val="left"/>
      <w:pPr>
        <w:ind w:left="6480" w:hanging="360"/>
      </w:pPr>
      <w:rPr>
        <w:rFonts w:ascii="Wingdings" w:hAnsi="Wingdings" w:hint="default"/>
      </w:rPr>
    </w:lvl>
  </w:abstractNum>
  <w:abstractNum w:abstractNumId="62" w15:restartNumberingAfterBreak="0">
    <w:nsid w:val="7F5E7CA0"/>
    <w:multiLevelType w:val="hybridMultilevel"/>
    <w:tmpl w:val="99B2B6E0"/>
    <w:lvl w:ilvl="0" w:tplc="5D980546">
      <w:start w:val="1"/>
      <w:numFmt w:val="bullet"/>
      <w:lvlText w:val="-"/>
      <w:lvlJc w:val="left"/>
      <w:pPr>
        <w:ind w:left="720" w:hanging="360"/>
      </w:pPr>
      <w:rPr>
        <w:rFonts w:ascii="Calibri" w:hAnsi="Calibri" w:hint="default"/>
      </w:rPr>
    </w:lvl>
    <w:lvl w:ilvl="1" w:tplc="8F8C9A76">
      <w:start w:val="1"/>
      <w:numFmt w:val="bullet"/>
      <w:lvlText w:val="o"/>
      <w:lvlJc w:val="left"/>
      <w:pPr>
        <w:ind w:left="1440" w:hanging="360"/>
      </w:pPr>
      <w:rPr>
        <w:rFonts w:ascii="Courier New" w:hAnsi="Courier New" w:hint="default"/>
      </w:rPr>
    </w:lvl>
    <w:lvl w:ilvl="2" w:tplc="30A0DCBE">
      <w:start w:val="1"/>
      <w:numFmt w:val="bullet"/>
      <w:lvlText w:val=""/>
      <w:lvlJc w:val="left"/>
      <w:pPr>
        <w:ind w:left="2160" w:hanging="360"/>
      </w:pPr>
      <w:rPr>
        <w:rFonts w:ascii="Wingdings" w:hAnsi="Wingdings" w:hint="default"/>
      </w:rPr>
    </w:lvl>
    <w:lvl w:ilvl="3" w:tplc="E63E6D9E">
      <w:start w:val="1"/>
      <w:numFmt w:val="bullet"/>
      <w:lvlText w:val=""/>
      <w:lvlJc w:val="left"/>
      <w:pPr>
        <w:ind w:left="2880" w:hanging="360"/>
      </w:pPr>
      <w:rPr>
        <w:rFonts w:ascii="Symbol" w:hAnsi="Symbol" w:hint="default"/>
      </w:rPr>
    </w:lvl>
    <w:lvl w:ilvl="4" w:tplc="CB9C9F24">
      <w:start w:val="1"/>
      <w:numFmt w:val="bullet"/>
      <w:lvlText w:val="o"/>
      <w:lvlJc w:val="left"/>
      <w:pPr>
        <w:ind w:left="3600" w:hanging="360"/>
      </w:pPr>
      <w:rPr>
        <w:rFonts w:ascii="Courier New" w:hAnsi="Courier New" w:hint="default"/>
      </w:rPr>
    </w:lvl>
    <w:lvl w:ilvl="5" w:tplc="D3D6768E">
      <w:start w:val="1"/>
      <w:numFmt w:val="bullet"/>
      <w:lvlText w:val=""/>
      <w:lvlJc w:val="left"/>
      <w:pPr>
        <w:ind w:left="4320" w:hanging="360"/>
      </w:pPr>
      <w:rPr>
        <w:rFonts w:ascii="Wingdings" w:hAnsi="Wingdings" w:hint="default"/>
      </w:rPr>
    </w:lvl>
    <w:lvl w:ilvl="6" w:tplc="9AA08684">
      <w:start w:val="1"/>
      <w:numFmt w:val="bullet"/>
      <w:lvlText w:val=""/>
      <w:lvlJc w:val="left"/>
      <w:pPr>
        <w:ind w:left="5040" w:hanging="360"/>
      </w:pPr>
      <w:rPr>
        <w:rFonts w:ascii="Symbol" w:hAnsi="Symbol" w:hint="default"/>
      </w:rPr>
    </w:lvl>
    <w:lvl w:ilvl="7" w:tplc="0B10E786">
      <w:start w:val="1"/>
      <w:numFmt w:val="bullet"/>
      <w:lvlText w:val="o"/>
      <w:lvlJc w:val="left"/>
      <w:pPr>
        <w:ind w:left="5760" w:hanging="360"/>
      </w:pPr>
      <w:rPr>
        <w:rFonts w:ascii="Courier New" w:hAnsi="Courier New" w:hint="default"/>
      </w:rPr>
    </w:lvl>
    <w:lvl w:ilvl="8" w:tplc="9A4E2E16">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57"/>
  </w:num>
  <w:num w:numId="4">
    <w:abstractNumId w:val="37"/>
  </w:num>
  <w:num w:numId="5">
    <w:abstractNumId w:val="14"/>
  </w:num>
  <w:num w:numId="6">
    <w:abstractNumId w:val="21"/>
  </w:num>
  <w:num w:numId="7">
    <w:abstractNumId w:val="62"/>
  </w:num>
  <w:num w:numId="8">
    <w:abstractNumId w:val="23"/>
  </w:num>
  <w:num w:numId="9">
    <w:abstractNumId w:val="61"/>
  </w:num>
  <w:num w:numId="10">
    <w:abstractNumId w:val="33"/>
  </w:num>
  <w:num w:numId="11">
    <w:abstractNumId w:val="28"/>
  </w:num>
  <w:num w:numId="12">
    <w:abstractNumId w:val="6"/>
  </w:num>
  <w:num w:numId="13">
    <w:abstractNumId w:val="47"/>
  </w:num>
  <w:num w:numId="14">
    <w:abstractNumId w:val="40"/>
  </w:num>
  <w:num w:numId="15">
    <w:abstractNumId w:val="52"/>
  </w:num>
  <w:num w:numId="16">
    <w:abstractNumId w:val="58"/>
  </w:num>
  <w:num w:numId="17">
    <w:abstractNumId w:val="2"/>
  </w:num>
  <w:num w:numId="18">
    <w:abstractNumId w:val="9"/>
  </w:num>
  <w:num w:numId="19">
    <w:abstractNumId w:val="43"/>
  </w:num>
  <w:num w:numId="20">
    <w:abstractNumId w:val="44"/>
  </w:num>
  <w:num w:numId="21">
    <w:abstractNumId w:val="18"/>
  </w:num>
  <w:num w:numId="22">
    <w:abstractNumId w:val="27"/>
  </w:num>
  <w:num w:numId="23">
    <w:abstractNumId w:val="24"/>
  </w:num>
  <w:num w:numId="24">
    <w:abstractNumId w:val="41"/>
  </w:num>
  <w:num w:numId="25">
    <w:abstractNumId w:val="5"/>
  </w:num>
  <w:num w:numId="26">
    <w:abstractNumId w:val="39"/>
  </w:num>
  <w:num w:numId="27">
    <w:abstractNumId w:val="46"/>
  </w:num>
  <w:num w:numId="28">
    <w:abstractNumId w:val="42"/>
  </w:num>
  <w:num w:numId="29">
    <w:abstractNumId w:val="22"/>
  </w:num>
  <w:num w:numId="30">
    <w:abstractNumId w:val="15"/>
  </w:num>
  <w:num w:numId="31">
    <w:abstractNumId w:val="17"/>
  </w:num>
  <w:num w:numId="32">
    <w:abstractNumId w:val="53"/>
  </w:num>
  <w:num w:numId="33">
    <w:abstractNumId w:val="3"/>
  </w:num>
  <w:num w:numId="34">
    <w:abstractNumId w:val="45"/>
  </w:num>
  <w:num w:numId="35">
    <w:abstractNumId w:val="34"/>
  </w:num>
  <w:num w:numId="36">
    <w:abstractNumId w:val="0"/>
  </w:num>
  <w:num w:numId="37">
    <w:abstractNumId w:val="1"/>
  </w:num>
  <w:num w:numId="38">
    <w:abstractNumId w:val="8"/>
  </w:num>
  <w:num w:numId="39">
    <w:abstractNumId w:val="25"/>
  </w:num>
  <w:num w:numId="40">
    <w:abstractNumId w:val="54"/>
  </w:num>
  <w:num w:numId="41">
    <w:abstractNumId w:val="36"/>
  </w:num>
  <w:num w:numId="42">
    <w:abstractNumId w:val="49"/>
  </w:num>
  <w:num w:numId="43">
    <w:abstractNumId w:val="10"/>
  </w:num>
  <w:num w:numId="44">
    <w:abstractNumId w:val="26"/>
  </w:num>
  <w:num w:numId="45">
    <w:abstractNumId w:val="56"/>
  </w:num>
  <w:num w:numId="46">
    <w:abstractNumId w:val="29"/>
  </w:num>
  <w:num w:numId="47">
    <w:abstractNumId w:val="12"/>
  </w:num>
  <w:num w:numId="48">
    <w:abstractNumId w:val="55"/>
  </w:num>
  <w:num w:numId="49">
    <w:abstractNumId w:val="32"/>
  </w:num>
  <w:num w:numId="50">
    <w:abstractNumId w:val="7"/>
  </w:num>
  <w:num w:numId="51">
    <w:abstractNumId w:val="13"/>
  </w:num>
  <w:num w:numId="52">
    <w:abstractNumId w:val="30"/>
  </w:num>
  <w:num w:numId="53">
    <w:abstractNumId w:val="60"/>
  </w:num>
  <w:num w:numId="54">
    <w:abstractNumId w:val="35"/>
  </w:num>
  <w:num w:numId="55">
    <w:abstractNumId w:val="48"/>
  </w:num>
  <w:num w:numId="56">
    <w:abstractNumId w:val="59"/>
  </w:num>
  <w:num w:numId="57">
    <w:abstractNumId w:val="51"/>
  </w:num>
  <w:num w:numId="58">
    <w:abstractNumId w:val="50"/>
  </w:num>
  <w:num w:numId="59">
    <w:abstractNumId w:val="11"/>
  </w:num>
  <w:num w:numId="60">
    <w:abstractNumId w:val="16"/>
  </w:num>
  <w:num w:numId="61">
    <w:abstractNumId w:val="19"/>
  </w:num>
  <w:num w:numId="62">
    <w:abstractNumId w:val="38"/>
  </w:num>
  <w:num w:numId="63">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FB"/>
    <w:rsid w:val="0000113C"/>
    <w:rsid w:val="00001D97"/>
    <w:rsid w:val="00004624"/>
    <w:rsid w:val="000053D0"/>
    <w:rsid w:val="00006AA1"/>
    <w:rsid w:val="00007468"/>
    <w:rsid w:val="00007E71"/>
    <w:rsid w:val="00010116"/>
    <w:rsid w:val="00012B4D"/>
    <w:rsid w:val="00013774"/>
    <w:rsid w:val="000137C4"/>
    <w:rsid w:val="0001643C"/>
    <w:rsid w:val="00017F3D"/>
    <w:rsid w:val="00020A3A"/>
    <w:rsid w:val="000210C9"/>
    <w:rsid w:val="000219A5"/>
    <w:rsid w:val="00024196"/>
    <w:rsid w:val="00025E50"/>
    <w:rsid w:val="00026273"/>
    <w:rsid w:val="00030BBF"/>
    <w:rsid w:val="00031A7C"/>
    <w:rsid w:val="000325E1"/>
    <w:rsid w:val="00033C53"/>
    <w:rsid w:val="00042712"/>
    <w:rsid w:val="00047074"/>
    <w:rsid w:val="00047E84"/>
    <w:rsid w:val="00052B08"/>
    <w:rsid w:val="00057C5D"/>
    <w:rsid w:val="00060995"/>
    <w:rsid w:val="00060CDC"/>
    <w:rsid w:val="00061229"/>
    <w:rsid w:val="000615F0"/>
    <w:rsid w:val="00062BDD"/>
    <w:rsid w:val="00063352"/>
    <w:rsid w:val="00063681"/>
    <w:rsid w:val="0007059C"/>
    <w:rsid w:val="00070F5C"/>
    <w:rsid w:val="00071E88"/>
    <w:rsid w:val="0007422D"/>
    <w:rsid w:val="00075989"/>
    <w:rsid w:val="0007766E"/>
    <w:rsid w:val="00081B1A"/>
    <w:rsid w:val="00084498"/>
    <w:rsid w:val="00086BDD"/>
    <w:rsid w:val="000873B3"/>
    <w:rsid w:val="000913D2"/>
    <w:rsid w:val="00092C83"/>
    <w:rsid w:val="000940F4"/>
    <w:rsid w:val="00095252"/>
    <w:rsid w:val="00096617"/>
    <w:rsid w:val="00096D96"/>
    <w:rsid w:val="0009702C"/>
    <w:rsid w:val="000A0E11"/>
    <w:rsid w:val="000A1B87"/>
    <w:rsid w:val="000A7EA4"/>
    <w:rsid w:val="000A7FF1"/>
    <w:rsid w:val="000B22C2"/>
    <w:rsid w:val="000B24EF"/>
    <w:rsid w:val="000B44F2"/>
    <w:rsid w:val="000B544E"/>
    <w:rsid w:val="000B562C"/>
    <w:rsid w:val="000C16F7"/>
    <w:rsid w:val="000C2594"/>
    <w:rsid w:val="000C26DF"/>
    <w:rsid w:val="000C5A6F"/>
    <w:rsid w:val="000C5E24"/>
    <w:rsid w:val="000D3B51"/>
    <w:rsid w:val="000D3C04"/>
    <w:rsid w:val="000D638E"/>
    <w:rsid w:val="000D7BD3"/>
    <w:rsid w:val="000E0C17"/>
    <w:rsid w:val="000E22E7"/>
    <w:rsid w:val="000E6760"/>
    <w:rsid w:val="000E71A2"/>
    <w:rsid w:val="000F04FB"/>
    <w:rsid w:val="000F1DB0"/>
    <w:rsid w:val="000F389A"/>
    <w:rsid w:val="000F4514"/>
    <w:rsid w:val="000F5410"/>
    <w:rsid w:val="000F6125"/>
    <w:rsid w:val="001000AB"/>
    <w:rsid w:val="001003CF"/>
    <w:rsid w:val="00101F96"/>
    <w:rsid w:val="00107E1E"/>
    <w:rsid w:val="0011133C"/>
    <w:rsid w:val="00113765"/>
    <w:rsid w:val="0011401B"/>
    <w:rsid w:val="00116DAD"/>
    <w:rsid w:val="00120E38"/>
    <w:rsid w:val="0012168C"/>
    <w:rsid w:val="001230DF"/>
    <w:rsid w:val="00125BCC"/>
    <w:rsid w:val="00127B04"/>
    <w:rsid w:val="001345F6"/>
    <w:rsid w:val="001346EB"/>
    <w:rsid w:val="001366A0"/>
    <w:rsid w:val="00137EF2"/>
    <w:rsid w:val="00140508"/>
    <w:rsid w:val="00140D1E"/>
    <w:rsid w:val="0014228F"/>
    <w:rsid w:val="00142766"/>
    <w:rsid w:val="00142787"/>
    <w:rsid w:val="00147C56"/>
    <w:rsid w:val="00152CF6"/>
    <w:rsid w:val="00153094"/>
    <w:rsid w:val="00155F60"/>
    <w:rsid w:val="00160C33"/>
    <w:rsid w:val="00162E65"/>
    <w:rsid w:val="00163154"/>
    <w:rsid w:val="0016416C"/>
    <w:rsid w:val="00165B15"/>
    <w:rsid w:val="0016603B"/>
    <w:rsid w:val="001677D9"/>
    <w:rsid w:val="00171FBD"/>
    <w:rsid w:val="0017573C"/>
    <w:rsid w:val="00175D85"/>
    <w:rsid w:val="00177BC9"/>
    <w:rsid w:val="00182964"/>
    <w:rsid w:val="00186811"/>
    <w:rsid w:val="00190F68"/>
    <w:rsid w:val="00191951"/>
    <w:rsid w:val="00191C7F"/>
    <w:rsid w:val="00196BB4"/>
    <w:rsid w:val="00196D10"/>
    <w:rsid w:val="001A05E8"/>
    <w:rsid w:val="001A0D29"/>
    <w:rsid w:val="001A68B2"/>
    <w:rsid w:val="001A6E05"/>
    <w:rsid w:val="001B1B53"/>
    <w:rsid w:val="001B21BD"/>
    <w:rsid w:val="001B3CBE"/>
    <w:rsid w:val="001B4171"/>
    <w:rsid w:val="001B7D41"/>
    <w:rsid w:val="001C0303"/>
    <w:rsid w:val="001C7389"/>
    <w:rsid w:val="001D1740"/>
    <w:rsid w:val="001D265C"/>
    <w:rsid w:val="001D3207"/>
    <w:rsid w:val="001D48BD"/>
    <w:rsid w:val="001D7A40"/>
    <w:rsid w:val="001E0064"/>
    <w:rsid w:val="001E1B40"/>
    <w:rsid w:val="001E2BBF"/>
    <w:rsid w:val="001E618A"/>
    <w:rsid w:val="001E6DDA"/>
    <w:rsid w:val="001F156F"/>
    <w:rsid w:val="001F21BC"/>
    <w:rsid w:val="001F4238"/>
    <w:rsid w:val="001F43BA"/>
    <w:rsid w:val="00202980"/>
    <w:rsid w:val="00202C65"/>
    <w:rsid w:val="0020381D"/>
    <w:rsid w:val="00203DC4"/>
    <w:rsid w:val="00205753"/>
    <w:rsid w:val="00207613"/>
    <w:rsid w:val="00211921"/>
    <w:rsid w:val="002127EE"/>
    <w:rsid w:val="002139FD"/>
    <w:rsid w:val="0021423C"/>
    <w:rsid w:val="00214E33"/>
    <w:rsid w:val="00221B4C"/>
    <w:rsid w:val="00223A64"/>
    <w:rsid w:val="00232C17"/>
    <w:rsid w:val="002352DF"/>
    <w:rsid w:val="00235BA4"/>
    <w:rsid w:val="002401C2"/>
    <w:rsid w:val="002407B9"/>
    <w:rsid w:val="002411BA"/>
    <w:rsid w:val="002412A8"/>
    <w:rsid w:val="00241B60"/>
    <w:rsid w:val="0024282D"/>
    <w:rsid w:val="00242E86"/>
    <w:rsid w:val="00245076"/>
    <w:rsid w:val="00246D18"/>
    <w:rsid w:val="002474EB"/>
    <w:rsid w:val="0025132F"/>
    <w:rsid w:val="002518EC"/>
    <w:rsid w:val="00251BE0"/>
    <w:rsid w:val="0025438C"/>
    <w:rsid w:val="00254ECB"/>
    <w:rsid w:val="00255AE7"/>
    <w:rsid w:val="0025AA63"/>
    <w:rsid w:val="0026515A"/>
    <w:rsid w:val="00266173"/>
    <w:rsid w:val="00266A68"/>
    <w:rsid w:val="00273E4B"/>
    <w:rsid w:val="0027411C"/>
    <w:rsid w:val="00274FBF"/>
    <w:rsid w:val="00276460"/>
    <w:rsid w:val="00276A27"/>
    <w:rsid w:val="002805AF"/>
    <w:rsid w:val="00282969"/>
    <w:rsid w:val="00291F51"/>
    <w:rsid w:val="0029341F"/>
    <w:rsid w:val="00294EA6"/>
    <w:rsid w:val="00295125"/>
    <w:rsid w:val="00296338"/>
    <w:rsid w:val="002A462D"/>
    <w:rsid w:val="002A62C9"/>
    <w:rsid w:val="002B0DA8"/>
    <w:rsid w:val="002B1736"/>
    <w:rsid w:val="002B2164"/>
    <w:rsid w:val="002B4805"/>
    <w:rsid w:val="002B4F69"/>
    <w:rsid w:val="002C4868"/>
    <w:rsid w:val="002C6965"/>
    <w:rsid w:val="002C6AB5"/>
    <w:rsid w:val="002C79BF"/>
    <w:rsid w:val="002D11AD"/>
    <w:rsid w:val="002D5EC1"/>
    <w:rsid w:val="002D7830"/>
    <w:rsid w:val="002D7A40"/>
    <w:rsid w:val="002E3274"/>
    <w:rsid w:val="002E4EC4"/>
    <w:rsid w:val="002E50B5"/>
    <w:rsid w:val="002E6217"/>
    <w:rsid w:val="002F016E"/>
    <w:rsid w:val="002F03AF"/>
    <w:rsid w:val="002F04E7"/>
    <w:rsid w:val="002F11F1"/>
    <w:rsid w:val="003007A3"/>
    <w:rsid w:val="0030241D"/>
    <w:rsid w:val="003060A5"/>
    <w:rsid w:val="00306EE3"/>
    <w:rsid w:val="0030791C"/>
    <w:rsid w:val="003162A1"/>
    <w:rsid w:val="003276C5"/>
    <w:rsid w:val="003315F5"/>
    <w:rsid w:val="00332023"/>
    <w:rsid w:val="00332796"/>
    <w:rsid w:val="00332AEB"/>
    <w:rsid w:val="00333C7C"/>
    <w:rsid w:val="003417B0"/>
    <w:rsid w:val="00342C7D"/>
    <w:rsid w:val="00351386"/>
    <w:rsid w:val="00355CC5"/>
    <w:rsid w:val="00362B04"/>
    <w:rsid w:val="0036493B"/>
    <w:rsid w:val="00367C7F"/>
    <w:rsid w:val="00371276"/>
    <w:rsid w:val="00376E93"/>
    <w:rsid w:val="00382947"/>
    <w:rsid w:val="00386131"/>
    <w:rsid w:val="0038745E"/>
    <w:rsid w:val="003927C6"/>
    <w:rsid w:val="00396127"/>
    <w:rsid w:val="003A1E91"/>
    <w:rsid w:val="003A2A0D"/>
    <w:rsid w:val="003A34B3"/>
    <w:rsid w:val="003A36CA"/>
    <w:rsid w:val="003A3D44"/>
    <w:rsid w:val="003A4372"/>
    <w:rsid w:val="003A535C"/>
    <w:rsid w:val="003A5518"/>
    <w:rsid w:val="003A7BCD"/>
    <w:rsid w:val="003B1EAA"/>
    <w:rsid w:val="003B6586"/>
    <w:rsid w:val="003B6F72"/>
    <w:rsid w:val="003C1084"/>
    <w:rsid w:val="003C4B0B"/>
    <w:rsid w:val="003C543C"/>
    <w:rsid w:val="003D1452"/>
    <w:rsid w:val="003D2DC1"/>
    <w:rsid w:val="003D5F1D"/>
    <w:rsid w:val="003E44C0"/>
    <w:rsid w:val="003E49C0"/>
    <w:rsid w:val="003E4BD3"/>
    <w:rsid w:val="003E7469"/>
    <w:rsid w:val="003E7F5F"/>
    <w:rsid w:val="003F01E8"/>
    <w:rsid w:val="003F02C6"/>
    <w:rsid w:val="003F02CA"/>
    <w:rsid w:val="003F07FB"/>
    <w:rsid w:val="003F3573"/>
    <w:rsid w:val="003F7793"/>
    <w:rsid w:val="00402F5F"/>
    <w:rsid w:val="0040462F"/>
    <w:rsid w:val="00412490"/>
    <w:rsid w:val="00415119"/>
    <w:rsid w:val="004154BA"/>
    <w:rsid w:val="004227F4"/>
    <w:rsid w:val="00422B82"/>
    <w:rsid w:val="004268DF"/>
    <w:rsid w:val="004274CA"/>
    <w:rsid w:val="0042762B"/>
    <w:rsid w:val="00432DAA"/>
    <w:rsid w:val="00441A39"/>
    <w:rsid w:val="004452C7"/>
    <w:rsid w:val="0045127D"/>
    <w:rsid w:val="00451E2B"/>
    <w:rsid w:val="0045406B"/>
    <w:rsid w:val="004550B3"/>
    <w:rsid w:val="00457485"/>
    <w:rsid w:val="00457776"/>
    <w:rsid w:val="00457C14"/>
    <w:rsid w:val="00457E95"/>
    <w:rsid w:val="00472E29"/>
    <w:rsid w:val="00473011"/>
    <w:rsid w:val="00474DDE"/>
    <w:rsid w:val="004779B2"/>
    <w:rsid w:val="00481CA1"/>
    <w:rsid w:val="004832ED"/>
    <w:rsid w:val="00483CC4"/>
    <w:rsid w:val="004864F0"/>
    <w:rsid w:val="004A0684"/>
    <w:rsid w:val="004A13A2"/>
    <w:rsid w:val="004A1442"/>
    <w:rsid w:val="004A14C3"/>
    <w:rsid w:val="004A14FA"/>
    <w:rsid w:val="004A1D0A"/>
    <w:rsid w:val="004A2014"/>
    <w:rsid w:val="004A5000"/>
    <w:rsid w:val="004B0B40"/>
    <w:rsid w:val="004B1A8E"/>
    <w:rsid w:val="004B7018"/>
    <w:rsid w:val="004C068B"/>
    <w:rsid w:val="004C175A"/>
    <w:rsid w:val="004C2402"/>
    <w:rsid w:val="004C30F4"/>
    <w:rsid w:val="004C58D9"/>
    <w:rsid w:val="004C7D28"/>
    <w:rsid w:val="004C7F4F"/>
    <w:rsid w:val="004D09BC"/>
    <w:rsid w:val="004D278C"/>
    <w:rsid w:val="004D2F1E"/>
    <w:rsid w:val="004D659E"/>
    <w:rsid w:val="004E22E7"/>
    <w:rsid w:val="004E534C"/>
    <w:rsid w:val="004E6842"/>
    <w:rsid w:val="004F1071"/>
    <w:rsid w:val="004F24BD"/>
    <w:rsid w:val="004F253C"/>
    <w:rsid w:val="004F2DB8"/>
    <w:rsid w:val="004F2E24"/>
    <w:rsid w:val="004F597D"/>
    <w:rsid w:val="00500E18"/>
    <w:rsid w:val="00501B37"/>
    <w:rsid w:val="00502A2C"/>
    <w:rsid w:val="00510136"/>
    <w:rsid w:val="005127C3"/>
    <w:rsid w:val="00513162"/>
    <w:rsid w:val="00520173"/>
    <w:rsid w:val="00520D84"/>
    <w:rsid w:val="00521A2B"/>
    <w:rsid w:val="0052388B"/>
    <w:rsid w:val="00525A15"/>
    <w:rsid w:val="00527161"/>
    <w:rsid w:val="00527EB3"/>
    <w:rsid w:val="005317C8"/>
    <w:rsid w:val="00532AC2"/>
    <w:rsid w:val="00535B7C"/>
    <w:rsid w:val="005375AD"/>
    <w:rsid w:val="0054145D"/>
    <w:rsid w:val="0054299F"/>
    <w:rsid w:val="00542AFD"/>
    <w:rsid w:val="00543168"/>
    <w:rsid w:val="00545794"/>
    <w:rsid w:val="005510A1"/>
    <w:rsid w:val="00552686"/>
    <w:rsid w:val="00556DF6"/>
    <w:rsid w:val="005575DF"/>
    <w:rsid w:val="005635EE"/>
    <w:rsid w:val="00565ADA"/>
    <w:rsid w:val="00565C32"/>
    <w:rsid w:val="00566A21"/>
    <w:rsid w:val="00576F11"/>
    <w:rsid w:val="005830C1"/>
    <w:rsid w:val="00583FC0"/>
    <w:rsid w:val="00584105"/>
    <w:rsid w:val="00586425"/>
    <w:rsid w:val="0059046F"/>
    <w:rsid w:val="005926D1"/>
    <w:rsid w:val="00592C91"/>
    <w:rsid w:val="0059747E"/>
    <w:rsid w:val="005A47C3"/>
    <w:rsid w:val="005A4A2F"/>
    <w:rsid w:val="005A4F25"/>
    <w:rsid w:val="005A58D9"/>
    <w:rsid w:val="005A7622"/>
    <w:rsid w:val="005B09EF"/>
    <w:rsid w:val="005B0E0F"/>
    <w:rsid w:val="005B6422"/>
    <w:rsid w:val="005C0A1E"/>
    <w:rsid w:val="005C102A"/>
    <w:rsid w:val="005C1B67"/>
    <w:rsid w:val="005C35BA"/>
    <w:rsid w:val="005C3AB0"/>
    <w:rsid w:val="005C5BB8"/>
    <w:rsid w:val="005C6E6F"/>
    <w:rsid w:val="005D1748"/>
    <w:rsid w:val="005D3262"/>
    <w:rsid w:val="005E16D3"/>
    <w:rsid w:val="005E2707"/>
    <w:rsid w:val="005E3B81"/>
    <w:rsid w:val="005E47A3"/>
    <w:rsid w:val="005E5518"/>
    <w:rsid w:val="005E6EAB"/>
    <w:rsid w:val="005E7FE9"/>
    <w:rsid w:val="005F02C4"/>
    <w:rsid w:val="005F110F"/>
    <w:rsid w:val="005F1CFD"/>
    <w:rsid w:val="005F3E9F"/>
    <w:rsid w:val="005F7AAB"/>
    <w:rsid w:val="005F7CD7"/>
    <w:rsid w:val="006037D9"/>
    <w:rsid w:val="0060467A"/>
    <w:rsid w:val="00605C53"/>
    <w:rsid w:val="00605E85"/>
    <w:rsid w:val="00610114"/>
    <w:rsid w:val="0061759F"/>
    <w:rsid w:val="0063297C"/>
    <w:rsid w:val="00635F8F"/>
    <w:rsid w:val="00640563"/>
    <w:rsid w:val="006415F7"/>
    <w:rsid w:val="0064178D"/>
    <w:rsid w:val="00641CEA"/>
    <w:rsid w:val="00641DB4"/>
    <w:rsid w:val="00642AA3"/>
    <w:rsid w:val="0064505B"/>
    <w:rsid w:val="0064723A"/>
    <w:rsid w:val="00650382"/>
    <w:rsid w:val="006505AC"/>
    <w:rsid w:val="0065066E"/>
    <w:rsid w:val="00650936"/>
    <w:rsid w:val="00650CFF"/>
    <w:rsid w:val="00650F60"/>
    <w:rsid w:val="006520A5"/>
    <w:rsid w:val="00653410"/>
    <w:rsid w:val="00654139"/>
    <w:rsid w:val="00654293"/>
    <w:rsid w:val="00656018"/>
    <w:rsid w:val="00656367"/>
    <w:rsid w:val="00664E58"/>
    <w:rsid w:val="006666FB"/>
    <w:rsid w:val="00666F32"/>
    <w:rsid w:val="00667129"/>
    <w:rsid w:val="00670DF9"/>
    <w:rsid w:val="00672F8D"/>
    <w:rsid w:val="00673C38"/>
    <w:rsid w:val="0067466D"/>
    <w:rsid w:val="00674F68"/>
    <w:rsid w:val="00680151"/>
    <w:rsid w:val="00680CAC"/>
    <w:rsid w:val="006837DC"/>
    <w:rsid w:val="006850F1"/>
    <w:rsid w:val="00685301"/>
    <w:rsid w:val="0069231A"/>
    <w:rsid w:val="0069327B"/>
    <w:rsid w:val="006936AE"/>
    <w:rsid w:val="00694EC6"/>
    <w:rsid w:val="00697181"/>
    <w:rsid w:val="006A23DE"/>
    <w:rsid w:val="006A2ADA"/>
    <w:rsid w:val="006A2FBC"/>
    <w:rsid w:val="006A363A"/>
    <w:rsid w:val="006A5E59"/>
    <w:rsid w:val="006A6A52"/>
    <w:rsid w:val="006B147C"/>
    <w:rsid w:val="006B4243"/>
    <w:rsid w:val="006C7288"/>
    <w:rsid w:val="006C75CD"/>
    <w:rsid w:val="006D42CD"/>
    <w:rsid w:val="006D78B7"/>
    <w:rsid w:val="006D9158"/>
    <w:rsid w:val="006E0F9C"/>
    <w:rsid w:val="006E181F"/>
    <w:rsid w:val="006E411A"/>
    <w:rsid w:val="006E5028"/>
    <w:rsid w:val="006E6AB4"/>
    <w:rsid w:val="006F1A65"/>
    <w:rsid w:val="006F1DD8"/>
    <w:rsid w:val="006F2792"/>
    <w:rsid w:val="006F3A38"/>
    <w:rsid w:val="006F5499"/>
    <w:rsid w:val="006F5905"/>
    <w:rsid w:val="006F59EA"/>
    <w:rsid w:val="006F9930"/>
    <w:rsid w:val="0070170C"/>
    <w:rsid w:val="00706834"/>
    <w:rsid w:val="007132D9"/>
    <w:rsid w:val="00713584"/>
    <w:rsid w:val="0071378B"/>
    <w:rsid w:val="007163E6"/>
    <w:rsid w:val="00722357"/>
    <w:rsid w:val="0072251D"/>
    <w:rsid w:val="00726254"/>
    <w:rsid w:val="00727A48"/>
    <w:rsid w:val="0073197D"/>
    <w:rsid w:val="00732044"/>
    <w:rsid w:val="00732A77"/>
    <w:rsid w:val="00732DBC"/>
    <w:rsid w:val="00732F7C"/>
    <w:rsid w:val="007345D5"/>
    <w:rsid w:val="007375F7"/>
    <w:rsid w:val="00740307"/>
    <w:rsid w:val="0074083F"/>
    <w:rsid w:val="00741010"/>
    <w:rsid w:val="0074405C"/>
    <w:rsid w:val="00744D4B"/>
    <w:rsid w:val="007459CA"/>
    <w:rsid w:val="00745D1F"/>
    <w:rsid w:val="0074794D"/>
    <w:rsid w:val="00750BB7"/>
    <w:rsid w:val="00757B85"/>
    <w:rsid w:val="00757D2D"/>
    <w:rsid w:val="0076203F"/>
    <w:rsid w:val="00763896"/>
    <w:rsid w:val="00763F2C"/>
    <w:rsid w:val="00764DBA"/>
    <w:rsid w:val="00770351"/>
    <w:rsid w:val="00770DEF"/>
    <w:rsid w:val="00770EEB"/>
    <w:rsid w:val="00771EE0"/>
    <w:rsid w:val="007721C8"/>
    <w:rsid w:val="00772423"/>
    <w:rsid w:val="007725DB"/>
    <w:rsid w:val="0077365B"/>
    <w:rsid w:val="00773BCE"/>
    <w:rsid w:val="00773C6F"/>
    <w:rsid w:val="00774976"/>
    <w:rsid w:val="0077545C"/>
    <w:rsid w:val="00776772"/>
    <w:rsid w:val="00781329"/>
    <w:rsid w:val="007818C7"/>
    <w:rsid w:val="00782F1A"/>
    <w:rsid w:val="00783610"/>
    <w:rsid w:val="00785D5F"/>
    <w:rsid w:val="00786428"/>
    <w:rsid w:val="0078794D"/>
    <w:rsid w:val="007900CE"/>
    <w:rsid w:val="00790B2D"/>
    <w:rsid w:val="00790E7E"/>
    <w:rsid w:val="007946CC"/>
    <w:rsid w:val="00794D56"/>
    <w:rsid w:val="007966B4"/>
    <w:rsid w:val="007977ED"/>
    <w:rsid w:val="007A28E9"/>
    <w:rsid w:val="007A43DD"/>
    <w:rsid w:val="007A46B5"/>
    <w:rsid w:val="007A5469"/>
    <w:rsid w:val="007B08B7"/>
    <w:rsid w:val="007B5AA5"/>
    <w:rsid w:val="007C1DF5"/>
    <w:rsid w:val="007C3172"/>
    <w:rsid w:val="007C3C49"/>
    <w:rsid w:val="007D4C04"/>
    <w:rsid w:val="007D558A"/>
    <w:rsid w:val="007D6A82"/>
    <w:rsid w:val="007D6ECC"/>
    <w:rsid w:val="007E0BDC"/>
    <w:rsid w:val="007E2AF0"/>
    <w:rsid w:val="007E3009"/>
    <w:rsid w:val="007E59DA"/>
    <w:rsid w:val="007F0567"/>
    <w:rsid w:val="007F06E4"/>
    <w:rsid w:val="007F1359"/>
    <w:rsid w:val="007F1576"/>
    <w:rsid w:val="007F5F9E"/>
    <w:rsid w:val="007F7D64"/>
    <w:rsid w:val="00800201"/>
    <w:rsid w:val="00800F61"/>
    <w:rsid w:val="008019F7"/>
    <w:rsid w:val="00805A14"/>
    <w:rsid w:val="008121CC"/>
    <w:rsid w:val="00815975"/>
    <w:rsid w:val="00816AB0"/>
    <w:rsid w:val="00816F55"/>
    <w:rsid w:val="00823328"/>
    <w:rsid w:val="00826506"/>
    <w:rsid w:val="0082729E"/>
    <w:rsid w:val="00833E32"/>
    <w:rsid w:val="00840630"/>
    <w:rsid w:val="0084167D"/>
    <w:rsid w:val="00842DB9"/>
    <w:rsid w:val="0084350C"/>
    <w:rsid w:val="00845657"/>
    <w:rsid w:val="00847618"/>
    <w:rsid w:val="008518F4"/>
    <w:rsid w:val="0085234F"/>
    <w:rsid w:val="008542B9"/>
    <w:rsid w:val="00854F07"/>
    <w:rsid w:val="0085569B"/>
    <w:rsid w:val="008559E4"/>
    <w:rsid w:val="00860184"/>
    <w:rsid w:val="008602B3"/>
    <w:rsid w:val="0086151F"/>
    <w:rsid w:val="00864B7F"/>
    <w:rsid w:val="00865DAE"/>
    <w:rsid w:val="008660DC"/>
    <w:rsid w:val="00871073"/>
    <w:rsid w:val="00873B8D"/>
    <w:rsid w:val="00873C4A"/>
    <w:rsid w:val="0087457C"/>
    <w:rsid w:val="0087600E"/>
    <w:rsid w:val="00876AB0"/>
    <w:rsid w:val="00881BE6"/>
    <w:rsid w:val="00884CD3"/>
    <w:rsid w:val="00886E09"/>
    <w:rsid w:val="00887903"/>
    <w:rsid w:val="00895481"/>
    <w:rsid w:val="00895581"/>
    <w:rsid w:val="00896C0C"/>
    <w:rsid w:val="008A105E"/>
    <w:rsid w:val="008A1C84"/>
    <w:rsid w:val="008A423B"/>
    <w:rsid w:val="008B0741"/>
    <w:rsid w:val="008B280D"/>
    <w:rsid w:val="008B3E94"/>
    <w:rsid w:val="008B7986"/>
    <w:rsid w:val="008B8A31"/>
    <w:rsid w:val="008C0992"/>
    <w:rsid w:val="008C38A9"/>
    <w:rsid w:val="008C46F2"/>
    <w:rsid w:val="008C4C21"/>
    <w:rsid w:val="008D3B2A"/>
    <w:rsid w:val="008D4518"/>
    <w:rsid w:val="008D719C"/>
    <w:rsid w:val="008E01E5"/>
    <w:rsid w:val="008E41BE"/>
    <w:rsid w:val="008E4E34"/>
    <w:rsid w:val="008F4775"/>
    <w:rsid w:val="008F559F"/>
    <w:rsid w:val="00900C7C"/>
    <w:rsid w:val="009024E0"/>
    <w:rsid w:val="00902854"/>
    <w:rsid w:val="00902A62"/>
    <w:rsid w:val="009032C9"/>
    <w:rsid w:val="00904BE9"/>
    <w:rsid w:val="00905634"/>
    <w:rsid w:val="0090707A"/>
    <w:rsid w:val="0090746B"/>
    <w:rsid w:val="0090A57F"/>
    <w:rsid w:val="009101A0"/>
    <w:rsid w:val="00913899"/>
    <w:rsid w:val="0092302B"/>
    <w:rsid w:val="00925206"/>
    <w:rsid w:val="00932AA5"/>
    <w:rsid w:val="00934B36"/>
    <w:rsid w:val="0094050A"/>
    <w:rsid w:val="00941132"/>
    <w:rsid w:val="00941CA5"/>
    <w:rsid w:val="0094307E"/>
    <w:rsid w:val="0094482A"/>
    <w:rsid w:val="00950A62"/>
    <w:rsid w:val="00950D79"/>
    <w:rsid w:val="00951F5B"/>
    <w:rsid w:val="00952596"/>
    <w:rsid w:val="009525BE"/>
    <w:rsid w:val="009531C7"/>
    <w:rsid w:val="0095524A"/>
    <w:rsid w:val="00955AEA"/>
    <w:rsid w:val="00955BEA"/>
    <w:rsid w:val="009571A8"/>
    <w:rsid w:val="009606D7"/>
    <w:rsid w:val="00961686"/>
    <w:rsid w:val="00961FD4"/>
    <w:rsid w:val="00962395"/>
    <w:rsid w:val="009640AB"/>
    <w:rsid w:val="00964AA5"/>
    <w:rsid w:val="00964C87"/>
    <w:rsid w:val="00970434"/>
    <w:rsid w:val="00972D87"/>
    <w:rsid w:val="00977B84"/>
    <w:rsid w:val="00985B55"/>
    <w:rsid w:val="00985EF9"/>
    <w:rsid w:val="009865A4"/>
    <w:rsid w:val="00992832"/>
    <w:rsid w:val="009930DB"/>
    <w:rsid w:val="00993118"/>
    <w:rsid w:val="00997711"/>
    <w:rsid w:val="00997972"/>
    <w:rsid w:val="009A0219"/>
    <w:rsid w:val="009A0D1B"/>
    <w:rsid w:val="009A0F33"/>
    <w:rsid w:val="009A26A2"/>
    <w:rsid w:val="009A5341"/>
    <w:rsid w:val="009A74B4"/>
    <w:rsid w:val="009B255B"/>
    <w:rsid w:val="009B4B0B"/>
    <w:rsid w:val="009B4D6B"/>
    <w:rsid w:val="009C0652"/>
    <w:rsid w:val="009C2F1C"/>
    <w:rsid w:val="009C3EB3"/>
    <w:rsid w:val="009C7C48"/>
    <w:rsid w:val="009D03EB"/>
    <w:rsid w:val="009D1A48"/>
    <w:rsid w:val="009D467C"/>
    <w:rsid w:val="009D49CB"/>
    <w:rsid w:val="009D72F9"/>
    <w:rsid w:val="009D79B4"/>
    <w:rsid w:val="009E0BA1"/>
    <w:rsid w:val="009E4955"/>
    <w:rsid w:val="009E4C99"/>
    <w:rsid w:val="009F4D64"/>
    <w:rsid w:val="009F5A91"/>
    <w:rsid w:val="009F65C1"/>
    <w:rsid w:val="009F71B4"/>
    <w:rsid w:val="009F793A"/>
    <w:rsid w:val="00A01739"/>
    <w:rsid w:val="00A02ABB"/>
    <w:rsid w:val="00A038A6"/>
    <w:rsid w:val="00A06CC3"/>
    <w:rsid w:val="00A07AA3"/>
    <w:rsid w:val="00A102FF"/>
    <w:rsid w:val="00A13FFD"/>
    <w:rsid w:val="00A15509"/>
    <w:rsid w:val="00A20769"/>
    <w:rsid w:val="00A24980"/>
    <w:rsid w:val="00A2FFD2"/>
    <w:rsid w:val="00A315BE"/>
    <w:rsid w:val="00A34120"/>
    <w:rsid w:val="00A360CE"/>
    <w:rsid w:val="00A37303"/>
    <w:rsid w:val="00A42014"/>
    <w:rsid w:val="00A427CB"/>
    <w:rsid w:val="00A453CA"/>
    <w:rsid w:val="00A5139E"/>
    <w:rsid w:val="00A5145B"/>
    <w:rsid w:val="00A52251"/>
    <w:rsid w:val="00A5294A"/>
    <w:rsid w:val="00A55BB3"/>
    <w:rsid w:val="00A57165"/>
    <w:rsid w:val="00A60D49"/>
    <w:rsid w:val="00A61B3D"/>
    <w:rsid w:val="00A64BAF"/>
    <w:rsid w:val="00A65ABF"/>
    <w:rsid w:val="00A65D5C"/>
    <w:rsid w:val="00A665C3"/>
    <w:rsid w:val="00A676AD"/>
    <w:rsid w:val="00A71E2F"/>
    <w:rsid w:val="00A72687"/>
    <w:rsid w:val="00A74659"/>
    <w:rsid w:val="00A75963"/>
    <w:rsid w:val="00A76A85"/>
    <w:rsid w:val="00A77BA2"/>
    <w:rsid w:val="00A81146"/>
    <w:rsid w:val="00A8405C"/>
    <w:rsid w:val="00A86696"/>
    <w:rsid w:val="00A866A7"/>
    <w:rsid w:val="00A9109D"/>
    <w:rsid w:val="00A92740"/>
    <w:rsid w:val="00A94F19"/>
    <w:rsid w:val="00A97451"/>
    <w:rsid w:val="00AA0134"/>
    <w:rsid w:val="00AA2B67"/>
    <w:rsid w:val="00AA30D7"/>
    <w:rsid w:val="00AA3260"/>
    <w:rsid w:val="00AA46E7"/>
    <w:rsid w:val="00AA49E1"/>
    <w:rsid w:val="00AA4BAD"/>
    <w:rsid w:val="00AA5225"/>
    <w:rsid w:val="00AA64C6"/>
    <w:rsid w:val="00AB5221"/>
    <w:rsid w:val="00AB605F"/>
    <w:rsid w:val="00AB6834"/>
    <w:rsid w:val="00AB6EED"/>
    <w:rsid w:val="00AB7BE2"/>
    <w:rsid w:val="00AC22A0"/>
    <w:rsid w:val="00AC59F6"/>
    <w:rsid w:val="00AC7086"/>
    <w:rsid w:val="00AD09AA"/>
    <w:rsid w:val="00AD107C"/>
    <w:rsid w:val="00AD1429"/>
    <w:rsid w:val="00AD242C"/>
    <w:rsid w:val="00AD298B"/>
    <w:rsid w:val="00AD411D"/>
    <w:rsid w:val="00AD54F4"/>
    <w:rsid w:val="00AD5A42"/>
    <w:rsid w:val="00AE1586"/>
    <w:rsid w:val="00AE15C7"/>
    <w:rsid w:val="00AE5FF6"/>
    <w:rsid w:val="00AE73E3"/>
    <w:rsid w:val="00AF6C31"/>
    <w:rsid w:val="00B05C38"/>
    <w:rsid w:val="00B11460"/>
    <w:rsid w:val="00B1184F"/>
    <w:rsid w:val="00B165F0"/>
    <w:rsid w:val="00B16B49"/>
    <w:rsid w:val="00B16DF7"/>
    <w:rsid w:val="00B21AC8"/>
    <w:rsid w:val="00B21C26"/>
    <w:rsid w:val="00B233F4"/>
    <w:rsid w:val="00B23680"/>
    <w:rsid w:val="00B248CF"/>
    <w:rsid w:val="00B24944"/>
    <w:rsid w:val="00B25538"/>
    <w:rsid w:val="00B27EA7"/>
    <w:rsid w:val="00B31CBB"/>
    <w:rsid w:val="00B34BD9"/>
    <w:rsid w:val="00B3516D"/>
    <w:rsid w:val="00B351D1"/>
    <w:rsid w:val="00B3548B"/>
    <w:rsid w:val="00B36EB9"/>
    <w:rsid w:val="00B378B4"/>
    <w:rsid w:val="00B40485"/>
    <w:rsid w:val="00B43F41"/>
    <w:rsid w:val="00B43FCF"/>
    <w:rsid w:val="00B465E1"/>
    <w:rsid w:val="00B50FD9"/>
    <w:rsid w:val="00B52565"/>
    <w:rsid w:val="00B53429"/>
    <w:rsid w:val="00B53AF4"/>
    <w:rsid w:val="00B57F29"/>
    <w:rsid w:val="00B60346"/>
    <w:rsid w:val="00B61B0D"/>
    <w:rsid w:val="00B61FDB"/>
    <w:rsid w:val="00B62A2F"/>
    <w:rsid w:val="00B701CC"/>
    <w:rsid w:val="00B71A83"/>
    <w:rsid w:val="00B71D4E"/>
    <w:rsid w:val="00B739C5"/>
    <w:rsid w:val="00B8123C"/>
    <w:rsid w:val="00B81244"/>
    <w:rsid w:val="00B82FD5"/>
    <w:rsid w:val="00B8390D"/>
    <w:rsid w:val="00B862CF"/>
    <w:rsid w:val="00B870C7"/>
    <w:rsid w:val="00B93A55"/>
    <w:rsid w:val="00B954B6"/>
    <w:rsid w:val="00B95F61"/>
    <w:rsid w:val="00B962F4"/>
    <w:rsid w:val="00B97D06"/>
    <w:rsid w:val="00BA594C"/>
    <w:rsid w:val="00BA6ECA"/>
    <w:rsid w:val="00BA7A70"/>
    <w:rsid w:val="00BB174E"/>
    <w:rsid w:val="00BB3F54"/>
    <w:rsid w:val="00BB629C"/>
    <w:rsid w:val="00BB76DE"/>
    <w:rsid w:val="00BB76F4"/>
    <w:rsid w:val="00BC741D"/>
    <w:rsid w:val="00BC7FC5"/>
    <w:rsid w:val="00BCCD9F"/>
    <w:rsid w:val="00BD4AA7"/>
    <w:rsid w:val="00BD66DB"/>
    <w:rsid w:val="00BE116C"/>
    <w:rsid w:val="00BE52B1"/>
    <w:rsid w:val="00BF2CC1"/>
    <w:rsid w:val="00BF5FC3"/>
    <w:rsid w:val="00BFDE67"/>
    <w:rsid w:val="00C0245C"/>
    <w:rsid w:val="00C06EE2"/>
    <w:rsid w:val="00C07A8A"/>
    <w:rsid w:val="00C1199C"/>
    <w:rsid w:val="00C1253E"/>
    <w:rsid w:val="00C130B5"/>
    <w:rsid w:val="00C15725"/>
    <w:rsid w:val="00C16391"/>
    <w:rsid w:val="00C23866"/>
    <w:rsid w:val="00C243AC"/>
    <w:rsid w:val="00C26C64"/>
    <w:rsid w:val="00C3574A"/>
    <w:rsid w:val="00C3651A"/>
    <w:rsid w:val="00C37115"/>
    <w:rsid w:val="00C415D3"/>
    <w:rsid w:val="00C41E98"/>
    <w:rsid w:val="00C44406"/>
    <w:rsid w:val="00C532BB"/>
    <w:rsid w:val="00C53F82"/>
    <w:rsid w:val="00C53F83"/>
    <w:rsid w:val="00C5644E"/>
    <w:rsid w:val="00C5703C"/>
    <w:rsid w:val="00C60BB0"/>
    <w:rsid w:val="00C651E4"/>
    <w:rsid w:val="00C66322"/>
    <w:rsid w:val="00C71C33"/>
    <w:rsid w:val="00C71CF7"/>
    <w:rsid w:val="00C7608B"/>
    <w:rsid w:val="00C7760D"/>
    <w:rsid w:val="00C81283"/>
    <w:rsid w:val="00C83A93"/>
    <w:rsid w:val="00C83D0B"/>
    <w:rsid w:val="00C90963"/>
    <w:rsid w:val="00C9126B"/>
    <w:rsid w:val="00C931E7"/>
    <w:rsid w:val="00C94989"/>
    <w:rsid w:val="00C96328"/>
    <w:rsid w:val="00C974A8"/>
    <w:rsid w:val="00CA178F"/>
    <w:rsid w:val="00CA17D8"/>
    <w:rsid w:val="00CA31A5"/>
    <w:rsid w:val="00CA429E"/>
    <w:rsid w:val="00CA5FE0"/>
    <w:rsid w:val="00CA61DA"/>
    <w:rsid w:val="00CB130F"/>
    <w:rsid w:val="00CB2F51"/>
    <w:rsid w:val="00CB6833"/>
    <w:rsid w:val="00CB6AAD"/>
    <w:rsid w:val="00CB7654"/>
    <w:rsid w:val="00CC3912"/>
    <w:rsid w:val="00CC5D1D"/>
    <w:rsid w:val="00CC5ECA"/>
    <w:rsid w:val="00CD0624"/>
    <w:rsid w:val="00CD13FE"/>
    <w:rsid w:val="00CD17F6"/>
    <w:rsid w:val="00CD1888"/>
    <w:rsid w:val="00CD3F04"/>
    <w:rsid w:val="00CD40FE"/>
    <w:rsid w:val="00CD4534"/>
    <w:rsid w:val="00CD72AA"/>
    <w:rsid w:val="00CD797B"/>
    <w:rsid w:val="00CE0E4F"/>
    <w:rsid w:val="00CE29F7"/>
    <w:rsid w:val="00CE2C39"/>
    <w:rsid w:val="00CE320E"/>
    <w:rsid w:val="00CE4717"/>
    <w:rsid w:val="00CE60E1"/>
    <w:rsid w:val="00CE78F8"/>
    <w:rsid w:val="00CF11FA"/>
    <w:rsid w:val="00CF374B"/>
    <w:rsid w:val="00CF5CB3"/>
    <w:rsid w:val="00CF64F7"/>
    <w:rsid w:val="00CF6D69"/>
    <w:rsid w:val="00CF736D"/>
    <w:rsid w:val="00D02C25"/>
    <w:rsid w:val="00D1099F"/>
    <w:rsid w:val="00D10CFB"/>
    <w:rsid w:val="00D12772"/>
    <w:rsid w:val="00D14260"/>
    <w:rsid w:val="00D14FBB"/>
    <w:rsid w:val="00D15EB2"/>
    <w:rsid w:val="00D256F5"/>
    <w:rsid w:val="00D27346"/>
    <w:rsid w:val="00D3C6BE"/>
    <w:rsid w:val="00D437EE"/>
    <w:rsid w:val="00D43ACE"/>
    <w:rsid w:val="00D43EF8"/>
    <w:rsid w:val="00D44EC4"/>
    <w:rsid w:val="00D471FB"/>
    <w:rsid w:val="00D477C0"/>
    <w:rsid w:val="00D511CD"/>
    <w:rsid w:val="00D51BA4"/>
    <w:rsid w:val="00D51FC3"/>
    <w:rsid w:val="00D52A53"/>
    <w:rsid w:val="00D57349"/>
    <w:rsid w:val="00D6196A"/>
    <w:rsid w:val="00D62010"/>
    <w:rsid w:val="00D636CA"/>
    <w:rsid w:val="00D65D58"/>
    <w:rsid w:val="00D67E25"/>
    <w:rsid w:val="00D70B33"/>
    <w:rsid w:val="00D712D9"/>
    <w:rsid w:val="00D71D47"/>
    <w:rsid w:val="00D726D8"/>
    <w:rsid w:val="00D76539"/>
    <w:rsid w:val="00D7665E"/>
    <w:rsid w:val="00D81142"/>
    <w:rsid w:val="00D823DF"/>
    <w:rsid w:val="00D82F77"/>
    <w:rsid w:val="00D84234"/>
    <w:rsid w:val="00D86C31"/>
    <w:rsid w:val="00D87EFD"/>
    <w:rsid w:val="00D912BD"/>
    <w:rsid w:val="00D95F64"/>
    <w:rsid w:val="00D975DD"/>
    <w:rsid w:val="00DA6EE8"/>
    <w:rsid w:val="00DA6F48"/>
    <w:rsid w:val="00DB030C"/>
    <w:rsid w:val="00DB2F03"/>
    <w:rsid w:val="00DB3CFA"/>
    <w:rsid w:val="00DB6C68"/>
    <w:rsid w:val="00DC118F"/>
    <w:rsid w:val="00DC151C"/>
    <w:rsid w:val="00DC3977"/>
    <w:rsid w:val="00DC57AB"/>
    <w:rsid w:val="00DC68C8"/>
    <w:rsid w:val="00DD2B81"/>
    <w:rsid w:val="00DD367E"/>
    <w:rsid w:val="00DD41FB"/>
    <w:rsid w:val="00DD4AA6"/>
    <w:rsid w:val="00DD55B1"/>
    <w:rsid w:val="00DD602C"/>
    <w:rsid w:val="00DE0D9E"/>
    <w:rsid w:val="00DE2925"/>
    <w:rsid w:val="00DE2C3C"/>
    <w:rsid w:val="00DE5519"/>
    <w:rsid w:val="00DF00C7"/>
    <w:rsid w:val="00DF0D8B"/>
    <w:rsid w:val="00DF0F46"/>
    <w:rsid w:val="00DF1C73"/>
    <w:rsid w:val="00DF781F"/>
    <w:rsid w:val="00E02B51"/>
    <w:rsid w:val="00E03715"/>
    <w:rsid w:val="00E06D65"/>
    <w:rsid w:val="00E1272E"/>
    <w:rsid w:val="00E20D6F"/>
    <w:rsid w:val="00E2151B"/>
    <w:rsid w:val="00E2154F"/>
    <w:rsid w:val="00E24334"/>
    <w:rsid w:val="00E26004"/>
    <w:rsid w:val="00E26870"/>
    <w:rsid w:val="00E31A56"/>
    <w:rsid w:val="00E31AA3"/>
    <w:rsid w:val="00E34C06"/>
    <w:rsid w:val="00E3556E"/>
    <w:rsid w:val="00E35598"/>
    <w:rsid w:val="00E41AFE"/>
    <w:rsid w:val="00E431C7"/>
    <w:rsid w:val="00E45C3E"/>
    <w:rsid w:val="00E463BD"/>
    <w:rsid w:val="00E46AEA"/>
    <w:rsid w:val="00E47289"/>
    <w:rsid w:val="00E5E9DD"/>
    <w:rsid w:val="00E616CA"/>
    <w:rsid w:val="00E63B98"/>
    <w:rsid w:val="00E64709"/>
    <w:rsid w:val="00E66821"/>
    <w:rsid w:val="00E67A38"/>
    <w:rsid w:val="00E710D5"/>
    <w:rsid w:val="00E72478"/>
    <w:rsid w:val="00E74A28"/>
    <w:rsid w:val="00E7585A"/>
    <w:rsid w:val="00E80967"/>
    <w:rsid w:val="00E81DC8"/>
    <w:rsid w:val="00E82B9C"/>
    <w:rsid w:val="00E86DAC"/>
    <w:rsid w:val="00E8724D"/>
    <w:rsid w:val="00E902C7"/>
    <w:rsid w:val="00E907A1"/>
    <w:rsid w:val="00E90C92"/>
    <w:rsid w:val="00E9120A"/>
    <w:rsid w:val="00E91ADC"/>
    <w:rsid w:val="00E91C14"/>
    <w:rsid w:val="00E92E4F"/>
    <w:rsid w:val="00E944F9"/>
    <w:rsid w:val="00E95E3A"/>
    <w:rsid w:val="00EA041E"/>
    <w:rsid w:val="00EA06E2"/>
    <w:rsid w:val="00EA1C23"/>
    <w:rsid w:val="00EA2922"/>
    <w:rsid w:val="00EA3D06"/>
    <w:rsid w:val="00EA4F82"/>
    <w:rsid w:val="00EA56F8"/>
    <w:rsid w:val="00EA5DD7"/>
    <w:rsid w:val="00EB0BA8"/>
    <w:rsid w:val="00EB0BAF"/>
    <w:rsid w:val="00EB2A56"/>
    <w:rsid w:val="00EB3D51"/>
    <w:rsid w:val="00EB4A60"/>
    <w:rsid w:val="00EB51FC"/>
    <w:rsid w:val="00EB520D"/>
    <w:rsid w:val="00EB7E51"/>
    <w:rsid w:val="00EC1606"/>
    <w:rsid w:val="00EC2301"/>
    <w:rsid w:val="00ED015F"/>
    <w:rsid w:val="00ED1DD1"/>
    <w:rsid w:val="00ED409C"/>
    <w:rsid w:val="00ED4FF1"/>
    <w:rsid w:val="00ED61F7"/>
    <w:rsid w:val="00ED6C35"/>
    <w:rsid w:val="00EE19C0"/>
    <w:rsid w:val="00EE2B83"/>
    <w:rsid w:val="00EE4BCD"/>
    <w:rsid w:val="00EE70B2"/>
    <w:rsid w:val="00EF0154"/>
    <w:rsid w:val="00EF1590"/>
    <w:rsid w:val="00EF262E"/>
    <w:rsid w:val="00EF547D"/>
    <w:rsid w:val="00EF7F87"/>
    <w:rsid w:val="00F0048B"/>
    <w:rsid w:val="00F01B4F"/>
    <w:rsid w:val="00F02571"/>
    <w:rsid w:val="00F0727D"/>
    <w:rsid w:val="00F10F3B"/>
    <w:rsid w:val="00F1146F"/>
    <w:rsid w:val="00F1596B"/>
    <w:rsid w:val="00F17402"/>
    <w:rsid w:val="00F21600"/>
    <w:rsid w:val="00F222DA"/>
    <w:rsid w:val="00F2766E"/>
    <w:rsid w:val="00F3202D"/>
    <w:rsid w:val="00F332E0"/>
    <w:rsid w:val="00F367E6"/>
    <w:rsid w:val="00F37523"/>
    <w:rsid w:val="00F37A8C"/>
    <w:rsid w:val="00F40452"/>
    <w:rsid w:val="00F4175E"/>
    <w:rsid w:val="00F46D6A"/>
    <w:rsid w:val="00F46EE6"/>
    <w:rsid w:val="00F533BD"/>
    <w:rsid w:val="00F56920"/>
    <w:rsid w:val="00F5730C"/>
    <w:rsid w:val="00F6172B"/>
    <w:rsid w:val="00F624D0"/>
    <w:rsid w:val="00F64716"/>
    <w:rsid w:val="00F6522B"/>
    <w:rsid w:val="00F655CB"/>
    <w:rsid w:val="00F656EC"/>
    <w:rsid w:val="00F66526"/>
    <w:rsid w:val="00F674E9"/>
    <w:rsid w:val="00F73DEB"/>
    <w:rsid w:val="00F754C9"/>
    <w:rsid w:val="00F80F35"/>
    <w:rsid w:val="00F80F36"/>
    <w:rsid w:val="00F8127A"/>
    <w:rsid w:val="00F826E6"/>
    <w:rsid w:val="00F82EF3"/>
    <w:rsid w:val="00F87239"/>
    <w:rsid w:val="00F87EF3"/>
    <w:rsid w:val="00F90858"/>
    <w:rsid w:val="00F91458"/>
    <w:rsid w:val="00F95C4A"/>
    <w:rsid w:val="00F96462"/>
    <w:rsid w:val="00F9683B"/>
    <w:rsid w:val="00F97C7F"/>
    <w:rsid w:val="00FA360F"/>
    <w:rsid w:val="00FA44B2"/>
    <w:rsid w:val="00FB082C"/>
    <w:rsid w:val="00FB0835"/>
    <w:rsid w:val="00FB111B"/>
    <w:rsid w:val="00FB16C6"/>
    <w:rsid w:val="00FB21E2"/>
    <w:rsid w:val="00FB4394"/>
    <w:rsid w:val="00FB50B2"/>
    <w:rsid w:val="00FC06AF"/>
    <w:rsid w:val="00FC2888"/>
    <w:rsid w:val="00FC2E0A"/>
    <w:rsid w:val="00FC2E53"/>
    <w:rsid w:val="00FC5715"/>
    <w:rsid w:val="00FC6781"/>
    <w:rsid w:val="00FC67B7"/>
    <w:rsid w:val="00FD0D36"/>
    <w:rsid w:val="00FD2DA1"/>
    <w:rsid w:val="00FD45B8"/>
    <w:rsid w:val="00FD70C2"/>
    <w:rsid w:val="00FE015B"/>
    <w:rsid w:val="00FE0CA1"/>
    <w:rsid w:val="00FE5EBD"/>
    <w:rsid w:val="00FE745D"/>
    <w:rsid w:val="00FE7530"/>
    <w:rsid w:val="00FE75FD"/>
    <w:rsid w:val="00FF1A86"/>
    <w:rsid w:val="00FF3CFA"/>
    <w:rsid w:val="00FF49DB"/>
    <w:rsid w:val="00FF4E5C"/>
    <w:rsid w:val="00FF4E8B"/>
    <w:rsid w:val="00FF6998"/>
    <w:rsid w:val="00FF7B96"/>
    <w:rsid w:val="00FF7D92"/>
    <w:rsid w:val="01088DB7"/>
    <w:rsid w:val="0124EB46"/>
    <w:rsid w:val="012F7E6F"/>
    <w:rsid w:val="01312639"/>
    <w:rsid w:val="0132C6A7"/>
    <w:rsid w:val="0134C905"/>
    <w:rsid w:val="013CDED3"/>
    <w:rsid w:val="0145E8DA"/>
    <w:rsid w:val="014FFA17"/>
    <w:rsid w:val="016EE5EA"/>
    <w:rsid w:val="01775CDD"/>
    <w:rsid w:val="0197CBCC"/>
    <w:rsid w:val="019B9D63"/>
    <w:rsid w:val="01A7CFE6"/>
    <w:rsid w:val="01AC5D86"/>
    <w:rsid w:val="01B08314"/>
    <w:rsid w:val="01BD1DD4"/>
    <w:rsid w:val="01C11446"/>
    <w:rsid w:val="01C12F0A"/>
    <w:rsid w:val="01D2B888"/>
    <w:rsid w:val="01F2AA28"/>
    <w:rsid w:val="01F3FB94"/>
    <w:rsid w:val="01FB6A84"/>
    <w:rsid w:val="01FC16DB"/>
    <w:rsid w:val="02006880"/>
    <w:rsid w:val="0200AEEC"/>
    <w:rsid w:val="02022BC4"/>
    <w:rsid w:val="02037F48"/>
    <w:rsid w:val="021492E1"/>
    <w:rsid w:val="0217253F"/>
    <w:rsid w:val="02390C60"/>
    <w:rsid w:val="0239B489"/>
    <w:rsid w:val="023FD86F"/>
    <w:rsid w:val="02937D1A"/>
    <w:rsid w:val="029635C3"/>
    <w:rsid w:val="02974FAD"/>
    <w:rsid w:val="029DC8F7"/>
    <w:rsid w:val="02ADACAA"/>
    <w:rsid w:val="02B3942F"/>
    <w:rsid w:val="02C01F07"/>
    <w:rsid w:val="02D9012C"/>
    <w:rsid w:val="02E6459B"/>
    <w:rsid w:val="02EE4F96"/>
    <w:rsid w:val="02FDFD94"/>
    <w:rsid w:val="03071B83"/>
    <w:rsid w:val="030AAAFB"/>
    <w:rsid w:val="032FA145"/>
    <w:rsid w:val="034DFE6D"/>
    <w:rsid w:val="03512151"/>
    <w:rsid w:val="0353A70A"/>
    <w:rsid w:val="0364402F"/>
    <w:rsid w:val="036E88E9"/>
    <w:rsid w:val="03713C48"/>
    <w:rsid w:val="0382F97B"/>
    <w:rsid w:val="038DE1F5"/>
    <w:rsid w:val="0396C5B1"/>
    <w:rsid w:val="03B06342"/>
    <w:rsid w:val="03B1E02B"/>
    <w:rsid w:val="03DD4DE0"/>
    <w:rsid w:val="03E46D93"/>
    <w:rsid w:val="03E93A35"/>
    <w:rsid w:val="04015361"/>
    <w:rsid w:val="04056792"/>
    <w:rsid w:val="040B609D"/>
    <w:rsid w:val="040EA8E1"/>
    <w:rsid w:val="041E013E"/>
    <w:rsid w:val="0426C086"/>
    <w:rsid w:val="042D1F65"/>
    <w:rsid w:val="043EB72F"/>
    <w:rsid w:val="0440D254"/>
    <w:rsid w:val="044786F3"/>
    <w:rsid w:val="045108A9"/>
    <w:rsid w:val="0451C7EA"/>
    <w:rsid w:val="045F902D"/>
    <w:rsid w:val="04652FA6"/>
    <w:rsid w:val="046F6677"/>
    <w:rsid w:val="04741CAD"/>
    <w:rsid w:val="0480BC6A"/>
    <w:rsid w:val="048EB02F"/>
    <w:rsid w:val="0493B42A"/>
    <w:rsid w:val="0493BAD8"/>
    <w:rsid w:val="049F34FD"/>
    <w:rsid w:val="04AC28EC"/>
    <w:rsid w:val="04AFB2C0"/>
    <w:rsid w:val="04D38CCC"/>
    <w:rsid w:val="04FD9CBA"/>
    <w:rsid w:val="04FEFB94"/>
    <w:rsid w:val="05109353"/>
    <w:rsid w:val="0519BF0D"/>
    <w:rsid w:val="052A21CD"/>
    <w:rsid w:val="05305B0E"/>
    <w:rsid w:val="0535364F"/>
    <w:rsid w:val="0537563F"/>
    <w:rsid w:val="0562356F"/>
    <w:rsid w:val="057D1779"/>
    <w:rsid w:val="05886D73"/>
    <w:rsid w:val="059A78DE"/>
    <w:rsid w:val="059CB01D"/>
    <w:rsid w:val="059E14B7"/>
    <w:rsid w:val="05A2269F"/>
    <w:rsid w:val="05A730FE"/>
    <w:rsid w:val="05A7C175"/>
    <w:rsid w:val="05A7FA29"/>
    <w:rsid w:val="05B0D258"/>
    <w:rsid w:val="05C19AFC"/>
    <w:rsid w:val="05C8EF02"/>
    <w:rsid w:val="05CC106D"/>
    <w:rsid w:val="05D47D74"/>
    <w:rsid w:val="05EC420D"/>
    <w:rsid w:val="060244E2"/>
    <w:rsid w:val="0603CF1B"/>
    <w:rsid w:val="060F2AF3"/>
    <w:rsid w:val="061FC505"/>
    <w:rsid w:val="064726F2"/>
    <w:rsid w:val="06599EE9"/>
    <w:rsid w:val="06715BB9"/>
    <w:rsid w:val="067806B6"/>
    <w:rsid w:val="06901F7F"/>
    <w:rsid w:val="069F31E1"/>
    <w:rsid w:val="06A71FCE"/>
    <w:rsid w:val="06A84DB4"/>
    <w:rsid w:val="06C0697E"/>
    <w:rsid w:val="06C333EA"/>
    <w:rsid w:val="06E6BEA6"/>
    <w:rsid w:val="073448C2"/>
    <w:rsid w:val="0739904C"/>
    <w:rsid w:val="07451DB5"/>
    <w:rsid w:val="07511917"/>
    <w:rsid w:val="07549CF8"/>
    <w:rsid w:val="076693E3"/>
    <w:rsid w:val="07715948"/>
    <w:rsid w:val="07731773"/>
    <w:rsid w:val="0789A011"/>
    <w:rsid w:val="07943EA6"/>
    <w:rsid w:val="07B441EE"/>
    <w:rsid w:val="07B76D72"/>
    <w:rsid w:val="07C4EE70"/>
    <w:rsid w:val="07D4DD11"/>
    <w:rsid w:val="07D62604"/>
    <w:rsid w:val="07D8B64C"/>
    <w:rsid w:val="07E4D57B"/>
    <w:rsid w:val="07E560FB"/>
    <w:rsid w:val="0817DA95"/>
    <w:rsid w:val="08253A26"/>
    <w:rsid w:val="0830124B"/>
    <w:rsid w:val="083D4409"/>
    <w:rsid w:val="0848B7A7"/>
    <w:rsid w:val="0851EB04"/>
    <w:rsid w:val="085A35FD"/>
    <w:rsid w:val="085F69AA"/>
    <w:rsid w:val="0861E004"/>
    <w:rsid w:val="0869344E"/>
    <w:rsid w:val="086F8123"/>
    <w:rsid w:val="088FA153"/>
    <w:rsid w:val="089A4EDD"/>
    <w:rsid w:val="08A9EDAB"/>
    <w:rsid w:val="08B7FE61"/>
    <w:rsid w:val="08C72901"/>
    <w:rsid w:val="08D81425"/>
    <w:rsid w:val="08D947BE"/>
    <w:rsid w:val="08DBCE3F"/>
    <w:rsid w:val="090F05DD"/>
    <w:rsid w:val="09409E2C"/>
    <w:rsid w:val="09457C40"/>
    <w:rsid w:val="09486DA9"/>
    <w:rsid w:val="0952ACE7"/>
    <w:rsid w:val="097276F1"/>
    <w:rsid w:val="0986A61D"/>
    <w:rsid w:val="098A57D2"/>
    <w:rsid w:val="09A16D17"/>
    <w:rsid w:val="09C1C599"/>
    <w:rsid w:val="09C83A20"/>
    <w:rsid w:val="09D20122"/>
    <w:rsid w:val="09D25D98"/>
    <w:rsid w:val="09DDCA6D"/>
    <w:rsid w:val="09E2BF9E"/>
    <w:rsid w:val="09E48808"/>
    <w:rsid w:val="09F748D3"/>
    <w:rsid w:val="0A35A692"/>
    <w:rsid w:val="0A3A4A0C"/>
    <w:rsid w:val="0A43DADE"/>
    <w:rsid w:val="0A4793E8"/>
    <w:rsid w:val="0A538FF3"/>
    <w:rsid w:val="0A69533F"/>
    <w:rsid w:val="0A798BF8"/>
    <w:rsid w:val="0A843170"/>
    <w:rsid w:val="0A8F8FE2"/>
    <w:rsid w:val="0A90D71A"/>
    <w:rsid w:val="0AA9352E"/>
    <w:rsid w:val="0AB503CB"/>
    <w:rsid w:val="0AC61B36"/>
    <w:rsid w:val="0AC942C0"/>
    <w:rsid w:val="0ACCA326"/>
    <w:rsid w:val="0ACE0090"/>
    <w:rsid w:val="0AD1F313"/>
    <w:rsid w:val="0AD69EE7"/>
    <w:rsid w:val="0AE5A186"/>
    <w:rsid w:val="0AF09F7A"/>
    <w:rsid w:val="0AF4872C"/>
    <w:rsid w:val="0AF74808"/>
    <w:rsid w:val="0B0E4752"/>
    <w:rsid w:val="0B21D1B2"/>
    <w:rsid w:val="0B2A831C"/>
    <w:rsid w:val="0B30743C"/>
    <w:rsid w:val="0B380135"/>
    <w:rsid w:val="0B3A5CDE"/>
    <w:rsid w:val="0B435998"/>
    <w:rsid w:val="0B4EECD3"/>
    <w:rsid w:val="0B525C86"/>
    <w:rsid w:val="0B71F4CC"/>
    <w:rsid w:val="0B77C3F3"/>
    <w:rsid w:val="0B8BBE80"/>
    <w:rsid w:val="0B94795E"/>
    <w:rsid w:val="0B95EF5F"/>
    <w:rsid w:val="0BA25E0F"/>
    <w:rsid w:val="0BC3BB0A"/>
    <w:rsid w:val="0BCDFB51"/>
    <w:rsid w:val="0BEFDFCB"/>
    <w:rsid w:val="0C021194"/>
    <w:rsid w:val="0C093EC7"/>
    <w:rsid w:val="0C12B170"/>
    <w:rsid w:val="0C173072"/>
    <w:rsid w:val="0C267BD4"/>
    <w:rsid w:val="0C3B6693"/>
    <w:rsid w:val="0C3BF6C7"/>
    <w:rsid w:val="0C3C3442"/>
    <w:rsid w:val="0C43E8D7"/>
    <w:rsid w:val="0C45165F"/>
    <w:rsid w:val="0C5D370A"/>
    <w:rsid w:val="0C69C92F"/>
    <w:rsid w:val="0CA17224"/>
    <w:rsid w:val="0CA46818"/>
    <w:rsid w:val="0CB089CF"/>
    <w:rsid w:val="0CB2D1F7"/>
    <w:rsid w:val="0CD2A6DC"/>
    <w:rsid w:val="0CD34157"/>
    <w:rsid w:val="0D0FFB00"/>
    <w:rsid w:val="0D11B658"/>
    <w:rsid w:val="0D227AF6"/>
    <w:rsid w:val="0D2A2F1F"/>
    <w:rsid w:val="0D3E2E70"/>
    <w:rsid w:val="0D474C06"/>
    <w:rsid w:val="0D4F7C15"/>
    <w:rsid w:val="0D50179F"/>
    <w:rsid w:val="0D56002A"/>
    <w:rsid w:val="0D608507"/>
    <w:rsid w:val="0D66CAF2"/>
    <w:rsid w:val="0D7E4265"/>
    <w:rsid w:val="0D986C9B"/>
    <w:rsid w:val="0DAE81D1"/>
    <w:rsid w:val="0DC64EFC"/>
    <w:rsid w:val="0DC6C798"/>
    <w:rsid w:val="0DDD8A22"/>
    <w:rsid w:val="0DE566A8"/>
    <w:rsid w:val="0DF682EC"/>
    <w:rsid w:val="0DFEE3B7"/>
    <w:rsid w:val="0E14C798"/>
    <w:rsid w:val="0E196418"/>
    <w:rsid w:val="0E1F830E"/>
    <w:rsid w:val="0E21178F"/>
    <w:rsid w:val="0E28E9DA"/>
    <w:rsid w:val="0E3902C2"/>
    <w:rsid w:val="0E3B44BA"/>
    <w:rsid w:val="0E4B087B"/>
    <w:rsid w:val="0E4C3646"/>
    <w:rsid w:val="0E56D9D8"/>
    <w:rsid w:val="0E5ECFCB"/>
    <w:rsid w:val="0E60B96D"/>
    <w:rsid w:val="0E713442"/>
    <w:rsid w:val="0E771450"/>
    <w:rsid w:val="0E7F095D"/>
    <w:rsid w:val="0E8626E5"/>
    <w:rsid w:val="0EA36B88"/>
    <w:rsid w:val="0EC49BF5"/>
    <w:rsid w:val="0ECAF9E7"/>
    <w:rsid w:val="0ECDFBDE"/>
    <w:rsid w:val="0ED25808"/>
    <w:rsid w:val="0ED5893D"/>
    <w:rsid w:val="0ED6587F"/>
    <w:rsid w:val="0EE95C81"/>
    <w:rsid w:val="0EEB4BF1"/>
    <w:rsid w:val="0EEB7754"/>
    <w:rsid w:val="0EFCD0AF"/>
    <w:rsid w:val="0F056CEB"/>
    <w:rsid w:val="0F1415C5"/>
    <w:rsid w:val="0F214FAB"/>
    <w:rsid w:val="0F354DFA"/>
    <w:rsid w:val="0F4C5187"/>
    <w:rsid w:val="0F6B21D5"/>
    <w:rsid w:val="0F71207A"/>
    <w:rsid w:val="0F800E37"/>
    <w:rsid w:val="0F802E24"/>
    <w:rsid w:val="0F92534D"/>
    <w:rsid w:val="0F95B2F5"/>
    <w:rsid w:val="0FA5C118"/>
    <w:rsid w:val="0FB4BDC4"/>
    <w:rsid w:val="0FB505A7"/>
    <w:rsid w:val="0FB58240"/>
    <w:rsid w:val="0FBCAB4A"/>
    <w:rsid w:val="0FC24A8F"/>
    <w:rsid w:val="0FC27F57"/>
    <w:rsid w:val="0FDA614A"/>
    <w:rsid w:val="0FE3C130"/>
    <w:rsid w:val="0FE5A9AC"/>
    <w:rsid w:val="0FE7F1F1"/>
    <w:rsid w:val="0FEFD19A"/>
    <w:rsid w:val="0FF1BE1F"/>
    <w:rsid w:val="0FFDF072"/>
    <w:rsid w:val="10133151"/>
    <w:rsid w:val="1042F0D7"/>
    <w:rsid w:val="10455665"/>
    <w:rsid w:val="1046FD9F"/>
    <w:rsid w:val="10535647"/>
    <w:rsid w:val="1059B997"/>
    <w:rsid w:val="106D6128"/>
    <w:rsid w:val="1073DAD8"/>
    <w:rsid w:val="107C5CA2"/>
    <w:rsid w:val="108456ED"/>
    <w:rsid w:val="1089A271"/>
    <w:rsid w:val="109FEBCB"/>
    <w:rsid w:val="10A76D34"/>
    <w:rsid w:val="10A8F0F1"/>
    <w:rsid w:val="10A98B90"/>
    <w:rsid w:val="10AD11E9"/>
    <w:rsid w:val="10AD1ED6"/>
    <w:rsid w:val="10B20DF5"/>
    <w:rsid w:val="10C53164"/>
    <w:rsid w:val="10CEE50B"/>
    <w:rsid w:val="10D386DF"/>
    <w:rsid w:val="10DF0F1A"/>
    <w:rsid w:val="10E9C63F"/>
    <w:rsid w:val="10F01293"/>
    <w:rsid w:val="10F41491"/>
    <w:rsid w:val="10F78CCA"/>
    <w:rsid w:val="110CD992"/>
    <w:rsid w:val="11179EC4"/>
    <w:rsid w:val="112DCDA5"/>
    <w:rsid w:val="11400D08"/>
    <w:rsid w:val="1145AA4F"/>
    <w:rsid w:val="115A72DD"/>
    <w:rsid w:val="11696C57"/>
    <w:rsid w:val="117846B3"/>
    <w:rsid w:val="1180C1C0"/>
    <w:rsid w:val="11960206"/>
    <w:rsid w:val="11987AB4"/>
    <w:rsid w:val="11A4C2E7"/>
    <w:rsid w:val="11B63C44"/>
    <w:rsid w:val="11BA88A2"/>
    <w:rsid w:val="11E19CC6"/>
    <w:rsid w:val="11E5D8B8"/>
    <w:rsid w:val="11E747F2"/>
    <w:rsid w:val="11EC4A7B"/>
    <w:rsid w:val="11EF99ED"/>
    <w:rsid w:val="11EFFD9E"/>
    <w:rsid w:val="12029AA9"/>
    <w:rsid w:val="1214B900"/>
    <w:rsid w:val="122C354C"/>
    <w:rsid w:val="122F7DA0"/>
    <w:rsid w:val="1233D3FF"/>
    <w:rsid w:val="1234CE45"/>
    <w:rsid w:val="1236379A"/>
    <w:rsid w:val="1238F742"/>
    <w:rsid w:val="123C0E06"/>
    <w:rsid w:val="1242297A"/>
    <w:rsid w:val="125368DC"/>
    <w:rsid w:val="12623371"/>
    <w:rsid w:val="127416D7"/>
    <w:rsid w:val="127AB4E8"/>
    <w:rsid w:val="1286A0BD"/>
    <w:rsid w:val="1287AD3F"/>
    <w:rsid w:val="12909218"/>
    <w:rsid w:val="12AADA85"/>
    <w:rsid w:val="12AC7398"/>
    <w:rsid w:val="12B6AEC6"/>
    <w:rsid w:val="12B7540E"/>
    <w:rsid w:val="12C6C5DB"/>
    <w:rsid w:val="12D5CE7E"/>
    <w:rsid w:val="12EE4719"/>
    <w:rsid w:val="12F784EC"/>
    <w:rsid w:val="12FBFE95"/>
    <w:rsid w:val="1318E7C4"/>
    <w:rsid w:val="132812BC"/>
    <w:rsid w:val="132C25DE"/>
    <w:rsid w:val="133240EE"/>
    <w:rsid w:val="133A8C8A"/>
    <w:rsid w:val="1344F4E3"/>
    <w:rsid w:val="13541407"/>
    <w:rsid w:val="13A948A7"/>
    <w:rsid w:val="13B04410"/>
    <w:rsid w:val="13BC16BE"/>
    <w:rsid w:val="13C2855F"/>
    <w:rsid w:val="13CA33A2"/>
    <w:rsid w:val="13D610E0"/>
    <w:rsid w:val="13E091B3"/>
    <w:rsid w:val="13E1F318"/>
    <w:rsid w:val="13E54556"/>
    <w:rsid w:val="140EE134"/>
    <w:rsid w:val="141EA761"/>
    <w:rsid w:val="1427B4EF"/>
    <w:rsid w:val="14344A69"/>
    <w:rsid w:val="1435467A"/>
    <w:rsid w:val="144E6FBF"/>
    <w:rsid w:val="144EF695"/>
    <w:rsid w:val="1454DEEC"/>
    <w:rsid w:val="145FE091"/>
    <w:rsid w:val="146B4941"/>
    <w:rsid w:val="146C5DB8"/>
    <w:rsid w:val="149750BD"/>
    <w:rsid w:val="14A3DBFE"/>
    <w:rsid w:val="14CCD0E7"/>
    <w:rsid w:val="14D90107"/>
    <w:rsid w:val="14DCE1DD"/>
    <w:rsid w:val="14E775D2"/>
    <w:rsid w:val="14F153C4"/>
    <w:rsid w:val="14F76324"/>
    <w:rsid w:val="1505ECB3"/>
    <w:rsid w:val="150B7AA3"/>
    <w:rsid w:val="1517DB70"/>
    <w:rsid w:val="151A7A83"/>
    <w:rsid w:val="152063C2"/>
    <w:rsid w:val="15275DA3"/>
    <w:rsid w:val="152C9180"/>
    <w:rsid w:val="15394FC0"/>
    <w:rsid w:val="154FC968"/>
    <w:rsid w:val="156182F5"/>
    <w:rsid w:val="15649EDF"/>
    <w:rsid w:val="1566F341"/>
    <w:rsid w:val="156A3D6D"/>
    <w:rsid w:val="156BA2BF"/>
    <w:rsid w:val="15712173"/>
    <w:rsid w:val="1577FB2D"/>
    <w:rsid w:val="158135E5"/>
    <w:rsid w:val="1588255A"/>
    <w:rsid w:val="15888344"/>
    <w:rsid w:val="158DCAE4"/>
    <w:rsid w:val="1597B69D"/>
    <w:rsid w:val="15B23CB3"/>
    <w:rsid w:val="15B870EB"/>
    <w:rsid w:val="15D3E30F"/>
    <w:rsid w:val="15E48D08"/>
    <w:rsid w:val="15E74C96"/>
    <w:rsid w:val="16100D7E"/>
    <w:rsid w:val="16104EA7"/>
    <w:rsid w:val="162C6DCA"/>
    <w:rsid w:val="1641CAA9"/>
    <w:rsid w:val="1653D1E2"/>
    <w:rsid w:val="165B5EC8"/>
    <w:rsid w:val="165FEB24"/>
    <w:rsid w:val="1674D168"/>
    <w:rsid w:val="16955510"/>
    <w:rsid w:val="16AC582C"/>
    <w:rsid w:val="16B1C409"/>
    <w:rsid w:val="16B76FC3"/>
    <w:rsid w:val="16E718DB"/>
    <w:rsid w:val="16E81B3E"/>
    <w:rsid w:val="16FFA4B7"/>
    <w:rsid w:val="1701BC51"/>
    <w:rsid w:val="1704CFF6"/>
    <w:rsid w:val="170B18B7"/>
    <w:rsid w:val="170F1B6C"/>
    <w:rsid w:val="1717B635"/>
    <w:rsid w:val="171ED6C6"/>
    <w:rsid w:val="17319399"/>
    <w:rsid w:val="173A1FA5"/>
    <w:rsid w:val="17525A12"/>
    <w:rsid w:val="17809C5A"/>
    <w:rsid w:val="178F1C7C"/>
    <w:rsid w:val="17918B55"/>
    <w:rsid w:val="1798A609"/>
    <w:rsid w:val="17994C87"/>
    <w:rsid w:val="179BEA2A"/>
    <w:rsid w:val="17A28B19"/>
    <w:rsid w:val="17C39255"/>
    <w:rsid w:val="17C49803"/>
    <w:rsid w:val="17E3AA7F"/>
    <w:rsid w:val="18180407"/>
    <w:rsid w:val="183C484F"/>
    <w:rsid w:val="18513E0D"/>
    <w:rsid w:val="186F46F8"/>
    <w:rsid w:val="18720059"/>
    <w:rsid w:val="188A3A41"/>
    <w:rsid w:val="188B405A"/>
    <w:rsid w:val="188E28D5"/>
    <w:rsid w:val="18951ACA"/>
    <w:rsid w:val="189B1496"/>
    <w:rsid w:val="189FB222"/>
    <w:rsid w:val="18B0E222"/>
    <w:rsid w:val="18C07F18"/>
    <w:rsid w:val="18C11CD7"/>
    <w:rsid w:val="18CF95F3"/>
    <w:rsid w:val="18D3F9E5"/>
    <w:rsid w:val="18EE2A73"/>
    <w:rsid w:val="18F541EB"/>
    <w:rsid w:val="19031D68"/>
    <w:rsid w:val="19126171"/>
    <w:rsid w:val="192FE3ED"/>
    <w:rsid w:val="1931A557"/>
    <w:rsid w:val="194DD0E4"/>
    <w:rsid w:val="194FD948"/>
    <w:rsid w:val="19514170"/>
    <w:rsid w:val="195B7BAD"/>
    <w:rsid w:val="195C4E4C"/>
    <w:rsid w:val="19602DD1"/>
    <w:rsid w:val="1968E188"/>
    <w:rsid w:val="196CF520"/>
    <w:rsid w:val="1993A0BE"/>
    <w:rsid w:val="1993B82D"/>
    <w:rsid w:val="19D0E96C"/>
    <w:rsid w:val="19D4A0DD"/>
    <w:rsid w:val="19E010FB"/>
    <w:rsid w:val="1A028085"/>
    <w:rsid w:val="1A04EAC3"/>
    <w:rsid w:val="1A0B8DAE"/>
    <w:rsid w:val="1A1221A7"/>
    <w:rsid w:val="1A174B8A"/>
    <w:rsid w:val="1A198E67"/>
    <w:rsid w:val="1A2315FF"/>
    <w:rsid w:val="1A29D221"/>
    <w:rsid w:val="1A374579"/>
    <w:rsid w:val="1A4C54A0"/>
    <w:rsid w:val="1A5BB37D"/>
    <w:rsid w:val="1A686CB0"/>
    <w:rsid w:val="1A73DC7C"/>
    <w:rsid w:val="1A7631C3"/>
    <w:rsid w:val="1A77F36D"/>
    <w:rsid w:val="1A833C94"/>
    <w:rsid w:val="1A86D99A"/>
    <w:rsid w:val="1A87B253"/>
    <w:rsid w:val="1A9D21D3"/>
    <w:rsid w:val="1A9E2719"/>
    <w:rsid w:val="1AB005AE"/>
    <w:rsid w:val="1ABCAE1A"/>
    <w:rsid w:val="1ACE04FC"/>
    <w:rsid w:val="1AE1127D"/>
    <w:rsid w:val="1AE4FED3"/>
    <w:rsid w:val="1AF09F89"/>
    <w:rsid w:val="1AF74C0E"/>
    <w:rsid w:val="1B229ABB"/>
    <w:rsid w:val="1B267C1C"/>
    <w:rsid w:val="1B67274A"/>
    <w:rsid w:val="1B680394"/>
    <w:rsid w:val="1B6E003F"/>
    <w:rsid w:val="1B726EC0"/>
    <w:rsid w:val="1B772A1D"/>
    <w:rsid w:val="1B79BDAA"/>
    <w:rsid w:val="1B83E7EB"/>
    <w:rsid w:val="1B8D994E"/>
    <w:rsid w:val="1B904023"/>
    <w:rsid w:val="1B9DD2AD"/>
    <w:rsid w:val="1B9E69B9"/>
    <w:rsid w:val="1BAD078D"/>
    <w:rsid w:val="1BD0774F"/>
    <w:rsid w:val="1BD0C105"/>
    <w:rsid w:val="1BD3BC68"/>
    <w:rsid w:val="1BD4D0D2"/>
    <w:rsid w:val="1BEB42F2"/>
    <w:rsid w:val="1BF868A8"/>
    <w:rsid w:val="1BFA4B22"/>
    <w:rsid w:val="1BFE6DE9"/>
    <w:rsid w:val="1C00C31A"/>
    <w:rsid w:val="1C22169C"/>
    <w:rsid w:val="1C26C9A8"/>
    <w:rsid w:val="1C36A56C"/>
    <w:rsid w:val="1C4200FC"/>
    <w:rsid w:val="1C4CF194"/>
    <w:rsid w:val="1C4D0223"/>
    <w:rsid w:val="1C523E5A"/>
    <w:rsid w:val="1C5C5BB0"/>
    <w:rsid w:val="1C623CC9"/>
    <w:rsid w:val="1C75857A"/>
    <w:rsid w:val="1C84A887"/>
    <w:rsid w:val="1C850F93"/>
    <w:rsid w:val="1C9E5F7A"/>
    <w:rsid w:val="1CAC2A13"/>
    <w:rsid w:val="1CACC3E4"/>
    <w:rsid w:val="1CC11C74"/>
    <w:rsid w:val="1CC6D8CD"/>
    <w:rsid w:val="1CCE1166"/>
    <w:rsid w:val="1CCEC668"/>
    <w:rsid w:val="1CD87BC5"/>
    <w:rsid w:val="1CE7894E"/>
    <w:rsid w:val="1CF0F52E"/>
    <w:rsid w:val="1CFA78C2"/>
    <w:rsid w:val="1CFEF20A"/>
    <w:rsid w:val="1D07DE85"/>
    <w:rsid w:val="1D0C2AD9"/>
    <w:rsid w:val="1D1D0BB9"/>
    <w:rsid w:val="1D37157C"/>
    <w:rsid w:val="1D42768C"/>
    <w:rsid w:val="1D4D4617"/>
    <w:rsid w:val="1D51D8E1"/>
    <w:rsid w:val="1D5DAB64"/>
    <w:rsid w:val="1D5FC227"/>
    <w:rsid w:val="1D6E4B9C"/>
    <w:rsid w:val="1D723047"/>
    <w:rsid w:val="1D72CAED"/>
    <w:rsid w:val="1D7D8A18"/>
    <w:rsid w:val="1D836B1E"/>
    <w:rsid w:val="1D842C2F"/>
    <w:rsid w:val="1D85F03C"/>
    <w:rsid w:val="1D9B0992"/>
    <w:rsid w:val="1D9C1EDB"/>
    <w:rsid w:val="1DA17FC8"/>
    <w:rsid w:val="1DAD63BC"/>
    <w:rsid w:val="1DB7550F"/>
    <w:rsid w:val="1DD48A81"/>
    <w:rsid w:val="1DDE3DA6"/>
    <w:rsid w:val="1DE98B9C"/>
    <w:rsid w:val="1DEDCF0B"/>
    <w:rsid w:val="1DFFF19C"/>
    <w:rsid w:val="1E091B65"/>
    <w:rsid w:val="1E1A6B43"/>
    <w:rsid w:val="1E1CFDCE"/>
    <w:rsid w:val="1E2EECD0"/>
    <w:rsid w:val="1E3562D7"/>
    <w:rsid w:val="1E3A62DC"/>
    <w:rsid w:val="1E436075"/>
    <w:rsid w:val="1E564A62"/>
    <w:rsid w:val="1E5B3F6A"/>
    <w:rsid w:val="1E6AF8E3"/>
    <w:rsid w:val="1E7FD9C7"/>
    <w:rsid w:val="1E9BAEF0"/>
    <w:rsid w:val="1E9C5C25"/>
    <w:rsid w:val="1EB42569"/>
    <w:rsid w:val="1EC26AC6"/>
    <w:rsid w:val="1EC34F52"/>
    <w:rsid w:val="1EC3ECB4"/>
    <w:rsid w:val="1ECFE6F7"/>
    <w:rsid w:val="1ED75796"/>
    <w:rsid w:val="1EDC6FE7"/>
    <w:rsid w:val="1EEB92B4"/>
    <w:rsid w:val="1F1ACA93"/>
    <w:rsid w:val="1F21C09D"/>
    <w:rsid w:val="1F2E9103"/>
    <w:rsid w:val="1F3095B3"/>
    <w:rsid w:val="1F3D88C3"/>
    <w:rsid w:val="1F68B688"/>
    <w:rsid w:val="1F7AA45F"/>
    <w:rsid w:val="1F7E15E7"/>
    <w:rsid w:val="1F8F148C"/>
    <w:rsid w:val="1FB1741A"/>
    <w:rsid w:val="1FB53555"/>
    <w:rsid w:val="1FB7D7D4"/>
    <w:rsid w:val="1FB97A75"/>
    <w:rsid w:val="1FD345C9"/>
    <w:rsid w:val="1FDE8C68"/>
    <w:rsid w:val="1FF088C4"/>
    <w:rsid w:val="1FF61C53"/>
    <w:rsid w:val="1FFE798F"/>
    <w:rsid w:val="2027248C"/>
    <w:rsid w:val="202D8026"/>
    <w:rsid w:val="2030F13D"/>
    <w:rsid w:val="20364AFE"/>
    <w:rsid w:val="203657B9"/>
    <w:rsid w:val="203EE2CC"/>
    <w:rsid w:val="2044EE2A"/>
    <w:rsid w:val="2045532D"/>
    <w:rsid w:val="20734E83"/>
    <w:rsid w:val="2076218D"/>
    <w:rsid w:val="2082BBA4"/>
    <w:rsid w:val="20A43228"/>
    <w:rsid w:val="20A468A1"/>
    <w:rsid w:val="20A5F2D9"/>
    <w:rsid w:val="20A86401"/>
    <w:rsid w:val="20B50ECE"/>
    <w:rsid w:val="20BEA481"/>
    <w:rsid w:val="20C0BF30"/>
    <w:rsid w:val="20C95BBA"/>
    <w:rsid w:val="20CBC39D"/>
    <w:rsid w:val="20D91425"/>
    <w:rsid w:val="20F5732B"/>
    <w:rsid w:val="21081059"/>
    <w:rsid w:val="210AEE74"/>
    <w:rsid w:val="212A43AF"/>
    <w:rsid w:val="213077E0"/>
    <w:rsid w:val="213BA099"/>
    <w:rsid w:val="213D9572"/>
    <w:rsid w:val="21539035"/>
    <w:rsid w:val="2159642A"/>
    <w:rsid w:val="215C3AF0"/>
    <w:rsid w:val="2160ACFC"/>
    <w:rsid w:val="216ED06A"/>
    <w:rsid w:val="21811797"/>
    <w:rsid w:val="2185B8EE"/>
    <w:rsid w:val="218BB3E8"/>
    <w:rsid w:val="21BED225"/>
    <w:rsid w:val="21C72397"/>
    <w:rsid w:val="21D278AD"/>
    <w:rsid w:val="21DB747A"/>
    <w:rsid w:val="21E42E71"/>
    <w:rsid w:val="21EE2709"/>
    <w:rsid w:val="220787AF"/>
    <w:rsid w:val="220CDEA9"/>
    <w:rsid w:val="221CAE9E"/>
    <w:rsid w:val="2235A94D"/>
    <w:rsid w:val="2241BCBF"/>
    <w:rsid w:val="22469090"/>
    <w:rsid w:val="2250FE1F"/>
    <w:rsid w:val="226988D0"/>
    <w:rsid w:val="22962918"/>
    <w:rsid w:val="22991C89"/>
    <w:rsid w:val="22AAB7A1"/>
    <w:rsid w:val="22E09FCA"/>
    <w:rsid w:val="22EF2609"/>
    <w:rsid w:val="22EFE266"/>
    <w:rsid w:val="22F284E2"/>
    <w:rsid w:val="22FF090C"/>
    <w:rsid w:val="23025DF3"/>
    <w:rsid w:val="2307463C"/>
    <w:rsid w:val="231D99BE"/>
    <w:rsid w:val="23208D79"/>
    <w:rsid w:val="23217EBA"/>
    <w:rsid w:val="232FFA5D"/>
    <w:rsid w:val="2339645D"/>
    <w:rsid w:val="233E457A"/>
    <w:rsid w:val="2344273C"/>
    <w:rsid w:val="2357D811"/>
    <w:rsid w:val="235F2839"/>
    <w:rsid w:val="236EE1FC"/>
    <w:rsid w:val="23723DB7"/>
    <w:rsid w:val="23753596"/>
    <w:rsid w:val="2375AC69"/>
    <w:rsid w:val="2385F5A9"/>
    <w:rsid w:val="238A4B48"/>
    <w:rsid w:val="238A72A2"/>
    <w:rsid w:val="238BEDA8"/>
    <w:rsid w:val="238CF2D1"/>
    <w:rsid w:val="239F13CE"/>
    <w:rsid w:val="23B5F01C"/>
    <w:rsid w:val="23C38B6B"/>
    <w:rsid w:val="23F2BCC6"/>
    <w:rsid w:val="23F51742"/>
    <w:rsid w:val="23F531C0"/>
    <w:rsid w:val="24017208"/>
    <w:rsid w:val="24173555"/>
    <w:rsid w:val="24212FB9"/>
    <w:rsid w:val="2433AB77"/>
    <w:rsid w:val="24342092"/>
    <w:rsid w:val="2438173B"/>
    <w:rsid w:val="243C27AB"/>
    <w:rsid w:val="2465000D"/>
    <w:rsid w:val="246E0EED"/>
    <w:rsid w:val="2471B63C"/>
    <w:rsid w:val="248F2D63"/>
    <w:rsid w:val="249AD96D"/>
    <w:rsid w:val="24A7C929"/>
    <w:rsid w:val="24A9D06D"/>
    <w:rsid w:val="24B01958"/>
    <w:rsid w:val="24B4F51E"/>
    <w:rsid w:val="24B4F5A9"/>
    <w:rsid w:val="24B71423"/>
    <w:rsid w:val="24DCC6C9"/>
    <w:rsid w:val="24F121BB"/>
    <w:rsid w:val="24F1B40E"/>
    <w:rsid w:val="2506F81F"/>
    <w:rsid w:val="2519DC33"/>
    <w:rsid w:val="25537078"/>
    <w:rsid w:val="255784C6"/>
    <w:rsid w:val="256D4A0F"/>
    <w:rsid w:val="2573E9CE"/>
    <w:rsid w:val="2578CE77"/>
    <w:rsid w:val="2583B31B"/>
    <w:rsid w:val="2586833C"/>
    <w:rsid w:val="258B768B"/>
    <w:rsid w:val="2596CB79"/>
    <w:rsid w:val="25AF5B29"/>
    <w:rsid w:val="25BD3F46"/>
    <w:rsid w:val="25D0F486"/>
    <w:rsid w:val="25D661D4"/>
    <w:rsid w:val="25DE636C"/>
    <w:rsid w:val="25EDAB80"/>
    <w:rsid w:val="26003729"/>
    <w:rsid w:val="2603C3F5"/>
    <w:rsid w:val="260BBDA3"/>
    <w:rsid w:val="2637F43A"/>
    <w:rsid w:val="263FF9C8"/>
    <w:rsid w:val="2649CD60"/>
    <w:rsid w:val="264A01C2"/>
    <w:rsid w:val="26538991"/>
    <w:rsid w:val="26653D8A"/>
    <w:rsid w:val="266D0DD5"/>
    <w:rsid w:val="2678DC88"/>
    <w:rsid w:val="26792F13"/>
    <w:rsid w:val="267C877A"/>
    <w:rsid w:val="267E29B0"/>
    <w:rsid w:val="267E56DB"/>
    <w:rsid w:val="268AF532"/>
    <w:rsid w:val="26A41819"/>
    <w:rsid w:val="26A9CADC"/>
    <w:rsid w:val="26C34E1D"/>
    <w:rsid w:val="26C3A1AA"/>
    <w:rsid w:val="26D8D4CB"/>
    <w:rsid w:val="26DADB4D"/>
    <w:rsid w:val="26DC8FF2"/>
    <w:rsid w:val="26DD5BE0"/>
    <w:rsid w:val="26E49BDD"/>
    <w:rsid w:val="26F4B459"/>
    <w:rsid w:val="26FEE0E0"/>
    <w:rsid w:val="27048DAA"/>
    <w:rsid w:val="27138B82"/>
    <w:rsid w:val="273C9C0F"/>
    <w:rsid w:val="27485F45"/>
    <w:rsid w:val="274A04B1"/>
    <w:rsid w:val="274B9FB5"/>
    <w:rsid w:val="27563AE2"/>
    <w:rsid w:val="278895AE"/>
    <w:rsid w:val="279F5110"/>
    <w:rsid w:val="27B5B6CC"/>
    <w:rsid w:val="27BAB4A0"/>
    <w:rsid w:val="27C9210E"/>
    <w:rsid w:val="27CA8CA9"/>
    <w:rsid w:val="27E06B4E"/>
    <w:rsid w:val="27E37702"/>
    <w:rsid w:val="280814C3"/>
    <w:rsid w:val="2818D703"/>
    <w:rsid w:val="2820B246"/>
    <w:rsid w:val="283CAFCE"/>
    <w:rsid w:val="28587D19"/>
    <w:rsid w:val="286AB1C5"/>
    <w:rsid w:val="2876F397"/>
    <w:rsid w:val="28851833"/>
    <w:rsid w:val="288EFFCD"/>
    <w:rsid w:val="28A4EAD1"/>
    <w:rsid w:val="28ADAF6C"/>
    <w:rsid w:val="28B2E236"/>
    <w:rsid w:val="28B4E67A"/>
    <w:rsid w:val="28B9B4BA"/>
    <w:rsid w:val="28BCE37A"/>
    <w:rsid w:val="28CB6F5E"/>
    <w:rsid w:val="28E139CD"/>
    <w:rsid w:val="28EF16DF"/>
    <w:rsid w:val="29032354"/>
    <w:rsid w:val="290B3370"/>
    <w:rsid w:val="291F8F7D"/>
    <w:rsid w:val="29355F57"/>
    <w:rsid w:val="2939CF2C"/>
    <w:rsid w:val="2944DDE5"/>
    <w:rsid w:val="295ADDD6"/>
    <w:rsid w:val="295C5073"/>
    <w:rsid w:val="2962C928"/>
    <w:rsid w:val="29665D0A"/>
    <w:rsid w:val="296E4A90"/>
    <w:rsid w:val="2973011F"/>
    <w:rsid w:val="297E42AD"/>
    <w:rsid w:val="298AA4F9"/>
    <w:rsid w:val="298D56E2"/>
    <w:rsid w:val="2999C379"/>
    <w:rsid w:val="29A0B85B"/>
    <w:rsid w:val="29C91007"/>
    <w:rsid w:val="29CB1803"/>
    <w:rsid w:val="29CB2FCC"/>
    <w:rsid w:val="29DEA5C2"/>
    <w:rsid w:val="29E8CE35"/>
    <w:rsid w:val="2A070D2E"/>
    <w:rsid w:val="2A0F8E4D"/>
    <w:rsid w:val="2A10758D"/>
    <w:rsid w:val="2A132A3F"/>
    <w:rsid w:val="2A2A8E5F"/>
    <w:rsid w:val="2A30C47B"/>
    <w:rsid w:val="2A396C25"/>
    <w:rsid w:val="2A424763"/>
    <w:rsid w:val="2A5F98F5"/>
    <w:rsid w:val="2A655125"/>
    <w:rsid w:val="2A6610D6"/>
    <w:rsid w:val="2A67B3D3"/>
    <w:rsid w:val="2A6A958D"/>
    <w:rsid w:val="2A6D90C1"/>
    <w:rsid w:val="2A74E168"/>
    <w:rsid w:val="2A753F91"/>
    <w:rsid w:val="2A7C9ADF"/>
    <w:rsid w:val="2A88668D"/>
    <w:rsid w:val="2A8BDBDE"/>
    <w:rsid w:val="2A8BF85F"/>
    <w:rsid w:val="2A8FCCFF"/>
    <w:rsid w:val="2A9FFDA9"/>
    <w:rsid w:val="2AA3EF2A"/>
    <w:rsid w:val="2AB5AFC4"/>
    <w:rsid w:val="2AC62FCF"/>
    <w:rsid w:val="2B0DBC9B"/>
    <w:rsid w:val="2B10D746"/>
    <w:rsid w:val="2B288F48"/>
    <w:rsid w:val="2B2C1D53"/>
    <w:rsid w:val="2B2E7476"/>
    <w:rsid w:val="2B4661F9"/>
    <w:rsid w:val="2B4A53AF"/>
    <w:rsid w:val="2B649ADC"/>
    <w:rsid w:val="2B6EEB4C"/>
    <w:rsid w:val="2B892A2A"/>
    <w:rsid w:val="2B908DB1"/>
    <w:rsid w:val="2B93CDFE"/>
    <w:rsid w:val="2B9F2C22"/>
    <w:rsid w:val="2BADE442"/>
    <w:rsid w:val="2BB46999"/>
    <w:rsid w:val="2BB69059"/>
    <w:rsid w:val="2BB9BD7E"/>
    <w:rsid w:val="2BC4EDBB"/>
    <w:rsid w:val="2BC56E4B"/>
    <w:rsid w:val="2BCEB4C6"/>
    <w:rsid w:val="2BE89F05"/>
    <w:rsid w:val="2BF4B875"/>
    <w:rsid w:val="2C0C7354"/>
    <w:rsid w:val="2C1889B3"/>
    <w:rsid w:val="2C1D27ED"/>
    <w:rsid w:val="2C213DF6"/>
    <w:rsid w:val="2C22A5A9"/>
    <w:rsid w:val="2C348BF5"/>
    <w:rsid w:val="2C3900EB"/>
    <w:rsid w:val="2C675E24"/>
    <w:rsid w:val="2C6C4380"/>
    <w:rsid w:val="2C71862C"/>
    <w:rsid w:val="2C75BF48"/>
    <w:rsid w:val="2C7D0DFE"/>
    <w:rsid w:val="2C7DCAFF"/>
    <w:rsid w:val="2C806FE1"/>
    <w:rsid w:val="2C909B19"/>
    <w:rsid w:val="2C947C71"/>
    <w:rsid w:val="2C99A241"/>
    <w:rsid w:val="2C9C387B"/>
    <w:rsid w:val="2CA6EFA9"/>
    <w:rsid w:val="2CB12DBF"/>
    <w:rsid w:val="2CB1A7FF"/>
    <w:rsid w:val="2CB34783"/>
    <w:rsid w:val="2CDEACB6"/>
    <w:rsid w:val="2CE046A3"/>
    <w:rsid w:val="2CE126AF"/>
    <w:rsid w:val="2CF4582C"/>
    <w:rsid w:val="2CF72F25"/>
    <w:rsid w:val="2CF797D3"/>
    <w:rsid w:val="2D003DEF"/>
    <w:rsid w:val="2D036ADB"/>
    <w:rsid w:val="2D1B607D"/>
    <w:rsid w:val="2D1D8623"/>
    <w:rsid w:val="2D42E597"/>
    <w:rsid w:val="2D5A100E"/>
    <w:rsid w:val="2D5B9236"/>
    <w:rsid w:val="2D5C73C4"/>
    <w:rsid w:val="2D61D0D4"/>
    <w:rsid w:val="2D6FB04E"/>
    <w:rsid w:val="2D73E589"/>
    <w:rsid w:val="2D7A3BDF"/>
    <w:rsid w:val="2D8475E1"/>
    <w:rsid w:val="2DA0C5D0"/>
    <w:rsid w:val="2DAFC99A"/>
    <w:rsid w:val="2DC343AC"/>
    <w:rsid w:val="2DCD8287"/>
    <w:rsid w:val="2DDECC75"/>
    <w:rsid w:val="2DF99122"/>
    <w:rsid w:val="2E104869"/>
    <w:rsid w:val="2E11179F"/>
    <w:rsid w:val="2E255631"/>
    <w:rsid w:val="2E334906"/>
    <w:rsid w:val="2E429562"/>
    <w:rsid w:val="2E728845"/>
    <w:rsid w:val="2E7FFC40"/>
    <w:rsid w:val="2EAB69C9"/>
    <w:rsid w:val="2EAD5140"/>
    <w:rsid w:val="2EB43E3E"/>
    <w:rsid w:val="2ECB2F00"/>
    <w:rsid w:val="2ECD5E60"/>
    <w:rsid w:val="2ECD7F60"/>
    <w:rsid w:val="2EDFDB1C"/>
    <w:rsid w:val="2EE2FF70"/>
    <w:rsid w:val="2EF76297"/>
    <w:rsid w:val="2EFB03F8"/>
    <w:rsid w:val="2EFCAF28"/>
    <w:rsid w:val="2F095634"/>
    <w:rsid w:val="2F099F85"/>
    <w:rsid w:val="2F2B23DC"/>
    <w:rsid w:val="2F37DCAD"/>
    <w:rsid w:val="2F4576C3"/>
    <w:rsid w:val="2F53678E"/>
    <w:rsid w:val="2F557A49"/>
    <w:rsid w:val="2F67EF56"/>
    <w:rsid w:val="2F6A80C9"/>
    <w:rsid w:val="2F71B85D"/>
    <w:rsid w:val="2F8B09B0"/>
    <w:rsid w:val="2F972F8D"/>
    <w:rsid w:val="2F9D6B52"/>
    <w:rsid w:val="2FA6D058"/>
    <w:rsid w:val="2FAB7449"/>
    <w:rsid w:val="2FB1467D"/>
    <w:rsid w:val="2FB7E66E"/>
    <w:rsid w:val="2FCDB63C"/>
    <w:rsid w:val="2FD3E737"/>
    <w:rsid w:val="2FDC5626"/>
    <w:rsid w:val="2FF4EF00"/>
    <w:rsid w:val="2FF844B9"/>
    <w:rsid w:val="30031364"/>
    <w:rsid w:val="300CE45C"/>
    <w:rsid w:val="303AD200"/>
    <w:rsid w:val="30519FBE"/>
    <w:rsid w:val="3052EBED"/>
    <w:rsid w:val="30598B3B"/>
    <w:rsid w:val="3067A0ED"/>
    <w:rsid w:val="307D7AE9"/>
    <w:rsid w:val="3095B27C"/>
    <w:rsid w:val="30A4985C"/>
    <w:rsid w:val="30A64905"/>
    <w:rsid w:val="30BC16A3"/>
    <w:rsid w:val="30D05043"/>
    <w:rsid w:val="30DA9C58"/>
    <w:rsid w:val="30F281FB"/>
    <w:rsid w:val="30F40A18"/>
    <w:rsid w:val="311886FD"/>
    <w:rsid w:val="311C5CA1"/>
    <w:rsid w:val="31207DD0"/>
    <w:rsid w:val="312A6804"/>
    <w:rsid w:val="31456097"/>
    <w:rsid w:val="315AAA76"/>
    <w:rsid w:val="3164A80B"/>
    <w:rsid w:val="316D46E6"/>
    <w:rsid w:val="31801ECF"/>
    <w:rsid w:val="318050FC"/>
    <w:rsid w:val="31849EE2"/>
    <w:rsid w:val="31910715"/>
    <w:rsid w:val="3198BFF9"/>
    <w:rsid w:val="31B32ED9"/>
    <w:rsid w:val="31C74896"/>
    <w:rsid w:val="31C85B6A"/>
    <w:rsid w:val="31E297A6"/>
    <w:rsid w:val="31E517D6"/>
    <w:rsid w:val="31F8E626"/>
    <w:rsid w:val="31F943CC"/>
    <w:rsid w:val="31FB6222"/>
    <w:rsid w:val="32090E72"/>
    <w:rsid w:val="320A0246"/>
    <w:rsid w:val="320B9A2E"/>
    <w:rsid w:val="3219121F"/>
    <w:rsid w:val="321AA032"/>
    <w:rsid w:val="3226E31B"/>
    <w:rsid w:val="322DC728"/>
    <w:rsid w:val="3238C5D1"/>
    <w:rsid w:val="3243B6E8"/>
    <w:rsid w:val="32446534"/>
    <w:rsid w:val="3245C352"/>
    <w:rsid w:val="3248B03D"/>
    <w:rsid w:val="325BC534"/>
    <w:rsid w:val="328704A1"/>
    <w:rsid w:val="328742E9"/>
    <w:rsid w:val="329011BE"/>
    <w:rsid w:val="32973FC2"/>
    <w:rsid w:val="32A3AA05"/>
    <w:rsid w:val="32AE24E3"/>
    <w:rsid w:val="32D1E6E4"/>
    <w:rsid w:val="32DB0CD9"/>
    <w:rsid w:val="33088CF7"/>
    <w:rsid w:val="332149F3"/>
    <w:rsid w:val="3332901F"/>
    <w:rsid w:val="334FFA89"/>
    <w:rsid w:val="3350774D"/>
    <w:rsid w:val="335BD510"/>
    <w:rsid w:val="335E32D1"/>
    <w:rsid w:val="3370DA78"/>
    <w:rsid w:val="3377F2CE"/>
    <w:rsid w:val="3383BBD0"/>
    <w:rsid w:val="33866D81"/>
    <w:rsid w:val="33877617"/>
    <w:rsid w:val="3389539A"/>
    <w:rsid w:val="338DB63E"/>
    <w:rsid w:val="338FC11A"/>
    <w:rsid w:val="33A3E3F2"/>
    <w:rsid w:val="33A41AAA"/>
    <w:rsid w:val="33A460E1"/>
    <w:rsid w:val="33A54855"/>
    <w:rsid w:val="33B7FE90"/>
    <w:rsid w:val="33C1FA0B"/>
    <w:rsid w:val="33C58D21"/>
    <w:rsid w:val="3413A2E2"/>
    <w:rsid w:val="341E77D8"/>
    <w:rsid w:val="3420076E"/>
    <w:rsid w:val="34240A13"/>
    <w:rsid w:val="345AF22C"/>
    <w:rsid w:val="34604408"/>
    <w:rsid w:val="346C4C13"/>
    <w:rsid w:val="347D7E33"/>
    <w:rsid w:val="348BEC95"/>
    <w:rsid w:val="348C32B0"/>
    <w:rsid w:val="34920FC8"/>
    <w:rsid w:val="349B4FA5"/>
    <w:rsid w:val="34A10751"/>
    <w:rsid w:val="34A1275F"/>
    <w:rsid w:val="34A5DD68"/>
    <w:rsid w:val="34A5F754"/>
    <w:rsid w:val="34AFC749"/>
    <w:rsid w:val="34B24447"/>
    <w:rsid w:val="34C57567"/>
    <w:rsid w:val="34CB105A"/>
    <w:rsid w:val="34D0D39B"/>
    <w:rsid w:val="34DCF30A"/>
    <w:rsid w:val="34DF28D3"/>
    <w:rsid w:val="34E4D47E"/>
    <w:rsid w:val="34EEF129"/>
    <w:rsid w:val="34F6C7F8"/>
    <w:rsid w:val="34FBBBC1"/>
    <w:rsid w:val="3500FB94"/>
    <w:rsid w:val="35020A79"/>
    <w:rsid w:val="352F295D"/>
    <w:rsid w:val="3548A15B"/>
    <w:rsid w:val="3554B6A1"/>
    <w:rsid w:val="35731F20"/>
    <w:rsid w:val="3576ADA2"/>
    <w:rsid w:val="357881B4"/>
    <w:rsid w:val="357E9071"/>
    <w:rsid w:val="35859C26"/>
    <w:rsid w:val="358CF234"/>
    <w:rsid w:val="358D01E8"/>
    <w:rsid w:val="359D888A"/>
    <w:rsid w:val="35AC41D5"/>
    <w:rsid w:val="35B16E3B"/>
    <w:rsid w:val="35BBEF37"/>
    <w:rsid w:val="35BD5853"/>
    <w:rsid w:val="35D3F6A3"/>
    <w:rsid w:val="35DAF220"/>
    <w:rsid w:val="36027F7D"/>
    <w:rsid w:val="36332EBA"/>
    <w:rsid w:val="363476BB"/>
    <w:rsid w:val="363F0C05"/>
    <w:rsid w:val="363FD06B"/>
    <w:rsid w:val="3643D45F"/>
    <w:rsid w:val="364FFFA4"/>
    <w:rsid w:val="36528BCD"/>
    <w:rsid w:val="36581005"/>
    <w:rsid w:val="365BE37F"/>
    <w:rsid w:val="3674C7DF"/>
    <w:rsid w:val="3675EE12"/>
    <w:rsid w:val="36786A04"/>
    <w:rsid w:val="36866BFA"/>
    <w:rsid w:val="36890A1C"/>
    <w:rsid w:val="369DDADA"/>
    <w:rsid w:val="36A4065B"/>
    <w:rsid w:val="36A4318C"/>
    <w:rsid w:val="36A91A66"/>
    <w:rsid w:val="36B29BE7"/>
    <w:rsid w:val="36B87F8B"/>
    <w:rsid w:val="36CBDCD1"/>
    <w:rsid w:val="36CD6716"/>
    <w:rsid w:val="36D5C5D2"/>
    <w:rsid w:val="36DDE6FE"/>
    <w:rsid w:val="36DEB685"/>
    <w:rsid w:val="36E3015D"/>
    <w:rsid w:val="36F11889"/>
    <w:rsid w:val="36FB890D"/>
    <w:rsid w:val="3700C289"/>
    <w:rsid w:val="370C0120"/>
    <w:rsid w:val="37166CD5"/>
    <w:rsid w:val="3717EF2D"/>
    <w:rsid w:val="373345AD"/>
    <w:rsid w:val="377CA42C"/>
    <w:rsid w:val="3785991E"/>
    <w:rsid w:val="378F0126"/>
    <w:rsid w:val="379292EE"/>
    <w:rsid w:val="37991605"/>
    <w:rsid w:val="37A5D6F3"/>
    <w:rsid w:val="37BB28A7"/>
    <w:rsid w:val="37C5F9B3"/>
    <w:rsid w:val="37D3D2DF"/>
    <w:rsid w:val="37DB53DE"/>
    <w:rsid w:val="37DD60F9"/>
    <w:rsid w:val="37DF5420"/>
    <w:rsid w:val="37EF4C00"/>
    <w:rsid w:val="37F25767"/>
    <w:rsid w:val="37F89616"/>
    <w:rsid w:val="37F8C5F0"/>
    <w:rsid w:val="38054A28"/>
    <w:rsid w:val="3808D993"/>
    <w:rsid w:val="3817ED2E"/>
    <w:rsid w:val="381B0BC4"/>
    <w:rsid w:val="381E8E4D"/>
    <w:rsid w:val="381F149F"/>
    <w:rsid w:val="382DBC29"/>
    <w:rsid w:val="383538B0"/>
    <w:rsid w:val="384B5D8E"/>
    <w:rsid w:val="3867AD32"/>
    <w:rsid w:val="3879725B"/>
    <w:rsid w:val="387C18F2"/>
    <w:rsid w:val="387E3164"/>
    <w:rsid w:val="387E3629"/>
    <w:rsid w:val="388212B2"/>
    <w:rsid w:val="38823D32"/>
    <w:rsid w:val="388DC3B6"/>
    <w:rsid w:val="389278CD"/>
    <w:rsid w:val="3897596E"/>
    <w:rsid w:val="389DCA35"/>
    <w:rsid w:val="38A81379"/>
    <w:rsid w:val="38B87FBF"/>
    <w:rsid w:val="38BBAD14"/>
    <w:rsid w:val="38C75F9A"/>
    <w:rsid w:val="38CCEDC2"/>
    <w:rsid w:val="38EB5EFA"/>
    <w:rsid w:val="38F80FA2"/>
    <w:rsid w:val="39058A3C"/>
    <w:rsid w:val="39081CF1"/>
    <w:rsid w:val="39215361"/>
    <w:rsid w:val="394216C1"/>
    <w:rsid w:val="394A03DC"/>
    <w:rsid w:val="394C1CD3"/>
    <w:rsid w:val="39544DF1"/>
    <w:rsid w:val="3980ADC3"/>
    <w:rsid w:val="3993AE5D"/>
    <w:rsid w:val="39ADE04D"/>
    <w:rsid w:val="39B1BBA1"/>
    <w:rsid w:val="39B23A2C"/>
    <w:rsid w:val="39BA70AF"/>
    <w:rsid w:val="39C3097D"/>
    <w:rsid w:val="39DB26FA"/>
    <w:rsid w:val="39E46DBA"/>
    <w:rsid w:val="3A00ED79"/>
    <w:rsid w:val="3A066E55"/>
    <w:rsid w:val="3A0DCE93"/>
    <w:rsid w:val="3A0F50FD"/>
    <w:rsid w:val="3A12FA78"/>
    <w:rsid w:val="3A16AC1B"/>
    <w:rsid w:val="3A29636B"/>
    <w:rsid w:val="3A378B49"/>
    <w:rsid w:val="3A387827"/>
    <w:rsid w:val="3A3D0A7D"/>
    <w:rsid w:val="3A505116"/>
    <w:rsid w:val="3A5F08F0"/>
    <w:rsid w:val="3A61197F"/>
    <w:rsid w:val="3A68E52F"/>
    <w:rsid w:val="3A6A45AA"/>
    <w:rsid w:val="3A6EF30C"/>
    <w:rsid w:val="3A996441"/>
    <w:rsid w:val="3AB67126"/>
    <w:rsid w:val="3AC4FE89"/>
    <w:rsid w:val="3AD72714"/>
    <w:rsid w:val="3AEDF23A"/>
    <w:rsid w:val="3AFAB414"/>
    <w:rsid w:val="3B267B09"/>
    <w:rsid w:val="3B38CEAB"/>
    <w:rsid w:val="3B5B0D81"/>
    <w:rsid w:val="3B8626C1"/>
    <w:rsid w:val="3B9C278F"/>
    <w:rsid w:val="3BA67133"/>
    <w:rsid w:val="3BA85A1B"/>
    <w:rsid w:val="3BAB614F"/>
    <w:rsid w:val="3BB7158B"/>
    <w:rsid w:val="3BC40928"/>
    <w:rsid w:val="3BCEFA30"/>
    <w:rsid w:val="3BD30961"/>
    <w:rsid w:val="3BF54B60"/>
    <w:rsid w:val="3BFA5694"/>
    <w:rsid w:val="3C0287F0"/>
    <w:rsid w:val="3C2C0265"/>
    <w:rsid w:val="3C2C56EC"/>
    <w:rsid w:val="3C32C994"/>
    <w:rsid w:val="3C36D837"/>
    <w:rsid w:val="3C7855AB"/>
    <w:rsid w:val="3C7B70E5"/>
    <w:rsid w:val="3C7F28B3"/>
    <w:rsid w:val="3C8028B4"/>
    <w:rsid w:val="3C876174"/>
    <w:rsid w:val="3C917DDD"/>
    <w:rsid w:val="3C96149B"/>
    <w:rsid w:val="3CA04050"/>
    <w:rsid w:val="3CCC0739"/>
    <w:rsid w:val="3CD6C956"/>
    <w:rsid w:val="3CD845C5"/>
    <w:rsid w:val="3CE34329"/>
    <w:rsid w:val="3D01C20E"/>
    <w:rsid w:val="3D144128"/>
    <w:rsid w:val="3D21254F"/>
    <w:rsid w:val="3D2B6C9C"/>
    <w:rsid w:val="3D314C2F"/>
    <w:rsid w:val="3D31E4FB"/>
    <w:rsid w:val="3D56A4C7"/>
    <w:rsid w:val="3D59BBB5"/>
    <w:rsid w:val="3D5DD675"/>
    <w:rsid w:val="3D63757E"/>
    <w:rsid w:val="3D667DA8"/>
    <w:rsid w:val="3D695BF8"/>
    <w:rsid w:val="3D89F2F8"/>
    <w:rsid w:val="3D976393"/>
    <w:rsid w:val="3DA280B6"/>
    <w:rsid w:val="3DA350BA"/>
    <w:rsid w:val="3DAB906B"/>
    <w:rsid w:val="3DB50E39"/>
    <w:rsid w:val="3DD0AEE6"/>
    <w:rsid w:val="3DEAF516"/>
    <w:rsid w:val="3E09EBAC"/>
    <w:rsid w:val="3E1E5AAE"/>
    <w:rsid w:val="3E269D1F"/>
    <w:rsid w:val="3E2E3DF6"/>
    <w:rsid w:val="3E38F815"/>
    <w:rsid w:val="3E40C63A"/>
    <w:rsid w:val="3E467C24"/>
    <w:rsid w:val="3E6D8459"/>
    <w:rsid w:val="3E709F88"/>
    <w:rsid w:val="3E7B978F"/>
    <w:rsid w:val="3E7DB5EB"/>
    <w:rsid w:val="3E89054E"/>
    <w:rsid w:val="3E9847E7"/>
    <w:rsid w:val="3EBDB883"/>
    <w:rsid w:val="3EE4C419"/>
    <w:rsid w:val="3EE93899"/>
    <w:rsid w:val="3EFCC2EF"/>
    <w:rsid w:val="3F0E3674"/>
    <w:rsid w:val="3F0F497A"/>
    <w:rsid w:val="3F170D17"/>
    <w:rsid w:val="3F25EAF3"/>
    <w:rsid w:val="3F2CCDC7"/>
    <w:rsid w:val="3F34DF37"/>
    <w:rsid w:val="3F3BF453"/>
    <w:rsid w:val="3F4C2ACC"/>
    <w:rsid w:val="3F5B8B60"/>
    <w:rsid w:val="3F766258"/>
    <w:rsid w:val="3F844A51"/>
    <w:rsid w:val="3F8ED453"/>
    <w:rsid w:val="3F93C394"/>
    <w:rsid w:val="3F9A0FEF"/>
    <w:rsid w:val="3FB953B5"/>
    <w:rsid w:val="3FC040E1"/>
    <w:rsid w:val="3FC2DD27"/>
    <w:rsid w:val="3FE70FB5"/>
    <w:rsid w:val="3FEBC258"/>
    <w:rsid w:val="3FF1CB9A"/>
    <w:rsid w:val="3FFBA7E6"/>
    <w:rsid w:val="400D2780"/>
    <w:rsid w:val="40129ACF"/>
    <w:rsid w:val="402258DF"/>
    <w:rsid w:val="4027D13D"/>
    <w:rsid w:val="402AFA57"/>
    <w:rsid w:val="4058AAD1"/>
    <w:rsid w:val="409167C6"/>
    <w:rsid w:val="40953516"/>
    <w:rsid w:val="40A76F64"/>
    <w:rsid w:val="40B8097D"/>
    <w:rsid w:val="40BB2483"/>
    <w:rsid w:val="40EB9B8C"/>
    <w:rsid w:val="40F129DD"/>
    <w:rsid w:val="40F2A3F9"/>
    <w:rsid w:val="40F40262"/>
    <w:rsid w:val="40F93F77"/>
    <w:rsid w:val="41091051"/>
    <w:rsid w:val="410AA2BF"/>
    <w:rsid w:val="41204CD7"/>
    <w:rsid w:val="41352932"/>
    <w:rsid w:val="41411333"/>
    <w:rsid w:val="414323AE"/>
    <w:rsid w:val="4148419B"/>
    <w:rsid w:val="415AE497"/>
    <w:rsid w:val="417D53BC"/>
    <w:rsid w:val="4183AE4D"/>
    <w:rsid w:val="41A0F196"/>
    <w:rsid w:val="41A41BD6"/>
    <w:rsid w:val="41A765E2"/>
    <w:rsid w:val="41B556AD"/>
    <w:rsid w:val="41BF38A3"/>
    <w:rsid w:val="41C47328"/>
    <w:rsid w:val="41CB28E5"/>
    <w:rsid w:val="41D7AFA2"/>
    <w:rsid w:val="41E78F04"/>
    <w:rsid w:val="41E9C06F"/>
    <w:rsid w:val="41F12186"/>
    <w:rsid w:val="420DFC06"/>
    <w:rsid w:val="4219CF2D"/>
    <w:rsid w:val="421F7351"/>
    <w:rsid w:val="4222FB38"/>
    <w:rsid w:val="42319206"/>
    <w:rsid w:val="42345B64"/>
    <w:rsid w:val="4241A8E1"/>
    <w:rsid w:val="4243E32D"/>
    <w:rsid w:val="424944FB"/>
    <w:rsid w:val="4254A0C7"/>
    <w:rsid w:val="42605B09"/>
    <w:rsid w:val="426463B6"/>
    <w:rsid w:val="4275819F"/>
    <w:rsid w:val="428199B0"/>
    <w:rsid w:val="4293B8C2"/>
    <w:rsid w:val="42B9CDCF"/>
    <w:rsid w:val="42E12270"/>
    <w:rsid w:val="4303DA7D"/>
    <w:rsid w:val="4304EFA7"/>
    <w:rsid w:val="43083A3A"/>
    <w:rsid w:val="4309FF88"/>
    <w:rsid w:val="4318DB62"/>
    <w:rsid w:val="431D3CFF"/>
    <w:rsid w:val="4326A073"/>
    <w:rsid w:val="432CCD54"/>
    <w:rsid w:val="4337FEB1"/>
    <w:rsid w:val="433AF4D4"/>
    <w:rsid w:val="433FEC37"/>
    <w:rsid w:val="434BD511"/>
    <w:rsid w:val="43501C35"/>
    <w:rsid w:val="4354BA54"/>
    <w:rsid w:val="435AE0A7"/>
    <w:rsid w:val="4360401B"/>
    <w:rsid w:val="436A2FC8"/>
    <w:rsid w:val="4375C36B"/>
    <w:rsid w:val="437A6362"/>
    <w:rsid w:val="4382C686"/>
    <w:rsid w:val="4383E2E5"/>
    <w:rsid w:val="438C2DB4"/>
    <w:rsid w:val="438DBE11"/>
    <w:rsid w:val="4391B310"/>
    <w:rsid w:val="4393840A"/>
    <w:rsid w:val="43967FFB"/>
    <w:rsid w:val="43983409"/>
    <w:rsid w:val="43A0DC46"/>
    <w:rsid w:val="43B0DC4A"/>
    <w:rsid w:val="43BEF578"/>
    <w:rsid w:val="43DAE369"/>
    <w:rsid w:val="43EE1D40"/>
    <w:rsid w:val="440382DA"/>
    <w:rsid w:val="440AA1C5"/>
    <w:rsid w:val="44103F82"/>
    <w:rsid w:val="44112DA3"/>
    <w:rsid w:val="4411C23A"/>
    <w:rsid w:val="44240CCB"/>
    <w:rsid w:val="44375F92"/>
    <w:rsid w:val="444D0636"/>
    <w:rsid w:val="4461F889"/>
    <w:rsid w:val="44642296"/>
    <w:rsid w:val="448D28F6"/>
    <w:rsid w:val="449077D0"/>
    <w:rsid w:val="44927237"/>
    <w:rsid w:val="449F002A"/>
    <w:rsid w:val="44A72EF3"/>
    <w:rsid w:val="44B6B8DD"/>
    <w:rsid w:val="44BF337B"/>
    <w:rsid w:val="44C6B07E"/>
    <w:rsid w:val="44CE6CD0"/>
    <w:rsid w:val="44F316D4"/>
    <w:rsid w:val="44FC13EA"/>
    <w:rsid w:val="451633C3"/>
    <w:rsid w:val="453097EA"/>
    <w:rsid w:val="453BF8F7"/>
    <w:rsid w:val="454DF98D"/>
    <w:rsid w:val="458107BF"/>
    <w:rsid w:val="45928BA9"/>
    <w:rsid w:val="45967715"/>
    <w:rsid w:val="45A4D085"/>
    <w:rsid w:val="45AEC5C1"/>
    <w:rsid w:val="45C24034"/>
    <w:rsid w:val="45CE24F3"/>
    <w:rsid w:val="45D71A9D"/>
    <w:rsid w:val="45E18BC0"/>
    <w:rsid w:val="45F08CB6"/>
    <w:rsid w:val="45F5C8C9"/>
    <w:rsid w:val="45FDCECB"/>
    <w:rsid w:val="460BE071"/>
    <w:rsid w:val="462DE7F0"/>
    <w:rsid w:val="464C287C"/>
    <w:rsid w:val="46614F7F"/>
    <w:rsid w:val="4664D3B1"/>
    <w:rsid w:val="46724225"/>
    <w:rsid w:val="467D3CC2"/>
    <w:rsid w:val="46842456"/>
    <w:rsid w:val="4686A974"/>
    <w:rsid w:val="46C4FAAF"/>
    <w:rsid w:val="46DE62D0"/>
    <w:rsid w:val="472BC495"/>
    <w:rsid w:val="4748BD20"/>
    <w:rsid w:val="474DBB1C"/>
    <w:rsid w:val="476358D8"/>
    <w:rsid w:val="476AA170"/>
    <w:rsid w:val="4771C81F"/>
    <w:rsid w:val="477581E9"/>
    <w:rsid w:val="47782FCD"/>
    <w:rsid w:val="477FAF97"/>
    <w:rsid w:val="478E971A"/>
    <w:rsid w:val="47ABD619"/>
    <w:rsid w:val="47B074CC"/>
    <w:rsid w:val="47DA7997"/>
    <w:rsid w:val="47E88DD3"/>
    <w:rsid w:val="47EC4C85"/>
    <w:rsid w:val="47F469B0"/>
    <w:rsid w:val="481F3682"/>
    <w:rsid w:val="48231FE3"/>
    <w:rsid w:val="48238D58"/>
    <w:rsid w:val="4823B73C"/>
    <w:rsid w:val="482AFA07"/>
    <w:rsid w:val="4832A51C"/>
    <w:rsid w:val="483BA232"/>
    <w:rsid w:val="483CB5B5"/>
    <w:rsid w:val="4850124F"/>
    <w:rsid w:val="486769D7"/>
    <w:rsid w:val="487CF9AF"/>
    <w:rsid w:val="4886DB9E"/>
    <w:rsid w:val="488827C3"/>
    <w:rsid w:val="48903652"/>
    <w:rsid w:val="489B848A"/>
    <w:rsid w:val="489B91DA"/>
    <w:rsid w:val="489E3653"/>
    <w:rsid w:val="48BB80CF"/>
    <w:rsid w:val="48C70C59"/>
    <w:rsid w:val="48CCD245"/>
    <w:rsid w:val="48D821AB"/>
    <w:rsid w:val="48E27D6D"/>
    <w:rsid w:val="48E9E40E"/>
    <w:rsid w:val="48F2C963"/>
    <w:rsid w:val="48FE95DC"/>
    <w:rsid w:val="49055662"/>
    <w:rsid w:val="490B183A"/>
    <w:rsid w:val="491C67C7"/>
    <w:rsid w:val="492C1A67"/>
    <w:rsid w:val="49414AE2"/>
    <w:rsid w:val="4947B7B7"/>
    <w:rsid w:val="494AA3AD"/>
    <w:rsid w:val="494D84A1"/>
    <w:rsid w:val="495ED93B"/>
    <w:rsid w:val="498D29FA"/>
    <w:rsid w:val="49BF108D"/>
    <w:rsid w:val="49BF9B05"/>
    <w:rsid w:val="49CAAABE"/>
    <w:rsid w:val="49CE307D"/>
    <w:rsid w:val="49D9C93A"/>
    <w:rsid w:val="49DCE246"/>
    <w:rsid w:val="49F5240E"/>
    <w:rsid w:val="4A1D68BF"/>
    <w:rsid w:val="4A1F21AF"/>
    <w:rsid w:val="4A1FAAAA"/>
    <w:rsid w:val="4A22DDF4"/>
    <w:rsid w:val="4A3DCB0B"/>
    <w:rsid w:val="4A4342AF"/>
    <w:rsid w:val="4A47357A"/>
    <w:rsid w:val="4A4B097A"/>
    <w:rsid w:val="4A513B1F"/>
    <w:rsid w:val="4A76ED05"/>
    <w:rsid w:val="4A8DF1E1"/>
    <w:rsid w:val="4A9E66B8"/>
    <w:rsid w:val="4AAAC62A"/>
    <w:rsid w:val="4AABA360"/>
    <w:rsid w:val="4AC8D969"/>
    <w:rsid w:val="4AE4DC15"/>
    <w:rsid w:val="4B02F027"/>
    <w:rsid w:val="4B09EE4A"/>
    <w:rsid w:val="4B173B46"/>
    <w:rsid w:val="4B2316A7"/>
    <w:rsid w:val="4B246495"/>
    <w:rsid w:val="4B5A1A97"/>
    <w:rsid w:val="4B5DA292"/>
    <w:rsid w:val="4B6108E6"/>
    <w:rsid w:val="4B844023"/>
    <w:rsid w:val="4B8D4DCB"/>
    <w:rsid w:val="4BA12BB0"/>
    <w:rsid w:val="4BBEAE55"/>
    <w:rsid w:val="4BE28192"/>
    <w:rsid w:val="4BF8D5E5"/>
    <w:rsid w:val="4BFA39E2"/>
    <w:rsid w:val="4C023137"/>
    <w:rsid w:val="4C098540"/>
    <w:rsid w:val="4C11E24E"/>
    <w:rsid w:val="4C13623F"/>
    <w:rsid w:val="4C16BB89"/>
    <w:rsid w:val="4C1CC0B0"/>
    <w:rsid w:val="4C246DDF"/>
    <w:rsid w:val="4C2C912E"/>
    <w:rsid w:val="4C35D2F4"/>
    <w:rsid w:val="4C46B205"/>
    <w:rsid w:val="4C5E89B8"/>
    <w:rsid w:val="4C64EA17"/>
    <w:rsid w:val="4C6DF7F0"/>
    <w:rsid w:val="4C758557"/>
    <w:rsid w:val="4C819B5E"/>
    <w:rsid w:val="4C8D2257"/>
    <w:rsid w:val="4C8F51BC"/>
    <w:rsid w:val="4C90975C"/>
    <w:rsid w:val="4C9E6EB3"/>
    <w:rsid w:val="4CB5480C"/>
    <w:rsid w:val="4CB6516E"/>
    <w:rsid w:val="4CB6EEF0"/>
    <w:rsid w:val="4CB798A7"/>
    <w:rsid w:val="4CC70C59"/>
    <w:rsid w:val="4CE2AD33"/>
    <w:rsid w:val="4CEFBF37"/>
    <w:rsid w:val="4CF80954"/>
    <w:rsid w:val="4D0438E7"/>
    <w:rsid w:val="4D11BBE4"/>
    <w:rsid w:val="4D14DB8F"/>
    <w:rsid w:val="4D30B9DE"/>
    <w:rsid w:val="4D39A2A2"/>
    <w:rsid w:val="4D4B12FC"/>
    <w:rsid w:val="4D5648EB"/>
    <w:rsid w:val="4D571D2D"/>
    <w:rsid w:val="4D5D7865"/>
    <w:rsid w:val="4D5F3FF9"/>
    <w:rsid w:val="4D72C178"/>
    <w:rsid w:val="4D85C283"/>
    <w:rsid w:val="4D8857EA"/>
    <w:rsid w:val="4D96D14F"/>
    <w:rsid w:val="4DA2CC13"/>
    <w:rsid w:val="4DACCD7C"/>
    <w:rsid w:val="4DB7FEA4"/>
    <w:rsid w:val="4DB8AAFB"/>
    <w:rsid w:val="4DB9A29A"/>
    <w:rsid w:val="4DC5F5D9"/>
    <w:rsid w:val="4DD25B4A"/>
    <w:rsid w:val="4DD91AF3"/>
    <w:rsid w:val="4DDA73AE"/>
    <w:rsid w:val="4DE74AFB"/>
    <w:rsid w:val="4DEF52C1"/>
    <w:rsid w:val="4DFB5EA1"/>
    <w:rsid w:val="4E0643DF"/>
    <w:rsid w:val="4E090666"/>
    <w:rsid w:val="4E1FDC28"/>
    <w:rsid w:val="4E2753BB"/>
    <w:rsid w:val="4E35C5B6"/>
    <w:rsid w:val="4E3E8A82"/>
    <w:rsid w:val="4E404875"/>
    <w:rsid w:val="4E406D41"/>
    <w:rsid w:val="4E418F0C"/>
    <w:rsid w:val="4E4393E6"/>
    <w:rsid w:val="4E4CC878"/>
    <w:rsid w:val="4E59E5D3"/>
    <w:rsid w:val="4E5A282B"/>
    <w:rsid w:val="4E5A5862"/>
    <w:rsid w:val="4E5BEE37"/>
    <w:rsid w:val="4E614769"/>
    <w:rsid w:val="4E711658"/>
    <w:rsid w:val="4E7FDC97"/>
    <w:rsid w:val="4E829EDE"/>
    <w:rsid w:val="4E876812"/>
    <w:rsid w:val="4E8C8378"/>
    <w:rsid w:val="4E8CD88D"/>
    <w:rsid w:val="4E933F16"/>
    <w:rsid w:val="4E9FD998"/>
    <w:rsid w:val="4EAA85C2"/>
    <w:rsid w:val="4EADB980"/>
    <w:rsid w:val="4EBCB9EB"/>
    <w:rsid w:val="4EC37AB3"/>
    <w:rsid w:val="4EE2D3AF"/>
    <w:rsid w:val="4EE8995C"/>
    <w:rsid w:val="4EEC29BC"/>
    <w:rsid w:val="4EEE2B25"/>
    <w:rsid w:val="4EF04369"/>
    <w:rsid w:val="4F01B494"/>
    <w:rsid w:val="4F1D0687"/>
    <w:rsid w:val="4F1FE6F6"/>
    <w:rsid w:val="4F316587"/>
    <w:rsid w:val="4F376448"/>
    <w:rsid w:val="4F377B36"/>
    <w:rsid w:val="4F3E82AC"/>
    <w:rsid w:val="4F42BB6C"/>
    <w:rsid w:val="4F661317"/>
    <w:rsid w:val="4F69526D"/>
    <w:rsid w:val="4F7EACCE"/>
    <w:rsid w:val="4F7FB99B"/>
    <w:rsid w:val="4F8FA3D3"/>
    <w:rsid w:val="4F9B4DEE"/>
    <w:rsid w:val="4FA28DC6"/>
    <w:rsid w:val="4FA4D6C7"/>
    <w:rsid w:val="4FAF732F"/>
    <w:rsid w:val="4FB9FC2A"/>
    <w:rsid w:val="4FC88534"/>
    <w:rsid w:val="4FCA22F4"/>
    <w:rsid w:val="4FD115C5"/>
    <w:rsid w:val="4FE4F98B"/>
    <w:rsid w:val="4FE68659"/>
    <w:rsid w:val="4FEBC422"/>
    <w:rsid w:val="500B30F5"/>
    <w:rsid w:val="5012E1C2"/>
    <w:rsid w:val="5020ADB4"/>
    <w:rsid w:val="50233873"/>
    <w:rsid w:val="502D8BBA"/>
    <w:rsid w:val="5035A809"/>
    <w:rsid w:val="503BA224"/>
    <w:rsid w:val="50510C33"/>
    <w:rsid w:val="50645432"/>
    <w:rsid w:val="50699268"/>
    <w:rsid w:val="508CD8C3"/>
    <w:rsid w:val="509B1C6F"/>
    <w:rsid w:val="50B3A920"/>
    <w:rsid w:val="50C8D053"/>
    <w:rsid w:val="50DFDC11"/>
    <w:rsid w:val="50FDD634"/>
    <w:rsid w:val="510CCD1E"/>
    <w:rsid w:val="51167C1E"/>
    <w:rsid w:val="51172AE0"/>
    <w:rsid w:val="513DBDF2"/>
    <w:rsid w:val="5140A728"/>
    <w:rsid w:val="51459812"/>
    <w:rsid w:val="5151D42A"/>
    <w:rsid w:val="517B450E"/>
    <w:rsid w:val="5184935A"/>
    <w:rsid w:val="5188E101"/>
    <w:rsid w:val="518B4AC4"/>
    <w:rsid w:val="519E22A0"/>
    <w:rsid w:val="519FD58F"/>
    <w:rsid w:val="51A4F2CF"/>
    <w:rsid w:val="51A7AF1E"/>
    <w:rsid w:val="51AE69BC"/>
    <w:rsid w:val="51B90D2D"/>
    <w:rsid w:val="51C6E22F"/>
    <w:rsid w:val="51C95C1B"/>
    <w:rsid w:val="51CD4135"/>
    <w:rsid w:val="51CE3F0F"/>
    <w:rsid w:val="51D3F4AF"/>
    <w:rsid w:val="51F016D4"/>
    <w:rsid w:val="51F7BD13"/>
    <w:rsid w:val="5202986D"/>
    <w:rsid w:val="522EFC6D"/>
    <w:rsid w:val="52304718"/>
    <w:rsid w:val="523AF917"/>
    <w:rsid w:val="524329BF"/>
    <w:rsid w:val="524D006D"/>
    <w:rsid w:val="525C4D04"/>
    <w:rsid w:val="52751ED0"/>
    <w:rsid w:val="527A6A92"/>
    <w:rsid w:val="527E2D98"/>
    <w:rsid w:val="5289D827"/>
    <w:rsid w:val="529657E2"/>
    <w:rsid w:val="52965E48"/>
    <w:rsid w:val="52A96842"/>
    <w:rsid w:val="52B1B66D"/>
    <w:rsid w:val="52D04642"/>
    <w:rsid w:val="52DC3243"/>
    <w:rsid w:val="52F30EA6"/>
    <w:rsid w:val="52F4EF0A"/>
    <w:rsid w:val="52F5ED39"/>
    <w:rsid w:val="52F9081F"/>
    <w:rsid w:val="530DE7DB"/>
    <w:rsid w:val="53350012"/>
    <w:rsid w:val="53437F7F"/>
    <w:rsid w:val="535C339C"/>
    <w:rsid w:val="535E5353"/>
    <w:rsid w:val="536B2B42"/>
    <w:rsid w:val="53797A8A"/>
    <w:rsid w:val="538141C6"/>
    <w:rsid w:val="538F64E9"/>
    <w:rsid w:val="53950B65"/>
    <w:rsid w:val="539D9F7F"/>
    <w:rsid w:val="53AED42C"/>
    <w:rsid w:val="53B854F3"/>
    <w:rsid w:val="53BD9B04"/>
    <w:rsid w:val="53BF6621"/>
    <w:rsid w:val="53C84CF6"/>
    <w:rsid w:val="53CFEBD6"/>
    <w:rsid w:val="53DE3731"/>
    <w:rsid w:val="53DED454"/>
    <w:rsid w:val="53E978C6"/>
    <w:rsid w:val="53EC6539"/>
    <w:rsid w:val="53F3D07C"/>
    <w:rsid w:val="53F673A7"/>
    <w:rsid w:val="5411E819"/>
    <w:rsid w:val="5411F79A"/>
    <w:rsid w:val="541B4ACD"/>
    <w:rsid w:val="541EDEC7"/>
    <w:rsid w:val="542C071D"/>
    <w:rsid w:val="543D7E93"/>
    <w:rsid w:val="5443EAB3"/>
    <w:rsid w:val="5452EEAF"/>
    <w:rsid w:val="546358EB"/>
    <w:rsid w:val="5478F291"/>
    <w:rsid w:val="54827054"/>
    <w:rsid w:val="5484398B"/>
    <w:rsid w:val="549EDF68"/>
    <w:rsid w:val="54B1A730"/>
    <w:rsid w:val="54B685C6"/>
    <w:rsid w:val="54BBBB33"/>
    <w:rsid w:val="54C36CF2"/>
    <w:rsid w:val="54CDE870"/>
    <w:rsid w:val="54D16BCB"/>
    <w:rsid w:val="54DF4FE0"/>
    <w:rsid w:val="54E67671"/>
    <w:rsid w:val="54F5F754"/>
    <w:rsid w:val="5502809A"/>
    <w:rsid w:val="5530ED97"/>
    <w:rsid w:val="5534D963"/>
    <w:rsid w:val="553E13C1"/>
    <w:rsid w:val="5565BC4A"/>
    <w:rsid w:val="557DB230"/>
    <w:rsid w:val="558990F3"/>
    <w:rsid w:val="5591664A"/>
    <w:rsid w:val="55AE19DD"/>
    <w:rsid w:val="55AEE628"/>
    <w:rsid w:val="55B31F1E"/>
    <w:rsid w:val="55BE8D68"/>
    <w:rsid w:val="55C321CE"/>
    <w:rsid w:val="55CC5BC1"/>
    <w:rsid w:val="55DD0973"/>
    <w:rsid w:val="55DF5DB0"/>
    <w:rsid w:val="55EEBF10"/>
    <w:rsid w:val="55FC6B69"/>
    <w:rsid w:val="5604BA21"/>
    <w:rsid w:val="56270BB4"/>
    <w:rsid w:val="56286DF4"/>
    <w:rsid w:val="5634B716"/>
    <w:rsid w:val="5647D817"/>
    <w:rsid w:val="565170C3"/>
    <w:rsid w:val="56592F39"/>
    <w:rsid w:val="5659EAC3"/>
    <w:rsid w:val="56683E79"/>
    <w:rsid w:val="56815F56"/>
    <w:rsid w:val="56AC7B3C"/>
    <w:rsid w:val="56ADC56A"/>
    <w:rsid w:val="56AFE1EB"/>
    <w:rsid w:val="57022B9C"/>
    <w:rsid w:val="570F032D"/>
    <w:rsid w:val="571D0691"/>
    <w:rsid w:val="5743E3A2"/>
    <w:rsid w:val="574CEC08"/>
    <w:rsid w:val="5755BEC1"/>
    <w:rsid w:val="575DA244"/>
    <w:rsid w:val="57605DD3"/>
    <w:rsid w:val="576280DD"/>
    <w:rsid w:val="57675316"/>
    <w:rsid w:val="5787A1E9"/>
    <w:rsid w:val="5793F52F"/>
    <w:rsid w:val="57ACBD1D"/>
    <w:rsid w:val="57C56A64"/>
    <w:rsid w:val="57CB60D9"/>
    <w:rsid w:val="57D47F89"/>
    <w:rsid w:val="57E819FD"/>
    <w:rsid w:val="57EA8692"/>
    <w:rsid w:val="57EDD8C1"/>
    <w:rsid w:val="57F3E60D"/>
    <w:rsid w:val="583B629F"/>
    <w:rsid w:val="584A3A68"/>
    <w:rsid w:val="5850E2AF"/>
    <w:rsid w:val="5851E2C3"/>
    <w:rsid w:val="58535034"/>
    <w:rsid w:val="58559546"/>
    <w:rsid w:val="586BE65C"/>
    <w:rsid w:val="5873D17C"/>
    <w:rsid w:val="58762C01"/>
    <w:rsid w:val="587E5AAC"/>
    <w:rsid w:val="588BC616"/>
    <w:rsid w:val="5893B18B"/>
    <w:rsid w:val="58BC785E"/>
    <w:rsid w:val="58BE739E"/>
    <w:rsid w:val="58C37FFC"/>
    <w:rsid w:val="58E19A33"/>
    <w:rsid w:val="58E74798"/>
    <w:rsid w:val="58E86360"/>
    <w:rsid w:val="591C0E95"/>
    <w:rsid w:val="5929A759"/>
    <w:rsid w:val="5930860C"/>
    <w:rsid w:val="593A1A59"/>
    <w:rsid w:val="593E92E5"/>
    <w:rsid w:val="596289E6"/>
    <w:rsid w:val="596A2035"/>
    <w:rsid w:val="59756807"/>
    <w:rsid w:val="598441B3"/>
    <w:rsid w:val="59A3BF26"/>
    <w:rsid w:val="59A6291E"/>
    <w:rsid w:val="59B80E9B"/>
    <w:rsid w:val="59D1E8CC"/>
    <w:rsid w:val="59D48DA8"/>
    <w:rsid w:val="59D9D668"/>
    <w:rsid w:val="59DD6F09"/>
    <w:rsid w:val="59E9A285"/>
    <w:rsid w:val="59EB50DA"/>
    <w:rsid w:val="59ECA32A"/>
    <w:rsid w:val="59F2A020"/>
    <w:rsid w:val="59F3940E"/>
    <w:rsid w:val="5A04086F"/>
    <w:rsid w:val="5A0427C7"/>
    <w:rsid w:val="5A0CE103"/>
    <w:rsid w:val="5A1755A6"/>
    <w:rsid w:val="5A2E0CC7"/>
    <w:rsid w:val="5A53E8F8"/>
    <w:rsid w:val="5A617EC3"/>
    <w:rsid w:val="5A6E25B9"/>
    <w:rsid w:val="5A8B5084"/>
    <w:rsid w:val="5A8DC881"/>
    <w:rsid w:val="5A9BDF39"/>
    <w:rsid w:val="5AB0BD6C"/>
    <w:rsid w:val="5AC94476"/>
    <w:rsid w:val="5AD251D5"/>
    <w:rsid w:val="5AD5D0D4"/>
    <w:rsid w:val="5AE5FC5D"/>
    <w:rsid w:val="5AED2EA2"/>
    <w:rsid w:val="5AFFCA2B"/>
    <w:rsid w:val="5B17CF8C"/>
    <w:rsid w:val="5B3C505B"/>
    <w:rsid w:val="5B57D42F"/>
    <w:rsid w:val="5B6121E6"/>
    <w:rsid w:val="5B6972E0"/>
    <w:rsid w:val="5BCCC7E6"/>
    <w:rsid w:val="5BDDBD38"/>
    <w:rsid w:val="5C03C521"/>
    <w:rsid w:val="5C040A8D"/>
    <w:rsid w:val="5C05255E"/>
    <w:rsid w:val="5C1F4EEC"/>
    <w:rsid w:val="5C214CD8"/>
    <w:rsid w:val="5C27816F"/>
    <w:rsid w:val="5C2F1CE7"/>
    <w:rsid w:val="5C58FC71"/>
    <w:rsid w:val="5C869B4A"/>
    <w:rsid w:val="5C8D9084"/>
    <w:rsid w:val="5C8E129A"/>
    <w:rsid w:val="5C9BBB4D"/>
    <w:rsid w:val="5CA19D92"/>
    <w:rsid w:val="5CAB62FA"/>
    <w:rsid w:val="5CB3436E"/>
    <w:rsid w:val="5CC90A06"/>
    <w:rsid w:val="5CC9C25D"/>
    <w:rsid w:val="5CD50AD2"/>
    <w:rsid w:val="5CE3DDDF"/>
    <w:rsid w:val="5CFBF1DF"/>
    <w:rsid w:val="5CFEE26D"/>
    <w:rsid w:val="5D07E79B"/>
    <w:rsid w:val="5D088EB8"/>
    <w:rsid w:val="5D09A901"/>
    <w:rsid w:val="5D19ADEA"/>
    <w:rsid w:val="5D2ABCB1"/>
    <w:rsid w:val="5D38B0D7"/>
    <w:rsid w:val="5D3DB509"/>
    <w:rsid w:val="5D3EBB1F"/>
    <w:rsid w:val="5D511300"/>
    <w:rsid w:val="5D5227C8"/>
    <w:rsid w:val="5D5D58BF"/>
    <w:rsid w:val="5D61E852"/>
    <w:rsid w:val="5D6A96D2"/>
    <w:rsid w:val="5D9D7A69"/>
    <w:rsid w:val="5DAE5ED1"/>
    <w:rsid w:val="5DB6A1E1"/>
    <w:rsid w:val="5DD227C9"/>
    <w:rsid w:val="5DD3362E"/>
    <w:rsid w:val="5DD4983A"/>
    <w:rsid w:val="5DD64A4F"/>
    <w:rsid w:val="5DE64761"/>
    <w:rsid w:val="5DF210E5"/>
    <w:rsid w:val="5DFE22B2"/>
    <w:rsid w:val="5E20D846"/>
    <w:rsid w:val="5E2A62A5"/>
    <w:rsid w:val="5E344BEA"/>
    <w:rsid w:val="5E36B1A1"/>
    <w:rsid w:val="5E409FB9"/>
    <w:rsid w:val="5E659671"/>
    <w:rsid w:val="5E799A41"/>
    <w:rsid w:val="5E917AB0"/>
    <w:rsid w:val="5E91CC9E"/>
    <w:rsid w:val="5E9EE71F"/>
    <w:rsid w:val="5EA68ABD"/>
    <w:rsid w:val="5EA962E0"/>
    <w:rsid w:val="5EB0E02C"/>
    <w:rsid w:val="5EE1B496"/>
    <w:rsid w:val="5EEB6AF9"/>
    <w:rsid w:val="5F0AD895"/>
    <w:rsid w:val="5F102A9C"/>
    <w:rsid w:val="5F25738D"/>
    <w:rsid w:val="5F281876"/>
    <w:rsid w:val="5F3FAC1F"/>
    <w:rsid w:val="5F4B75C9"/>
    <w:rsid w:val="5F688DA9"/>
    <w:rsid w:val="5F6EB9C4"/>
    <w:rsid w:val="5F72262E"/>
    <w:rsid w:val="5F76B6C4"/>
    <w:rsid w:val="5F7AF850"/>
    <w:rsid w:val="5F7F4618"/>
    <w:rsid w:val="5F832164"/>
    <w:rsid w:val="5F849815"/>
    <w:rsid w:val="5F9AD03C"/>
    <w:rsid w:val="5FA09605"/>
    <w:rsid w:val="5FA465A7"/>
    <w:rsid w:val="5FB01233"/>
    <w:rsid w:val="5FB1A72F"/>
    <w:rsid w:val="5FB7BC6F"/>
    <w:rsid w:val="5FBC3388"/>
    <w:rsid w:val="5FC7DC3F"/>
    <w:rsid w:val="5FDAEDE2"/>
    <w:rsid w:val="5FE6BF28"/>
    <w:rsid w:val="5FFFE243"/>
    <w:rsid w:val="60063E44"/>
    <w:rsid w:val="60076635"/>
    <w:rsid w:val="6007B8BD"/>
    <w:rsid w:val="601D9F6F"/>
    <w:rsid w:val="60395C3D"/>
    <w:rsid w:val="604040DA"/>
    <w:rsid w:val="604FEFCC"/>
    <w:rsid w:val="6073D0FC"/>
    <w:rsid w:val="60779C14"/>
    <w:rsid w:val="6083BB95"/>
    <w:rsid w:val="6085393F"/>
    <w:rsid w:val="609385B2"/>
    <w:rsid w:val="60944269"/>
    <w:rsid w:val="60A4D6F7"/>
    <w:rsid w:val="60A7649F"/>
    <w:rsid w:val="60B444AE"/>
    <w:rsid w:val="60C578F0"/>
    <w:rsid w:val="60C8D429"/>
    <w:rsid w:val="60F2C399"/>
    <w:rsid w:val="60F98655"/>
    <w:rsid w:val="60FB3247"/>
    <w:rsid w:val="610CA291"/>
    <w:rsid w:val="6118C383"/>
    <w:rsid w:val="611FCDD7"/>
    <w:rsid w:val="612BF646"/>
    <w:rsid w:val="6138F634"/>
    <w:rsid w:val="613905D4"/>
    <w:rsid w:val="6150DBD9"/>
    <w:rsid w:val="6175F497"/>
    <w:rsid w:val="61779934"/>
    <w:rsid w:val="6178407B"/>
    <w:rsid w:val="617DE06B"/>
    <w:rsid w:val="61A18FC9"/>
    <w:rsid w:val="61A6999C"/>
    <w:rsid w:val="61A89885"/>
    <w:rsid w:val="61B13B03"/>
    <w:rsid w:val="61C000B8"/>
    <w:rsid w:val="61CD6A51"/>
    <w:rsid w:val="61CF0060"/>
    <w:rsid w:val="61D31B97"/>
    <w:rsid w:val="61F83862"/>
    <w:rsid w:val="6202F092"/>
    <w:rsid w:val="62097E99"/>
    <w:rsid w:val="622A9528"/>
    <w:rsid w:val="6231BE6E"/>
    <w:rsid w:val="625104A1"/>
    <w:rsid w:val="626F5236"/>
    <w:rsid w:val="6271589F"/>
    <w:rsid w:val="62727B26"/>
    <w:rsid w:val="62810EAC"/>
    <w:rsid w:val="6283A5FA"/>
    <w:rsid w:val="629006B2"/>
    <w:rsid w:val="6294B5CA"/>
    <w:rsid w:val="62A65A86"/>
    <w:rsid w:val="62A8095D"/>
    <w:rsid w:val="62AAFE00"/>
    <w:rsid w:val="62C73534"/>
    <w:rsid w:val="62DA10A6"/>
    <w:rsid w:val="62E622C1"/>
    <w:rsid w:val="63070D47"/>
    <w:rsid w:val="63194206"/>
    <w:rsid w:val="6339D0B1"/>
    <w:rsid w:val="634E7D7E"/>
    <w:rsid w:val="6358E091"/>
    <w:rsid w:val="636DD77E"/>
    <w:rsid w:val="6370A677"/>
    <w:rsid w:val="63728487"/>
    <w:rsid w:val="637F29CB"/>
    <w:rsid w:val="638B942D"/>
    <w:rsid w:val="6393AE65"/>
    <w:rsid w:val="639A4669"/>
    <w:rsid w:val="63AE56BD"/>
    <w:rsid w:val="63B5B609"/>
    <w:rsid w:val="63B7A8AE"/>
    <w:rsid w:val="63BF441B"/>
    <w:rsid w:val="63CD36E1"/>
    <w:rsid w:val="63DF32E6"/>
    <w:rsid w:val="63EEE5D9"/>
    <w:rsid w:val="63F4F4AE"/>
    <w:rsid w:val="63FB11D8"/>
    <w:rsid w:val="640A013D"/>
    <w:rsid w:val="642D8963"/>
    <w:rsid w:val="642DA604"/>
    <w:rsid w:val="6434F618"/>
    <w:rsid w:val="643ADD5E"/>
    <w:rsid w:val="644C1A18"/>
    <w:rsid w:val="645D5D82"/>
    <w:rsid w:val="6475E107"/>
    <w:rsid w:val="6494CDBF"/>
    <w:rsid w:val="64951F1E"/>
    <w:rsid w:val="649DD424"/>
    <w:rsid w:val="64A8796D"/>
    <w:rsid w:val="64ABF5B7"/>
    <w:rsid w:val="64BD9471"/>
    <w:rsid w:val="64C72946"/>
    <w:rsid w:val="64CE1E08"/>
    <w:rsid w:val="64CEE1E0"/>
    <w:rsid w:val="64E28E48"/>
    <w:rsid w:val="64EA65F2"/>
    <w:rsid w:val="64EEBD45"/>
    <w:rsid w:val="64F65258"/>
    <w:rsid w:val="650B9772"/>
    <w:rsid w:val="65198866"/>
    <w:rsid w:val="6527B88C"/>
    <w:rsid w:val="652DFB0C"/>
    <w:rsid w:val="6536FD43"/>
    <w:rsid w:val="653A9154"/>
    <w:rsid w:val="6560A985"/>
    <w:rsid w:val="65611604"/>
    <w:rsid w:val="6561BDEC"/>
    <w:rsid w:val="6574B971"/>
    <w:rsid w:val="6578F0DA"/>
    <w:rsid w:val="65AC8AAD"/>
    <w:rsid w:val="65B08F02"/>
    <w:rsid w:val="65CC52C0"/>
    <w:rsid w:val="65D51F3B"/>
    <w:rsid w:val="65DB10B0"/>
    <w:rsid w:val="65E121D9"/>
    <w:rsid w:val="65F1BB3D"/>
    <w:rsid w:val="65FB4528"/>
    <w:rsid w:val="6601E684"/>
    <w:rsid w:val="66122BB4"/>
    <w:rsid w:val="6617483F"/>
    <w:rsid w:val="661DA0E3"/>
    <w:rsid w:val="66390B37"/>
    <w:rsid w:val="6657CDB7"/>
    <w:rsid w:val="666DC5E2"/>
    <w:rsid w:val="6675D69B"/>
    <w:rsid w:val="668C4B14"/>
    <w:rsid w:val="668FBAD4"/>
    <w:rsid w:val="66963849"/>
    <w:rsid w:val="669B8A70"/>
    <w:rsid w:val="66B0A85C"/>
    <w:rsid w:val="66BACDC9"/>
    <w:rsid w:val="66BB3FED"/>
    <w:rsid w:val="66D23BAE"/>
    <w:rsid w:val="66E54087"/>
    <w:rsid w:val="66E8CBFA"/>
    <w:rsid w:val="66E9150C"/>
    <w:rsid w:val="66F931B0"/>
    <w:rsid w:val="66FB355E"/>
    <w:rsid w:val="66FB3EC1"/>
    <w:rsid w:val="66FF780E"/>
    <w:rsid w:val="670572F3"/>
    <w:rsid w:val="671B3C81"/>
    <w:rsid w:val="672317FD"/>
    <w:rsid w:val="67288518"/>
    <w:rsid w:val="672EB50A"/>
    <w:rsid w:val="673DA447"/>
    <w:rsid w:val="67453862"/>
    <w:rsid w:val="6754E634"/>
    <w:rsid w:val="67592099"/>
    <w:rsid w:val="676C796D"/>
    <w:rsid w:val="677B2958"/>
    <w:rsid w:val="6786D09B"/>
    <w:rsid w:val="678FA9FA"/>
    <w:rsid w:val="679E2204"/>
    <w:rsid w:val="67A9A5F7"/>
    <w:rsid w:val="67B514E0"/>
    <w:rsid w:val="67CFC837"/>
    <w:rsid w:val="67E744F2"/>
    <w:rsid w:val="67E8EB40"/>
    <w:rsid w:val="67FB6598"/>
    <w:rsid w:val="68035C94"/>
    <w:rsid w:val="6804D655"/>
    <w:rsid w:val="6806EC4F"/>
    <w:rsid w:val="6807F4D7"/>
    <w:rsid w:val="68158596"/>
    <w:rsid w:val="6815F02A"/>
    <w:rsid w:val="682ECA67"/>
    <w:rsid w:val="682FD2C1"/>
    <w:rsid w:val="68439EF9"/>
    <w:rsid w:val="68562475"/>
    <w:rsid w:val="685C6F8F"/>
    <w:rsid w:val="686178CC"/>
    <w:rsid w:val="6863D848"/>
    <w:rsid w:val="6865A9C5"/>
    <w:rsid w:val="686DE015"/>
    <w:rsid w:val="68770C68"/>
    <w:rsid w:val="687EC973"/>
    <w:rsid w:val="688426BC"/>
    <w:rsid w:val="688549AB"/>
    <w:rsid w:val="689DE485"/>
    <w:rsid w:val="68A670B9"/>
    <w:rsid w:val="68B50C65"/>
    <w:rsid w:val="68BEDE54"/>
    <w:rsid w:val="68CF50C5"/>
    <w:rsid w:val="68D4CBFE"/>
    <w:rsid w:val="68DAA6F2"/>
    <w:rsid w:val="68E98832"/>
    <w:rsid w:val="68F6CE3A"/>
    <w:rsid w:val="69069F32"/>
    <w:rsid w:val="69337E79"/>
    <w:rsid w:val="693700EC"/>
    <w:rsid w:val="694961BF"/>
    <w:rsid w:val="694F486B"/>
    <w:rsid w:val="695054DF"/>
    <w:rsid w:val="695EDB97"/>
    <w:rsid w:val="69650D28"/>
    <w:rsid w:val="6966723A"/>
    <w:rsid w:val="696DCBBF"/>
    <w:rsid w:val="69707BD9"/>
    <w:rsid w:val="697441BB"/>
    <w:rsid w:val="697BC145"/>
    <w:rsid w:val="698324B4"/>
    <w:rsid w:val="69851DA8"/>
    <w:rsid w:val="698805EC"/>
    <w:rsid w:val="698FEAAC"/>
    <w:rsid w:val="69A25303"/>
    <w:rsid w:val="69A3C538"/>
    <w:rsid w:val="69ADA31E"/>
    <w:rsid w:val="69B193A8"/>
    <w:rsid w:val="69C90805"/>
    <w:rsid w:val="69CAA2E4"/>
    <w:rsid w:val="69D7DDD9"/>
    <w:rsid w:val="69DA6C84"/>
    <w:rsid w:val="69E62D0C"/>
    <w:rsid w:val="69EF38E0"/>
    <w:rsid w:val="69FD4046"/>
    <w:rsid w:val="69FE86A3"/>
    <w:rsid w:val="6A13F731"/>
    <w:rsid w:val="6A1709D6"/>
    <w:rsid w:val="6A220997"/>
    <w:rsid w:val="6A234F10"/>
    <w:rsid w:val="6A2A8EB5"/>
    <w:rsid w:val="6A2ACCDB"/>
    <w:rsid w:val="6A2DC6E0"/>
    <w:rsid w:val="6A3F7EF5"/>
    <w:rsid w:val="6A5FA264"/>
    <w:rsid w:val="6AABCD8A"/>
    <w:rsid w:val="6AAF9E22"/>
    <w:rsid w:val="6AB751EE"/>
    <w:rsid w:val="6AC262C5"/>
    <w:rsid w:val="6B23B470"/>
    <w:rsid w:val="6B2C9FDF"/>
    <w:rsid w:val="6B3266F3"/>
    <w:rsid w:val="6B39281A"/>
    <w:rsid w:val="6B412A1E"/>
    <w:rsid w:val="6B46D137"/>
    <w:rsid w:val="6B5B5B0C"/>
    <w:rsid w:val="6B64B37E"/>
    <w:rsid w:val="6B654BAB"/>
    <w:rsid w:val="6B6AD40D"/>
    <w:rsid w:val="6B8A7301"/>
    <w:rsid w:val="6B8D5C5C"/>
    <w:rsid w:val="6BA1E552"/>
    <w:rsid w:val="6BAA0187"/>
    <w:rsid w:val="6BCBFDE1"/>
    <w:rsid w:val="6BCC050B"/>
    <w:rsid w:val="6BCF9031"/>
    <w:rsid w:val="6BDD7F31"/>
    <w:rsid w:val="6BE53612"/>
    <w:rsid w:val="6BECAD27"/>
    <w:rsid w:val="6C09679F"/>
    <w:rsid w:val="6C162956"/>
    <w:rsid w:val="6C16EF2F"/>
    <w:rsid w:val="6C17B648"/>
    <w:rsid w:val="6C1C3400"/>
    <w:rsid w:val="6C262767"/>
    <w:rsid w:val="6C3776CF"/>
    <w:rsid w:val="6C37E757"/>
    <w:rsid w:val="6C3A4ACC"/>
    <w:rsid w:val="6C42AD17"/>
    <w:rsid w:val="6C4D3CCC"/>
    <w:rsid w:val="6C4EFAAB"/>
    <w:rsid w:val="6C552A52"/>
    <w:rsid w:val="6C6CC8B5"/>
    <w:rsid w:val="6C6EB666"/>
    <w:rsid w:val="6C712808"/>
    <w:rsid w:val="6C79CE48"/>
    <w:rsid w:val="6C7A251E"/>
    <w:rsid w:val="6C82AACF"/>
    <w:rsid w:val="6C93AD0A"/>
    <w:rsid w:val="6C95A845"/>
    <w:rsid w:val="6CA9C0EC"/>
    <w:rsid w:val="6CAAF00C"/>
    <w:rsid w:val="6CAD1E95"/>
    <w:rsid w:val="6CADDB3C"/>
    <w:rsid w:val="6CB73553"/>
    <w:rsid w:val="6CCEC15E"/>
    <w:rsid w:val="6CD0D937"/>
    <w:rsid w:val="6CD1945B"/>
    <w:rsid w:val="6CE363D6"/>
    <w:rsid w:val="6CFC4E8C"/>
    <w:rsid w:val="6CFD531E"/>
    <w:rsid w:val="6D00A8C7"/>
    <w:rsid w:val="6D091032"/>
    <w:rsid w:val="6D13FBD8"/>
    <w:rsid w:val="6D15CE3E"/>
    <w:rsid w:val="6D177C4B"/>
    <w:rsid w:val="6D1FCCCB"/>
    <w:rsid w:val="6D2306BE"/>
    <w:rsid w:val="6D2CA71C"/>
    <w:rsid w:val="6D318553"/>
    <w:rsid w:val="6D4E8039"/>
    <w:rsid w:val="6D523A0F"/>
    <w:rsid w:val="6D6EFB94"/>
    <w:rsid w:val="6D77C1C0"/>
    <w:rsid w:val="6D82EE20"/>
    <w:rsid w:val="6D844777"/>
    <w:rsid w:val="6D9CCCDF"/>
    <w:rsid w:val="6D9E001B"/>
    <w:rsid w:val="6DA2C1E8"/>
    <w:rsid w:val="6DB5F1CE"/>
    <w:rsid w:val="6DBA9F95"/>
    <w:rsid w:val="6DDE7D78"/>
    <w:rsid w:val="6DF3D442"/>
    <w:rsid w:val="6DF7C7DB"/>
    <w:rsid w:val="6DFF905B"/>
    <w:rsid w:val="6E0324B0"/>
    <w:rsid w:val="6E0DEED5"/>
    <w:rsid w:val="6E376B34"/>
    <w:rsid w:val="6E39B62F"/>
    <w:rsid w:val="6E50597A"/>
    <w:rsid w:val="6E610CDC"/>
    <w:rsid w:val="6E6C252A"/>
    <w:rsid w:val="6E711823"/>
    <w:rsid w:val="6E9477DF"/>
    <w:rsid w:val="6E997906"/>
    <w:rsid w:val="6E9CEC6D"/>
    <w:rsid w:val="6EA0F377"/>
    <w:rsid w:val="6EBA4FCD"/>
    <w:rsid w:val="6ED8DF7B"/>
    <w:rsid w:val="6EDAD64A"/>
    <w:rsid w:val="6EE44D89"/>
    <w:rsid w:val="6EF5669E"/>
    <w:rsid w:val="6EF6A3B3"/>
    <w:rsid w:val="6EF700C9"/>
    <w:rsid w:val="6EFE706C"/>
    <w:rsid w:val="6F188E7D"/>
    <w:rsid w:val="6F1CA0D9"/>
    <w:rsid w:val="6F2A0532"/>
    <w:rsid w:val="6F2DA90B"/>
    <w:rsid w:val="6F544B5B"/>
    <w:rsid w:val="6F5BA6CF"/>
    <w:rsid w:val="6F6B6A38"/>
    <w:rsid w:val="6F7016A0"/>
    <w:rsid w:val="6F76F086"/>
    <w:rsid w:val="6F7DF639"/>
    <w:rsid w:val="6F805CFD"/>
    <w:rsid w:val="6F836CAE"/>
    <w:rsid w:val="6F8B49E8"/>
    <w:rsid w:val="6F8F2F75"/>
    <w:rsid w:val="6FA0D04F"/>
    <w:rsid w:val="6FACEB91"/>
    <w:rsid w:val="6FB46BE7"/>
    <w:rsid w:val="6FBF583C"/>
    <w:rsid w:val="6FC03921"/>
    <w:rsid w:val="6FC37873"/>
    <w:rsid w:val="6FC46E77"/>
    <w:rsid w:val="6FE85C66"/>
    <w:rsid w:val="6FEF3511"/>
    <w:rsid w:val="70048F1F"/>
    <w:rsid w:val="7005E10D"/>
    <w:rsid w:val="7011B66E"/>
    <w:rsid w:val="70136A47"/>
    <w:rsid w:val="70179C74"/>
    <w:rsid w:val="701E2C21"/>
    <w:rsid w:val="70275D1F"/>
    <w:rsid w:val="702C0E50"/>
    <w:rsid w:val="70473A36"/>
    <w:rsid w:val="70566550"/>
    <w:rsid w:val="7059FFA5"/>
    <w:rsid w:val="705B0BF6"/>
    <w:rsid w:val="705BEBB3"/>
    <w:rsid w:val="70774675"/>
    <w:rsid w:val="707C5240"/>
    <w:rsid w:val="7087DC36"/>
    <w:rsid w:val="709454C2"/>
    <w:rsid w:val="7096188C"/>
    <w:rsid w:val="70A8671E"/>
    <w:rsid w:val="70ABB8F1"/>
    <w:rsid w:val="70CB29CC"/>
    <w:rsid w:val="70CE2C68"/>
    <w:rsid w:val="70D860C0"/>
    <w:rsid w:val="70DAACE9"/>
    <w:rsid w:val="70E44197"/>
    <w:rsid w:val="70E7F70E"/>
    <w:rsid w:val="70F8C0AD"/>
    <w:rsid w:val="7107B331"/>
    <w:rsid w:val="71219D1C"/>
    <w:rsid w:val="713792F7"/>
    <w:rsid w:val="713D75E6"/>
    <w:rsid w:val="714D9641"/>
    <w:rsid w:val="714DADC5"/>
    <w:rsid w:val="71555E4C"/>
    <w:rsid w:val="71699B67"/>
    <w:rsid w:val="71762614"/>
    <w:rsid w:val="717C0269"/>
    <w:rsid w:val="7182E492"/>
    <w:rsid w:val="718841F3"/>
    <w:rsid w:val="718DE501"/>
    <w:rsid w:val="7196B674"/>
    <w:rsid w:val="7197DF8C"/>
    <w:rsid w:val="71A45620"/>
    <w:rsid w:val="71AC1E51"/>
    <w:rsid w:val="71ACABBC"/>
    <w:rsid w:val="71BC3B0F"/>
    <w:rsid w:val="71C2DE11"/>
    <w:rsid w:val="71C9E26C"/>
    <w:rsid w:val="71D87C14"/>
    <w:rsid w:val="71DA1591"/>
    <w:rsid w:val="71E6729A"/>
    <w:rsid w:val="72055D78"/>
    <w:rsid w:val="721D1073"/>
    <w:rsid w:val="721E8AA4"/>
    <w:rsid w:val="722D0C1C"/>
    <w:rsid w:val="722D8BC2"/>
    <w:rsid w:val="72424C4A"/>
    <w:rsid w:val="725B0524"/>
    <w:rsid w:val="726ED69A"/>
    <w:rsid w:val="72968628"/>
    <w:rsid w:val="729D229A"/>
    <w:rsid w:val="72A89477"/>
    <w:rsid w:val="72A8E4D2"/>
    <w:rsid w:val="72A9F520"/>
    <w:rsid w:val="72AFC38C"/>
    <w:rsid w:val="72BC16AA"/>
    <w:rsid w:val="72D118CD"/>
    <w:rsid w:val="72D1D4BD"/>
    <w:rsid w:val="72D2000A"/>
    <w:rsid w:val="72E48C53"/>
    <w:rsid w:val="72E5D5B5"/>
    <w:rsid w:val="72FDCBC7"/>
    <w:rsid w:val="730725D7"/>
    <w:rsid w:val="7307E642"/>
    <w:rsid w:val="730EFC74"/>
    <w:rsid w:val="73113144"/>
    <w:rsid w:val="7311F675"/>
    <w:rsid w:val="7312E215"/>
    <w:rsid w:val="7339D30A"/>
    <w:rsid w:val="734FECED"/>
    <w:rsid w:val="73507798"/>
    <w:rsid w:val="7351B5AC"/>
    <w:rsid w:val="7361500E"/>
    <w:rsid w:val="7365B2CD"/>
    <w:rsid w:val="73666BCB"/>
    <w:rsid w:val="737DD524"/>
    <w:rsid w:val="738F0E4F"/>
    <w:rsid w:val="73B05F65"/>
    <w:rsid w:val="73B3263D"/>
    <w:rsid w:val="73BD3222"/>
    <w:rsid w:val="73CEA70B"/>
    <w:rsid w:val="73D0D5F1"/>
    <w:rsid w:val="73DB2BE3"/>
    <w:rsid w:val="73ECF9CF"/>
    <w:rsid w:val="73F7617F"/>
    <w:rsid w:val="73FF62FD"/>
    <w:rsid w:val="740F93CB"/>
    <w:rsid w:val="7423A01D"/>
    <w:rsid w:val="742D1A13"/>
    <w:rsid w:val="74318438"/>
    <w:rsid w:val="7437FD36"/>
    <w:rsid w:val="74385FDD"/>
    <w:rsid w:val="743E9A0A"/>
    <w:rsid w:val="7446DFE9"/>
    <w:rsid w:val="744BF203"/>
    <w:rsid w:val="74584EB1"/>
    <w:rsid w:val="746C17D8"/>
    <w:rsid w:val="746DB35A"/>
    <w:rsid w:val="74805CB4"/>
    <w:rsid w:val="748E898C"/>
    <w:rsid w:val="7498C9CD"/>
    <w:rsid w:val="74A3053E"/>
    <w:rsid w:val="74A733FB"/>
    <w:rsid w:val="74AD0A09"/>
    <w:rsid w:val="74AF09BD"/>
    <w:rsid w:val="74B528E9"/>
    <w:rsid w:val="74BD5D30"/>
    <w:rsid w:val="74CEBFE1"/>
    <w:rsid w:val="74D08DF4"/>
    <w:rsid w:val="74D6693C"/>
    <w:rsid w:val="74F0B792"/>
    <w:rsid w:val="75195D1E"/>
    <w:rsid w:val="7522F12A"/>
    <w:rsid w:val="7529A8C2"/>
    <w:rsid w:val="753A9300"/>
    <w:rsid w:val="753E7AA5"/>
    <w:rsid w:val="755849D0"/>
    <w:rsid w:val="7563D67E"/>
    <w:rsid w:val="756C95A8"/>
    <w:rsid w:val="75834286"/>
    <w:rsid w:val="758F174F"/>
    <w:rsid w:val="7595144F"/>
    <w:rsid w:val="759FA6AB"/>
    <w:rsid w:val="75AADC19"/>
    <w:rsid w:val="75BD559B"/>
    <w:rsid w:val="75C2F213"/>
    <w:rsid w:val="75D66B3D"/>
    <w:rsid w:val="75E3B340"/>
    <w:rsid w:val="75EFEB1F"/>
    <w:rsid w:val="75F50E38"/>
    <w:rsid w:val="75F60045"/>
    <w:rsid w:val="75FC0C98"/>
    <w:rsid w:val="7607A026"/>
    <w:rsid w:val="760D476F"/>
    <w:rsid w:val="761D2D5D"/>
    <w:rsid w:val="76232EE5"/>
    <w:rsid w:val="76334E6E"/>
    <w:rsid w:val="766E91BB"/>
    <w:rsid w:val="768FF137"/>
    <w:rsid w:val="76A01A8B"/>
    <w:rsid w:val="76BE3189"/>
    <w:rsid w:val="76C4B398"/>
    <w:rsid w:val="76D35D22"/>
    <w:rsid w:val="76DF45FC"/>
    <w:rsid w:val="76EA0B52"/>
    <w:rsid w:val="76F27E6B"/>
    <w:rsid w:val="76F2DCBA"/>
    <w:rsid w:val="771E3273"/>
    <w:rsid w:val="774BA627"/>
    <w:rsid w:val="7756AC85"/>
    <w:rsid w:val="775F17BF"/>
    <w:rsid w:val="7766C1E4"/>
    <w:rsid w:val="7774E1D2"/>
    <w:rsid w:val="7791D0A6"/>
    <w:rsid w:val="77A5712D"/>
    <w:rsid w:val="77E058C4"/>
    <w:rsid w:val="77F043ED"/>
    <w:rsid w:val="77FED721"/>
    <w:rsid w:val="781397A4"/>
    <w:rsid w:val="781404F7"/>
    <w:rsid w:val="781618B3"/>
    <w:rsid w:val="78217928"/>
    <w:rsid w:val="7834A984"/>
    <w:rsid w:val="78453604"/>
    <w:rsid w:val="784B31EC"/>
    <w:rsid w:val="7851449B"/>
    <w:rsid w:val="7861810E"/>
    <w:rsid w:val="7872778F"/>
    <w:rsid w:val="787E0B14"/>
    <w:rsid w:val="788607AD"/>
    <w:rsid w:val="78889276"/>
    <w:rsid w:val="78BA02D4"/>
    <w:rsid w:val="78CFA2B0"/>
    <w:rsid w:val="78DC0744"/>
    <w:rsid w:val="78F6DBCF"/>
    <w:rsid w:val="78FBD421"/>
    <w:rsid w:val="78FE7A42"/>
    <w:rsid w:val="7902AD31"/>
    <w:rsid w:val="791473F4"/>
    <w:rsid w:val="7916387A"/>
    <w:rsid w:val="791A7F6F"/>
    <w:rsid w:val="791BC7B7"/>
    <w:rsid w:val="792162DF"/>
    <w:rsid w:val="79246DBE"/>
    <w:rsid w:val="792BE1F1"/>
    <w:rsid w:val="79312B1A"/>
    <w:rsid w:val="794617C1"/>
    <w:rsid w:val="79462BFD"/>
    <w:rsid w:val="795ECA6F"/>
    <w:rsid w:val="79603C88"/>
    <w:rsid w:val="79754511"/>
    <w:rsid w:val="7976EAC9"/>
    <w:rsid w:val="79841C86"/>
    <w:rsid w:val="798E2F7D"/>
    <w:rsid w:val="7991656C"/>
    <w:rsid w:val="79A7CB42"/>
    <w:rsid w:val="79A84E3F"/>
    <w:rsid w:val="79BD3E45"/>
    <w:rsid w:val="79DFD694"/>
    <w:rsid w:val="79E1DF97"/>
    <w:rsid w:val="79EE9C67"/>
    <w:rsid w:val="7A048199"/>
    <w:rsid w:val="7A0DCEDD"/>
    <w:rsid w:val="7A0E47F0"/>
    <w:rsid w:val="7A4297E0"/>
    <w:rsid w:val="7A5A270C"/>
    <w:rsid w:val="7A5BE8EC"/>
    <w:rsid w:val="7A6F4DE4"/>
    <w:rsid w:val="7A720C12"/>
    <w:rsid w:val="7A781E70"/>
    <w:rsid w:val="7A7FFA12"/>
    <w:rsid w:val="7A9273EB"/>
    <w:rsid w:val="7A931163"/>
    <w:rsid w:val="7AA0434F"/>
    <w:rsid w:val="7AA7A161"/>
    <w:rsid w:val="7AA8C8F7"/>
    <w:rsid w:val="7AAC3F47"/>
    <w:rsid w:val="7ADEEC77"/>
    <w:rsid w:val="7AEA2540"/>
    <w:rsid w:val="7B27BBE4"/>
    <w:rsid w:val="7B2D35CD"/>
    <w:rsid w:val="7B428703"/>
    <w:rsid w:val="7B50867C"/>
    <w:rsid w:val="7B54B089"/>
    <w:rsid w:val="7B61849D"/>
    <w:rsid w:val="7B6917A5"/>
    <w:rsid w:val="7B82A22A"/>
    <w:rsid w:val="7B899906"/>
    <w:rsid w:val="7B8C2CEF"/>
    <w:rsid w:val="7B8CCEDB"/>
    <w:rsid w:val="7B8CF190"/>
    <w:rsid w:val="7B8E02BF"/>
    <w:rsid w:val="7B933029"/>
    <w:rsid w:val="7BA46B27"/>
    <w:rsid w:val="7BB7275E"/>
    <w:rsid w:val="7BBBD611"/>
    <w:rsid w:val="7BC340AE"/>
    <w:rsid w:val="7BC56078"/>
    <w:rsid w:val="7BC6EBC0"/>
    <w:rsid w:val="7BD1D9EF"/>
    <w:rsid w:val="7BD47B85"/>
    <w:rsid w:val="7BD5D529"/>
    <w:rsid w:val="7BE3EE32"/>
    <w:rsid w:val="7BE968AF"/>
    <w:rsid w:val="7C194E6F"/>
    <w:rsid w:val="7C201957"/>
    <w:rsid w:val="7C29196F"/>
    <w:rsid w:val="7C539661"/>
    <w:rsid w:val="7C5FD2FF"/>
    <w:rsid w:val="7C6541C9"/>
    <w:rsid w:val="7C8663B2"/>
    <w:rsid w:val="7CA00D9E"/>
    <w:rsid w:val="7CA18192"/>
    <w:rsid w:val="7CBAB736"/>
    <w:rsid w:val="7CC0A969"/>
    <w:rsid w:val="7CC52DE4"/>
    <w:rsid w:val="7CCD8148"/>
    <w:rsid w:val="7CEC4B6D"/>
    <w:rsid w:val="7CEC9C2E"/>
    <w:rsid w:val="7CF685A7"/>
    <w:rsid w:val="7CF88858"/>
    <w:rsid w:val="7CFA628B"/>
    <w:rsid w:val="7D0D7D68"/>
    <w:rsid w:val="7D1F2B44"/>
    <w:rsid w:val="7D37CF11"/>
    <w:rsid w:val="7D472B6C"/>
    <w:rsid w:val="7D483E06"/>
    <w:rsid w:val="7D5A7237"/>
    <w:rsid w:val="7D5F827E"/>
    <w:rsid w:val="7D63CFD9"/>
    <w:rsid w:val="7D6B0344"/>
    <w:rsid w:val="7D71E873"/>
    <w:rsid w:val="7D830836"/>
    <w:rsid w:val="7D871D33"/>
    <w:rsid w:val="7D8ED4EF"/>
    <w:rsid w:val="7D96EB89"/>
    <w:rsid w:val="7DB51C79"/>
    <w:rsid w:val="7DB789EB"/>
    <w:rsid w:val="7DCDC5C6"/>
    <w:rsid w:val="7DD471CB"/>
    <w:rsid w:val="7DF92400"/>
    <w:rsid w:val="7DFB0C77"/>
    <w:rsid w:val="7DFDA0AF"/>
    <w:rsid w:val="7E1050B9"/>
    <w:rsid w:val="7E14CBE5"/>
    <w:rsid w:val="7E26A059"/>
    <w:rsid w:val="7E411278"/>
    <w:rsid w:val="7E6B8FDA"/>
    <w:rsid w:val="7E7C9109"/>
    <w:rsid w:val="7E826C06"/>
    <w:rsid w:val="7E84CBA7"/>
    <w:rsid w:val="7E8C92C3"/>
    <w:rsid w:val="7E9B8557"/>
    <w:rsid w:val="7EA333E4"/>
    <w:rsid w:val="7EB5A05C"/>
    <w:rsid w:val="7EC12EAA"/>
    <w:rsid w:val="7EC31707"/>
    <w:rsid w:val="7EC3C9C1"/>
    <w:rsid w:val="7ECE65AD"/>
    <w:rsid w:val="7ED79EE6"/>
    <w:rsid w:val="7EEA8661"/>
    <w:rsid w:val="7EED5509"/>
    <w:rsid w:val="7F037E69"/>
    <w:rsid w:val="7F0492CA"/>
    <w:rsid w:val="7F1229A2"/>
    <w:rsid w:val="7F1FC0D5"/>
    <w:rsid w:val="7F46632C"/>
    <w:rsid w:val="7F47818C"/>
    <w:rsid w:val="7F4F58AF"/>
    <w:rsid w:val="7F5786DC"/>
    <w:rsid w:val="7F5CE38A"/>
    <w:rsid w:val="7F67F4BB"/>
    <w:rsid w:val="7F73204B"/>
    <w:rsid w:val="7F75B25E"/>
    <w:rsid w:val="7F767DF6"/>
    <w:rsid w:val="7F89D4DC"/>
    <w:rsid w:val="7F93332F"/>
    <w:rsid w:val="7F9E99F9"/>
    <w:rsid w:val="7FB016A9"/>
    <w:rsid w:val="7FBB396D"/>
    <w:rsid w:val="7FC386AD"/>
    <w:rsid w:val="7FD53031"/>
    <w:rsid w:val="7FFDA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A8A1B"/>
  <w15:chartTrackingRefBased/>
  <w15:docId w15:val="{06BB376F-AD1F-4EEF-8D68-64B5AC90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CDC"/>
    <w:rPr>
      <w:lang w:val="ro-RO"/>
    </w:rPr>
  </w:style>
  <w:style w:type="paragraph" w:styleId="1">
    <w:name w:val="heading 1"/>
    <w:basedOn w:val="a"/>
    <w:next w:val="a"/>
    <w:link w:val="10"/>
    <w:uiPriority w:val="9"/>
    <w:qFormat/>
    <w:rsid w:val="004A14C3"/>
    <w:pPr>
      <w:keepNext/>
      <w:keepLines/>
      <w:spacing w:before="480" w:after="240"/>
      <w:outlineLvl w:val="0"/>
    </w:pPr>
    <w:rPr>
      <w:rFonts w:ascii="Times New Roman" w:eastAsiaTheme="majorEastAsia" w:hAnsi="Times New Roman" w:cstheme="majorBidi"/>
      <w:color w:val="2F5496" w:themeColor="accent1" w:themeShade="BF"/>
      <w:sz w:val="32"/>
      <w:szCs w:val="32"/>
    </w:rPr>
  </w:style>
  <w:style w:type="paragraph" w:styleId="2">
    <w:name w:val="heading 2"/>
    <w:basedOn w:val="a"/>
    <w:next w:val="a"/>
    <w:link w:val="20"/>
    <w:uiPriority w:val="9"/>
    <w:unhideWhenUsed/>
    <w:qFormat/>
    <w:rsid w:val="004A14C3"/>
    <w:pPr>
      <w:keepNext/>
      <w:keepLines/>
      <w:spacing w:before="160" w:after="120" w:line="360" w:lineRule="auto"/>
      <w:outlineLvl w:val="1"/>
    </w:pPr>
    <w:rPr>
      <w:rFonts w:ascii="Times New Roman" w:eastAsiaTheme="majorEastAsia" w:hAnsi="Times New Roman" w:cstheme="majorBidi"/>
      <w:b/>
      <w:color w:val="2F5496" w:themeColor="accent1" w:themeShade="BF"/>
      <w:sz w:val="32"/>
      <w:szCs w:val="26"/>
    </w:rPr>
  </w:style>
  <w:style w:type="paragraph" w:styleId="3">
    <w:name w:val="heading 3"/>
    <w:basedOn w:val="a"/>
    <w:next w:val="a"/>
    <w:link w:val="30"/>
    <w:uiPriority w:val="9"/>
    <w:unhideWhenUsed/>
    <w:qFormat/>
    <w:rsid w:val="00520D84"/>
    <w:pPr>
      <w:keepNext/>
      <w:keepLines/>
      <w:spacing w:before="280" w:after="240" w:line="360" w:lineRule="auto"/>
      <w:outlineLvl w:val="2"/>
    </w:pPr>
    <w:rPr>
      <w:rFonts w:ascii="Times New Roman" w:eastAsiaTheme="majorEastAsia" w:hAnsi="Times New Roman" w:cstheme="majorBidi"/>
      <w:b/>
      <w:color w:val="2F5496" w:themeColor="accent1" w:themeShade="BF"/>
      <w:sz w:val="28"/>
      <w:szCs w:val="24"/>
    </w:rPr>
  </w:style>
  <w:style w:type="paragraph" w:styleId="4">
    <w:name w:val="heading 4"/>
    <w:basedOn w:val="a"/>
    <w:link w:val="40"/>
    <w:uiPriority w:val="9"/>
    <w:qFormat/>
    <w:rsid w:val="009F5A91"/>
    <w:pPr>
      <w:spacing w:before="100" w:beforeAutospacing="1" w:after="100" w:afterAutospacing="1" w:line="360" w:lineRule="auto"/>
      <w:outlineLvl w:val="3"/>
    </w:pPr>
    <w:rPr>
      <w:rFonts w:ascii="Times New Roman" w:eastAsia="Times New Roman" w:hAnsi="Times New Roman" w:cs="Times New Roman"/>
      <w:b/>
      <w:bCs/>
      <w:color w:val="2F5496" w:themeColor="accent1" w:themeShade="B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CDC"/>
    <w:pPr>
      <w:ind w:left="720"/>
      <w:contextualSpacing/>
    </w:pPr>
    <w:rPr>
      <w:lang w:val="en-US"/>
    </w:rPr>
  </w:style>
  <w:style w:type="character" w:styleId="a4">
    <w:name w:val="annotation reference"/>
    <w:basedOn w:val="a0"/>
    <w:uiPriority w:val="99"/>
    <w:semiHidden/>
    <w:unhideWhenUsed/>
    <w:rsid w:val="00757B85"/>
    <w:rPr>
      <w:sz w:val="16"/>
      <w:szCs w:val="16"/>
    </w:rPr>
  </w:style>
  <w:style w:type="paragraph" w:styleId="a5">
    <w:name w:val="annotation text"/>
    <w:basedOn w:val="a"/>
    <w:link w:val="a6"/>
    <w:uiPriority w:val="99"/>
    <w:unhideWhenUsed/>
    <w:rsid w:val="00757B85"/>
    <w:pPr>
      <w:spacing w:line="240" w:lineRule="auto"/>
    </w:pPr>
    <w:rPr>
      <w:sz w:val="20"/>
      <w:szCs w:val="20"/>
    </w:rPr>
  </w:style>
  <w:style w:type="character" w:customStyle="1" w:styleId="a6">
    <w:name w:val="Текст примечания Знак"/>
    <w:basedOn w:val="a0"/>
    <w:link w:val="a5"/>
    <w:uiPriority w:val="99"/>
    <w:rsid w:val="00757B85"/>
    <w:rPr>
      <w:sz w:val="20"/>
      <w:szCs w:val="20"/>
      <w:lang w:val="ro-RO"/>
    </w:rPr>
  </w:style>
  <w:style w:type="paragraph" w:styleId="a7">
    <w:name w:val="annotation subject"/>
    <w:basedOn w:val="a5"/>
    <w:next w:val="a5"/>
    <w:link w:val="a8"/>
    <w:uiPriority w:val="99"/>
    <w:semiHidden/>
    <w:unhideWhenUsed/>
    <w:rsid w:val="00757B85"/>
    <w:rPr>
      <w:b/>
      <w:bCs/>
    </w:rPr>
  </w:style>
  <w:style w:type="character" w:customStyle="1" w:styleId="a8">
    <w:name w:val="Тема примечания Знак"/>
    <w:basedOn w:val="a6"/>
    <w:link w:val="a7"/>
    <w:uiPriority w:val="99"/>
    <w:semiHidden/>
    <w:rsid w:val="00757B85"/>
    <w:rPr>
      <w:b/>
      <w:bCs/>
      <w:sz w:val="20"/>
      <w:szCs w:val="20"/>
      <w:lang w:val="ro-RO"/>
    </w:rPr>
  </w:style>
  <w:style w:type="paragraph" w:styleId="a9">
    <w:name w:val="Balloon Text"/>
    <w:basedOn w:val="a"/>
    <w:link w:val="aa"/>
    <w:uiPriority w:val="99"/>
    <w:semiHidden/>
    <w:unhideWhenUsed/>
    <w:rsid w:val="00757B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57B85"/>
    <w:rPr>
      <w:rFonts w:ascii="Segoe UI" w:hAnsi="Segoe UI" w:cs="Segoe UI"/>
      <w:sz w:val="18"/>
      <w:szCs w:val="18"/>
      <w:lang w:val="ro-RO"/>
    </w:rPr>
  </w:style>
  <w:style w:type="paragraph" w:styleId="ab">
    <w:name w:val="Normal (Web)"/>
    <w:basedOn w:val="a"/>
    <w:uiPriority w:val="99"/>
    <w:unhideWhenUsed/>
    <w:qFormat/>
    <w:rsid w:val="00BE52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0"/>
    <w:uiPriority w:val="22"/>
    <w:qFormat/>
    <w:rsid w:val="00BE52B1"/>
    <w:rPr>
      <w:b/>
      <w:bCs/>
    </w:rPr>
  </w:style>
  <w:style w:type="paragraph" w:styleId="HTML">
    <w:name w:val="HTML Preformatted"/>
    <w:basedOn w:val="a"/>
    <w:link w:val="HTML0"/>
    <w:uiPriority w:val="99"/>
    <w:unhideWhenUsed/>
    <w:rsid w:val="0095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571A8"/>
    <w:rPr>
      <w:rFonts w:ascii="Courier New" w:eastAsia="Times New Roman" w:hAnsi="Courier New" w:cs="Courier New"/>
      <w:sz w:val="20"/>
      <w:szCs w:val="20"/>
      <w:lang w:eastAsia="ru-RU"/>
    </w:rPr>
  </w:style>
  <w:style w:type="character" w:customStyle="1" w:styleId="y2iqfc">
    <w:name w:val="y2iqfc"/>
    <w:basedOn w:val="a0"/>
    <w:rsid w:val="009571A8"/>
  </w:style>
  <w:style w:type="paragraph" w:customStyle="1" w:styleId="msonormalmrcssattr">
    <w:name w:val="msonormal_mr_css_attr"/>
    <w:basedOn w:val="a"/>
    <w:rsid w:val="00DD60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05E85"/>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basedOn w:val="a0"/>
    <w:uiPriority w:val="20"/>
    <w:qFormat/>
    <w:rsid w:val="00342C7D"/>
    <w:rPr>
      <w:i/>
      <w:iCs/>
    </w:rPr>
  </w:style>
  <w:style w:type="paragraph" w:customStyle="1" w:styleId="11">
    <w:name w:val="Абзац списка1"/>
    <w:basedOn w:val="a"/>
    <w:link w:val="ListParagraphChar"/>
    <w:rsid w:val="00221B4C"/>
    <w:pPr>
      <w:spacing w:after="0" w:line="240" w:lineRule="auto"/>
      <w:ind w:left="720" w:firstLine="720"/>
      <w:contextualSpacing/>
      <w:jc w:val="both"/>
    </w:pPr>
    <w:rPr>
      <w:rFonts w:ascii="Times New Roman" w:eastAsia="Times New Roman" w:hAnsi="Times New Roman" w:cs="Times New Roman"/>
      <w:sz w:val="20"/>
      <w:szCs w:val="20"/>
      <w:lang w:val="en-US"/>
    </w:rPr>
  </w:style>
  <w:style w:type="character" w:customStyle="1" w:styleId="ListParagraphChar">
    <w:name w:val="List Paragraph Char"/>
    <w:link w:val="11"/>
    <w:locked/>
    <w:rsid w:val="00221B4C"/>
    <w:rPr>
      <w:rFonts w:ascii="Times New Roman" w:eastAsia="Times New Roman" w:hAnsi="Times New Roman" w:cs="Times New Roman"/>
      <w:sz w:val="20"/>
      <w:szCs w:val="20"/>
      <w:lang w:val="en-US"/>
    </w:rPr>
  </w:style>
  <w:style w:type="character" w:styleId="ae">
    <w:name w:val="Hyperlink"/>
    <w:basedOn w:val="BodytextChar"/>
    <w:uiPriority w:val="99"/>
    <w:rsid w:val="006520A5"/>
    <w:rPr>
      <w:rFonts w:ascii="Times New Roman" w:eastAsia="Times New Roman" w:hAnsi="Times New Roman" w:cs="Arial"/>
      <w:iCs/>
      <w:color w:val="0000FF"/>
      <w:sz w:val="18"/>
      <w:szCs w:val="24"/>
      <w:u w:val="none"/>
      <w:lang w:val="en-AU"/>
    </w:rPr>
  </w:style>
  <w:style w:type="character" w:styleId="af">
    <w:name w:val="footnote reference"/>
    <w:aliases w:val="4_GR,4_G"/>
    <w:basedOn w:val="a0"/>
    <w:rsid w:val="00221B4C"/>
    <w:rPr>
      <w:vertAlign w:val="superscript"/>
    </w:rPr>
  </w:style>
  <w:style w:type="character" w:styleId="af0">
    <w:name w:val="FollowedHyperlink"/>
    <w:basedOn w:val="a0"/>
    <w:uiPriority w:val="99"/>
    <w:semiHidden/>
    <w:unhideWhenUsed/>
    <w:rsid w:val="00221B4C"/>
    <w:rPr>
      <w:color w:val="954F72" w:themeColor="followedHyperlink"/>
      <w:u w:val="single"/>
    </w:rPr>
  </w:style>
  <w:style w:type="paragraph" w:styleId="af1">
    <w:name w:val="footnote text"/>
    <w:aliases w:val="5_GR,5_G"/>
    <w:basedOn w:val="a"/>
    <w:link w:val="af2"/>
    <w:unhideWhenUsed/>
    <w:rsid w:val="009F793A"/>
    <w:pPr>
      <w:spacing w:after="0" w:line="240" w:lineRule="auto"/>
    </w:pPr>
    <w:rPr>
      <w:sz w:val="20"/>
      <w:szCs w:val="20"/>
      <w:lang w:val="en-US"/>
    </w:rPr>
  </w:style>
  <w:style w:type="character" w:customStyle="1" w:styleId="af2">
    <w:name w:val="Текст сноски Знак"/>
    <w:aliases w:val="5_GR Знак,5_G Знак"/>
    <w:basedOn w:val="a0"/>
    <w:link w:val="af1"/>
    <w:rsid w:val="009F793A"/>
    <w:rPr>
      <w:sz w:val="20"/>
      <w:szCs w:val="20"/>
      <w:lang w:val="en-US"/>
    </w:rPr>
  </w:style>
  <w:style w:type="character" w:customStyle="1" w:styleId="hps">
    <w:name w:val="hps"/>
    <w:rsid w:val="00535B7C"/>
  </w:style>
  <w:style w:type="paragraph" w:customStyle="1" w:styleId="SingleTxt">
    <w:name w:val="__Single Txt"/>
    <w:basedOn w:val="a"/>
    <w:rsid w:val="00535B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lang w:val="en-GB"/>
    </w:rPr>
  </w:style>
  <w:style w:type="paragraph" w:styleId="af3">
    <w:name w:val="No Spacing"/>
    <w:qFormat/>
    <w:rsid w:val="00535B7C"/>
    <w:pPr>
      <w:spacing w:after="0" w:line="240" w:lineRule="auto"/>
    </w:pPr>
    <w:rPr>
      <w:rFonts w:ascii="Calibri" w:eastAsia="Times New Roman" w:hAnsi="Calibri" w:cs="Times New Roman"/>
      <w:lang w:val="en-US"/>
    </w:rPr>
  </w:style>
  <w:style w:type="character" w:customStyle="1" w:styleId="docheader">
    <w:name w:val="doc_header"/>
    <w:rsid w:val="00535B7C"/>
    <w:rPr>
      <w:rFonts w:cs="Times New Roman"/>
    </w:rPr>
  </w:style>
  <w:style w:type="paragraph" w:styleId="af4">
    <w:name w:val="endnote text"/>
    <w:basedOn w:val="a"/>
    <w:link w:val="af5"/>
    <w:uiPriority w:val="99"/>
    <w:unhideWhenUsed/>
    <w:rsid w:val="00826506"/>
    <w:pPr>
      <w:spacing w:after="0" w:line="240" w:lineRule="auto"/>
    </w:pPr>
    <w:rPr>
      <w:sz w:val="20"/>
      <w:szCs w:val="20"/>
      <w:lang w:val="en-US"/>
    </w:rPr>
  </w:style>
  <w:style w:type="character" w:customStyle="1" w:styleId="af5">
    <w:name w:val="Текст концевой сноски Знак"/>
    <w:basedOn w:val="a0"/>
    <w:link w:val="af4"/>
    <w:uiPriority w:val="99"/>
    <w:rsid w:val="00826506"/>
    <w:rPr>
      <w:sz w:val="20"/>
      <w:szCs w:val="20"/>
      <w:lang w:val="en-US"/>
    </w:rPr>
  </w:style>
  <w:style w:type="character" w:styleId="af6">
    <w:name w:val="endnote reference"/>
    <w:basedOn w:val="a0"/>
    <w:uiPriority w:val="99"/>
    <w:unhideWhenUsed/>
    <w:rsid w:val="00826506"/>
    <w:rPr>
      <w:vertAlign w:val="superscript"/>
    </w:rPr>
  </w:style>
  <w:style w:type="paragraph" w:customStyle="1" w:styleId="Pa5">
    <w:name w:val="Pa5"/>
    <w:basedOn w:val="Default"/>
    <w:next w:val="Default"/>
    <w:uiPriority w:val="99"/>
    <w:rsid w:val="00CD1888"/>
    <w:pPr>
      <w:spacing w:line="201" w:lineRule="atLeast"/>
    </w:pPr>
    <w:rPr>
      <w:rFonts w:ascii="Futura T OT" w:hAnsi="Futura T OT" w:cstheme="minorBidi"/>
      <w:color w:val="auto"/>
    </w:rPr>
  </w:style>
  <w:style w:type="character" w:customStyle="1" w:styleId="A13">
    <w:name w:val="A13"/>
    <w:uiPriority w:val="99"/>
    <w:rsid w:val="00CD1888"/>
    <w:rPr>
      <w:rFonts w:cs="Futura T OT"/>
      <w:color w:val="000000"/>
      <w:sz w:val="11"/>
      <w:szCs w:val="11"/>
    </w:rPr>
  </w:style>
  <w:style w:type="paragraph" w:customStyle="1" w:styleId="Pa14">
    <w:name w:val="Pa14"/>
    <w:basedOn w:val="Default"/>
    <w:next w:val="Default"/>
    <w:uiPriority w:val="99"/>
    <w:rsid w:val="00CD1888"/>
    <w:pPr>
      <w:spacing w:line="161" w:lineRule="atLeast"/>
    </w:pPr>
    <w:rPr>
      <w:rFonts w:ascii="Futura T OT" w:hAnsi="Futura T OT" w:cstheme="minorBidi"/>
      <w:color w:val="auto"/>
    </w:rPr>
  </w:style>
  <w:style w:type="paragraph" w:customStyle="1" w:styleId="Pa17">
    <w:name w:val="Pa17"/>
    <w:basedOn w:val="Default"/>
    <w:next w:val="Default"/>
    <w:uiPriority w:val="99"/>
    <w:rsid w:val="0094482A"/>
    <w:pPr>
      <w:spacing w:line="201" w:lineRule="atLeast"/>
    </w:pPr>
    <w:rPr>
      <w:rFonts w:ascii="Futura T OT" w:hAnsi="Futura T OT" w:cstheme="minorBidi"/>
      <w:color w:val="auto"/>
    </w:rPr>
  </w:style>
  <w:style w:type="paragraph" w:customStyle="1" w:styleId="Pa12">
    <w:name w:val="Pa12"/>
    <w:basedOn w:val="Default"/>
    <w:next w:val="Default"/>
    <w:uiPriority w:val="99"/>
    <w:rsid w:val="001003CF"/>
    <w:pPr>
      <w:spacing w:line="601" w:lineRule="atLeast"/>
    </w:pPr>
    <w:rPr>
      <w:rFonts w:ascii="Futura T OT" w:hAnsi="Futura T OT" w:cstheme="minorBidi"/>
      <w:color w:val="auto"/>
    </w:rPr>
  </w:style>
  <w:style w:type="paragraph" w:customStyle="1" w:styleId="Pa25">
    <w:name w:val="Pa25"/>
    <w:basedOn w:val="Default"/>
    <w:next w:val="Default"/>
    <w:uiPriority w:val="99"/>
    <w:rsid w:val="001003CF"/>
    <w:pPr>
      <w:spacing w:line="201" w:lineRule="atLeast"/>
    </w:pPr>
    <w:rPr>
      <w:rFonts w:ascii="Futura T OT" w:hAnsi="Futura T OT" w:cstheme="minorBidi"/>
      <w:color w:val="auto"/>
    </w:rPr>
  </w:style>
  <w:style w:type="table" w:styleId="af7">
    <w:name w:val="Table Grid"/>
    <w:basedOn w:val="a1"/>
    <w:uiPriority w:val="59"/>
    <w:rsid w:val="00D62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F5A91"/>
    <w:rPr>
      <w:rFonts w:ascii="Times New Roman" w:eastAsia="Times New Roman" w:hAnsi="Times New Roman" w:cs="Times New Roman"/>
      <w:b/>
      <w:bCs/>
      <w:color w:val="2F5496" w:themeColor="accent1" w:themeShade="BF"/>
      <w:sz w:val="24"/>
      <w:szCs w:val="24"/>
      <w:lang w:eastAsia="ru-RU"/>
    </w:rPr>
  </w:style>
  <w:style w:type="character" w:customStyle="1" w:styleId="12">
    <w:name w:val="Неразрешенное упоминание1"/>
    <w:basedOn w:val="a0"/>
    <w:uiPriority w:val="99"/>
    <w:semiHidden/>
    <w:unhideWhenUsed/>
    <w:rsid w:val="00C81283"/>
    <w:rPr>
      <w:color w:val="605E5C"/>
      <w:shd w:val="clear" w:color="auto" w:fill="E1DFDD"/>
    </w:rPr>
  </w:style>
  <w:style w:type="paragraph" w:styleId="af8">
    <w:name w:val="header"/>
    <w:basedOn w:val="a"/>
    <w:link w:val="af9"/>
    <w:uiPriority w:val="99"/>
    <w:unhideWhenUsed/>
    <w:rsid w:val="003A7BC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A7BCD"/>
    <w:rPr>
      <w:lang w:val="ro-RO"/>
    </w:rPr>
  </w:style>
  <w:style w:type="paragraph" w:styleId="afa">
    <w:name w:val="footer"/>
    <w:basedOn w:val="a"/>
    <w:link w:val="afb"/>
    <w:uiPriority w:val="99"/>
    <w:unhideWhenUsed/>
    <w:rsid w:val="003A7BC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A7BCD"/>
    <w:rPr>
      <w:lang w:val="ro-RO"/>
    </w:rPr>
  </w:style>
  <w:style w:type="character" w:styleId="afc">
    <w:name w:val="page number"/>
    <w:basedOn w:val="a0"/>
    <w:uiPriority w:val="99"/>
    <w:semiHidden/>
    <w:unhideWhenUsed/>
    <w:rsid w:val="004452C7"/>
  </w:style>
  <w:style w:type="character" w:customStyle="1" w:styleId="10">
    <w:name w:val="Заголовок 1 Знак"/>
    <w:basedOn w:val="a0"/>
    <w:link w:val="1"/>
    <w:uiPriority w:val="9"/>
    <w:rsid w:val="004A14C3"/>
    <w:rPr>
      <w:rFonts w:ascii="Times New Roman" w:eastAsiaTheme="majorEastAsia" w:hAnsi="Times New Roman" w:cstheme="majorBidi"/>
      <w:color w:val="2F5496" w:themeColor="accent1" w:themeShade="BF"/>
      <w:sz w:val="32"/>
      <w:szCs w:val="32"/>
      <w:lang w:val="ro-RO"/>
    </w:rPr>
  </w:style>
  <w:style w:type="character" w:customStyle="1" w:styleId="SingleTxtGChar">
    <w:name w:val="_ Single Txt_G Char"/>
    <w:basedOn w:val="a0"/>
    <w:link w:val="SingleTxtG"/>
    <w:locked/>
    <w:rsid w:val="00786428"/>
    <w:rPr>
      <w:rFonts w:ascii="SimSun" w:eastAsiaTheme="minorEastAsia" w:hAnsi="SimSun"/>
      <w:lang w:val="en-GB" w:eastAsia="zh-CN"/>
    </w:rPr>
  </w:style>
  <w:style w:type="paragraph" w:customStyle="1" w:styleId="SingleTxtG">
    <w:name w:val="_ Single Txt_G"/>
    <w:basedOn w:val="a"/>
    <w:link w:val="SingleTxtGChar"/>
    <w:qFormat/>
    <w:rsid w:val="00786428"/>
    <w:pPr>
      <w:spacing w:after="120" w:line="240" w:lineRule="atLeast"/>
      <w:ind w:left="1134" w:right="1134"/>
      <w:jc w:val="both"/>
    </w:pPr>
    <w:rPr>
      <w:rFonts w:ascii="SimSun" w:eastAsiaTheme="minorEastAsia" w:hAnsi="SimSun"/>
      <w:lang w:val="en-GB" w:eastAsia="zh-CN"/>
    </w:rPr>
  </w:style>
  <w:style w:type="character" w:customStyle="1" w:styleId="21">
    <w:name w:val="Неразрешенное упоминание2"/>
    <w:basedOn w:val="a0"/>
    <w:uiPriority w:val="99"/>
    <w:semiHidden/>
    <w:unhideWhenUsed/>
    <w:rsid w:val="00C26C64"/>
    <w:rPr>
      <w:color w:val="605E5C"/>
      <w:shd w:val="clear" w:color="auto" w:fill="E1DFDD"/>
    </w:rPr>
  </w:style>
  <w:style w:type="paragraph" w:customStyle="1" w:styleId="BodyText1">
    <w:name w:val="Body Text1"/>
    <w:basedOn w:val="a"/>
    <w:link w:val="BodytextChar"/>
    <w:qFormat/>
    <w:rsid w:val="00F367E6"/>
    <w:pPr>
      <w:spacing w:before="160" w:after="0" w:line="240" w:lineRule="auto"/>
      <w:jc w:val="both"/>
    </w:pPr>
    <w:rPr>
      <w:rFonts w:ascii="Times New Roman" w:eastAsia="Times New Roman" w:hAnsi="Times New Roman" w:cs="Arial"/>
      <w:iCs/>
      <w:color w:val="000000" w:themeColor="text1"/>
      <w:sz w:val="18"/>
      <w:szCs w:val="24"/>
      <w:lang w:val="en-AU"/>
    </w:rPr>
  </w:style>
  <w:style w:type="character" w:customStyle="1" w:styleId="BodytextChar">
    <w:name w:val="Body text Char"/>
    <w:basedOn w:val="a0"/>
    <w:link w:val="BodyText1"/>
    <w:rsid w:val="00F367E6"/>
    <w:rPr>
      <w:rFonts w:ascii="Times New Roman" w:eastAsia="Times New Roman" w:hAnsi="Times New Roman" w:cs="Arial"/>
      <w:iCs/>
      <w:color w:val="000000" w:themeColor="text1"/>
      <w:sz w:val="18"/>
      <w:szCs w:val="24"/>
      <w:lang w:val="en-AU"/>
    </w:rPr>
  </w:style>
  <w:style w:type="paragraph" w:styleId="afd">
    <w:name w:val="Revision"/>
    <w:hidden/>
    <w:uiPriority w:val="99"/>
    <w:semiHidden/>
    <w:rsid w:val="00D52A53"/>
    <w:pPr>
      <w:spacing w:after="0" w:line="240" w:lineRule="auto"/>
    </w:pPr>
    <w:rPr>
      <w:lang w:val="ro-RO"/>
    </w:rPr>
  </w:style>
  <w:style w:type="character" w:customStyle="1" w:styleId="20">
    <w:name w:val="Заголовок 2 Знак"/>
    <w:basedOn w:val="a0"/>
    <w:link w:val="2"/>
    <w:uiPriority w:val="9"/>
    <w:rsid w:val="004A14C3"/>
    <w:rPr>
      <w:rFonts w:ascii="Times New Roman" w:eastAsiaTheme="majorEastAsia" w:hAnsi="Times New Roman" w:cstheme="majorBidi"/>
      <w:b/>
      <w:color w:val="2F5496" w:themeColor="accent1" w:themeShade="BF"/>
      <w:sz w:val="32"/>
      <w:szCs w:val="26"/>
      <w:lang w:val="ro-RO"/>
    </w:rPr>
  </w:style>
  <w:style w:type="character" w:customStyle="1" w:styleId="30">
    <w:name w:val="Заголовок 3 Знак"/>
    <w:basedOn w:val="a0"/>
    <w:link w:val="3"/>
    <w:uiPriority w:val="9"/>
    <w:rsid w:val="00520D84"/>
    <w:rPr>
      <w:rFonts w:ascii="Times New Roman" w:eastAsiaTheme="majorEastAsia" w:hAnsi="Times New Roman" w:cstheme="majorBidi"/>
      <w:b/>
      <w:color w:val="2F5496" w:themeColor="accent1" w:themeShade="BF"/>
      <w:sz w:val="28"/>
      <w:szCs w:val="24"/>
      <w:lang w:val="ro-RO"/>
    </w:rPr>
  </w:style>
  <w:style w:type="paragraph" w:styleId="13">
    <w:name w:val="toc 1"/>
    <w:basedOn w:val="a"/>
    <w:next w:val="a"/>
    <w:autoRedefine/>
    <w:uiPriority w:val="39"/>
    <w:unhideWhenUsed/>
    <w:rsid w:val="0085234F"/>
    <w:pPr>
      <w:spacing w:before="120" w:after="120"/>
    </w:pPr>
    <w:rPr>
      <w:rFonts w:cstheme="minorHAnsi"/>
      <w:b/>
      <w:bCs/>
      <w:caps/>
      <w:sz w:val="20"/>
      <w:szCs w:val="20"/>
    </w:rPr>
  </w:style>
  <w:style w:type="paragraph" w:styleId="22">
    <w:name w:val="toc 2"/>
    <w:basedOn w:val="a"/>
    <w:next w:val="a"/>
    <w:autoRedefine/>
    <w:uiPriority w:val="39"/>
    <w:unhideWhenUsed/>
    <w:rsid w:val="0085234F"/>
    <w:pPr>
      <w:spacing w:after="0"/>
      <w:ind w:left="220"/>
    </w:pPr>
    <w:rPr>
      <w:rFonts w:cstheme="minorHAnsi"/>
      <w:smallCaps/>
      <w:sz w:val="20"/>
      <w:szCs w:val="20"/>
    </w:rPr>
  </w:style>
  <w:style w:type="paragraph" w:styleId="31">
    <w:name w:val="toc 3"/>
    <w:basedOn w:val="a"/>
    <w:next w:val="a"/>
    <w:autoRedefine/>
    <w:uiPriority w:val="39"/>
    <w:unhideWhenUsed/>
    <w:rsid w:val="0085234F"/>
    <w:pPr>
      <w:spacing w:after="0"/>
      <w:ind w:left="440"/>
    </w:pPr>
    <w:rPr>
      <w:rFonts w:cstheme="minorHAnsi"/>
      <w:i/>
      <w:iCs/>
      <w:sz w:val="20"/>
      <w:szCs w:val="20"/>
    </w:rPr>
  </w:style>
  <w:style w:type="paragraph" w:styleId="41">
    <w:name w:val="toc 4"/>
    <w:basedOn w:val="a"/>
    <w:next w:val="a"/>
    <w:autoRedefine/>
    <w:uiPriority w:val="39"/>
    <w:unhideWhenUsed/>
    <w:rsid w:val="0085234F"/>
    <w:pPr>
      <w:spacing w:after="0"/>
      <w:ind w:left="660"/>
    </w:pPr>
    <w:rPr>
      <w:rFonts w:cstheme="minorHAnsi"/>
      <w:sz w:val="18"/>
      <w:szCs w:val="18"/>
    </w:rPr>
  </w:style>
  <w:style w:type="paragraph" w:styleId="5">
    <w:name w:val="toc 5"/>
    <w:basedOn w:val="a"/>
    <w:next w:val="a"/>
    <w:autoRedefine/>
    <w:uiPriority w:val="39"/>
    <w:unhideWhenUsed/>
    <w:rsid w:val="0085234F"/>
    <w:pPr>
      <w:spacing w:after="0"/>
      <w:ind w:left="880"/>
    </w:pPr>
    <w:rPr>
      <w:rFonts w:cstheme="minorHAnsi"/>
      <w:sz w:val="18"/>
      <w:szCs w:val="18"/>
    </w:rPr>
  </w:style>
  <w:style w:type="paragraph" w:styleId="6">
    <w:name w:val="toc 6"/>
    <w:basedOn w:val="a"/>
    <w:next w:val="a"/>
    <w:autoRedefine/>
    <w:uiPriority w:val="39"/>
    <w:unhideWhenUsed/>
    <w:rsid w:val="0085234F"/>
    <w:pPr>
      <w:spacing w:after="0"/>
      <w:ind w:left="1100"/>
    </w:pPr>
    <w:rPr>
      <w:rFonts w:cstheme="minorHAnsi"/>
      <w:sz w:val="18"/>
      <w:szCs w:val="18"/>
    </w:rPr>
  </w:style>
  <w:style w:type="paragraph" w:styleId="7">
    <w:name w:val="toc 7"/>
    <w:basedOn w:val="a"/>
    <w:next w:val="a"/>
    <w:autoRedefine/>
    <w:uiPriority w:val="39"/>
    <w:unhideWhenUsed/>
    <w:rsid w:val="0085234F"/>
    <w:pPr>
      <w:spacing w:after="0"/>
      <w:ind w:left="1320"/>
    </w:pPr>
    <w:rPr>
      <w:rFonts w:cstheme="minorHAnsi"/>
      <w:sz w:val="18"/>
      <w:szCs w:val="18"/>
    </w:rPr>
  </w:style>
  <w:style w:type="paragraph" w:styleId="8">
    <w:name w:val="toc 8"/>
    <w:basedOn w:val="a"/>
    <w:next w:val="a"/>
    <w:autoRedefine/>
    <w:uiPriority w:val="39"/>
    <w:unhideWhenUsed/>
    <w:rsid w:val="0085234F"/>
    <w:pPr>
      <w:spacing w:after="0"/>
      <w:ind w:left="1540"/>
    </w:pPr>
    <w:rPr>
      <w:rFonts w:cstheme="minorHAnsi"/>
      <w:sz w:val="18"/>
      <w:szCs w:val="18"/>
    </w:rPr>
  </w:style>
  <w:style w:type="paragraph" w:styleId="9">
    <w:name w:val="toc 9"/>
    <w:basedOn w:val="a"/>
    <w:next w:val="a"/>
    <w:autoRedefine/>
    <w:uiPriority w:val="39"/>
    <w:unhideWhenUsed/>
    <w:rsid w:val="0085234F"/>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764">
      <w:bodyDiv w:val="1"/>
      <w:marLeft w:val="0"/>
      <w:marRight w:val="0"/>
      <w:marTop w:val="0"/>
      <w:marBottom w:val="0"/>
      <w:divBdr>
        <w:top w:val="none" w:sz="0" w:space="0" w:color="auto"/>
        <w:left w:val="none" w:sz="0" w:space="0" w:color="auto"/>
        <w:bottom w:val="none" w:sz="0" w:space="0" w:color="auto"/>
        <w:right w:val="none" w:sz="0" w:space="0" w:color="auto"/>
      </w:divBdr>
    </w:div>
    <w:div w:id="25835664">
      <w:bodyDiv w:val="1"/>
      <w:marLeft w:val="0"/>
      <w:marRight w:val="0"/>
      <w:marTop w:val="0"/>
      <w:marBottom w:val="0"/>
      <w:divBdr>
        <w:top w:val="none" w:sz="0" w:space="0" w:color="auto"/>
        <w:left w:val="none" w:sz="0" w:space="0" w:color="auto"/>
        <w:bottom w:val="none" w:sz="0" w:space="0" w:color="auto"/>
        <w:right w:val="none" w:sz="0" w:space="0" w:color="auto"/>
      </w:divBdr>
    </w:div>
    <w:div w:id="31422447">
      <w:bodyDiv w:val="1"/>
      <w:marLeft w:val="0"/>
      <w:marRight w:val="0"/>
      <w:marTop w:val="0"/>
      <w:marBottom w:val="0"/>
      <w:divBdr>
        <w:top w:val="none" w:sz="0" w:space="0" w:color="auto"/>
        <w:left w:val="none" w:sz="0" w:space="0" w:color="auto"/>
        <w:bottom w:val="none" w:sz="0" w:space="0" w:color="auto"/>
        <w:right w:val="none" w:sz="0" w:space="0" w:color="auto"/>
      </w:divBdr>
    </w:div>
    <w:div w:id="53043110">
      <w:bodyDiv w:val="1"/>
      <w:marLeft w:val="0"/>
      <w:marRight w:val="0"/>
      <w:marTop w:val="0"/>
      <w:marBottom w:val="0"/>
      <w:divBdr>
        <w:top w:val="none" w:sz="0" w:space="0" w:color="auto"/>
        <w:left w:val="none" w:sz="0" w:space="0" w:color="auto"/>
        <w:bottom w:val="none" w:sz="0" w:space="0" w:color="auto"/>
        <w:right w:val="none" w:sz="0" w:space="0" w:color="auto"/>
      </w:divBdr>
    </w:div>
    <w:div w:id="58986737">
      <w:bodyDiv w:val="1"/>
      <w:marLeft w:val="0"/>
      <w:marRight w:val="0"/>
      <w:marTop w:val="0"/>
      <w:marBottom w:val="0"/>
      <w:divBdr>
        <w:top w:val="none" w:sz="0" w:space="0" w:color="auto"/>
        <w:left w:val="none" w:sz="0" w:space="0" w:color="auto"/>
        <w:bottom w:val="none" w:sz="0" w:space="0" w:color="auto"/>
        <w:right w:val="none" w:sz="0" w:space="0" w:color="auto"/>
      </w:divBdr>
    </w:div>
    <w:div w:id="81801583">
      <w:bodyDiv w:val="1"/>
      <w:marLeft w:val="0"/>
      <w:marRight w:val="0"/>
      <w:marTop w:val="0"/>
      <w:marBottom w:val="0"/>
      <w:divBdr>
        <w:top w:val="none" w:sz="0" w:space="0" w:color="auto"/>
        <w:left w:val="none" w:sz="0" w:space="0" w:color="auto"/>
        <w:bottom w:val="none" w:sz="0" w:space="0" w:color="auto"/>
        <w:right w:val="none" w:sz="0" w:space="0" w:color="auto"/>
      </w:divBdr>
    </w:div>
    <w:div w:id="83310001">
      <w:bodyDiv w:val="1"/>
      <w:marLeft w:val="0"/>
      <w:marRight w:val="0"/>
      <w:marTop w:val="0"/>
      <w:marBottom w:val="0"/>
      <w:divBdr>
        <w:top w:val="none" w:sz="0" w:space="0" w:color="auto"/>
        <w:left w:val="none" w:sz="0" w:space="0" w:color="auto"/>
        <w:bottom w:val="none" w:sz="0" w:space="0" w:color="auto"/>
        <w:right w:val="none" w:sz="0" w:space="0" w:color="auto"/>
      </w:divBdr>
    </w:div>
    <w:div w:id="110362725">
      <w:bodyDiv w:val="1"/>
      <w:marLeft w:val="0"/>
      <w:marRight w:val="0"/>
      <w:marTop w:val="0"/>
      <w:marBottom w:val="0"/>
      <w:divBdr>
        <w:top w:val="none" w:sz="0" w:space="0" w:color="auto"/>
        <w:left w:val="none" w:sz="0" w:space="0" w:color="auto"/>
        <w:bottom w:val="none" w:sz="0" w:space="0" w:color="auto"/>
        <w:right w:val="none" w:sz="0" w:space="0" w:color="auto"/>
      </w:divBdr>
    </w:div>
    <w:div w:id="135070962">
      <w:bodyDiv w:val="1"/>
      <w:marLeft w:val="0"/>
      <w:marRight w:val="0"/>
      <w:marTop w:val="0"/>
      <w:marBottom w:val="0"/>
      <w:divBdr>
        <w:top w:val="none" w:sz="0" w:space="0" w:color="auto"/>
        <w:left w:val="none" w:sz="0" w:space="0" w:color="auto"/>
        <w:bottom w:val="none" w:sz="0" w:space="0" w:color="auto"/>
        <w:right w:val="none" w:sz="0" w:space="0" w:color="auto"/>
      </w:divBdr>
    </w:div>
    <w:div w:id="166940737">
      <w:bodyDiv w:val="1"/>
      <w:marLeft w:val="0"/>
      <w:marRight w:val="0"/>
      <w:marTop w:val="0"/>
      <w:marBottom w:val="0"/>
      <w:divBdr>
        <w:top w:val="none" w:sz="0" w:space="0" w:color="auto"/>
        <w:left w:val="none" w:sz="0" w:space="0" w:color="auto"/>
        <w:bottom w:val="none" w:sz="0" w:space="0" w:color="auto"/>
        <w:right w:val="none" w:sz="0" w:space="0" w:color="auto"/>
      </w:divBdr>
    </w:div>
    <w:div w:id="183591078">
      <w:bodyDiv w:val="1"/>
      <w:marLeft w:val="0"/>
      <w:marRight w:val="0"/>
      <w:marTop w:val="0"/>
      <w:marBottom w:val="0"/>
      <w:divBdr>
        <w:top w:val="none" w:sz="0" w:space="0" w:color="auto"/>
        <w:left w:val="none" w:sz="0" w:space="0" w:color="auto"/>
        <w:bottom w:val="none" w:sz="0" w:space="0" w:color="auto"/>
        <w:right w:val="none" w:sz="0" w:space="0" w:color="auto"/>
      </w:divBdr>
    </w:div>
    <w:div w:id="216355171">
      <w:bodyDiv w:val="1"/>
      <w:marLeft w:val="0"/>
      <w:marRight w:val="0"/>
      <w:marTop w:val="0"/>
      <w:marBottom w:val="0"/>
      <w:divBdr>
        <w:top w:val="none" w:sz="0" w:space="0" w:color="auto"/>
        <w:left w:val="none" w:sz="0" w:space="0" w:color="auto"/>
        <w:bottom w:val="none" w:sz="0" w:space="0" w:color="auto"/>
        <w:right w:val="none" w:sz="0" w:space="0" w:color="auto"/>
      </w:divBdr>
    </w:div>
    <w:div w:id="259946699">
      <w:bodyDiv w:val="1"/>
      <w:marLeft w:val="0"/>
      <w:marRight w:val="0"/>
      <w:marTop w:val="0"/>
      <w:marBottom w:val="0"/>
      <w:divBdr>
        <w:top w:val="none" w:sz="0" w:space="0" w:color="auto"/>
        <w:left w:val="none" w:sz="0" w:space="0" w:color="auto"/>
        <w:bottom w:val="none" w:sz="0" w:space="0" w:color="auto"/>
        <w:right w:val="none" w:sz="0" w:space="0" w:color="auto"/>
      </w:divBdr>
    </w:div>
    <w:div w:id="302319011">
      <w:bodyDiv w:val="1"/>
      <w:marLeft w:val="0"/>
      <w:marRight w:val="0"/>
      <w:marTop w:val="0"/>
      <w:marBottom w:val="0"/>
      <w:divBdr>
        <w:top w:val="none" w:sz="0" w:space="0" w:color="auto"/>
        <w:left w:val="none" w:sz="0" w:space="0" w:color="auto"/>
        <w:bottom w:val="none" w:sz="0" w:space="0" w:color="auto"/>
        <w:right w:val="none" w:sz="0" w:space="0" w:color="auto"/>
      </w:divBdr>
      <w:divsChild>
        <w:div w:id="2076585938">
          <w:marLeft w:val="547"/>
          <w:marRight w:val="0"/>
          <w:marTop w:val="0"/>
          <w:marBottom w:val="0"/>
          <w:divBdr>
            <w:top w:val="none" w:sz="0" w:space="0" w:color="auto"/>
            <w:left w:val="none" w:sz="0" w:space="0" w:color="auto"/>
            <w:bottom w:val="none" w:sz="0" w:space="0" w:color="auto"/>
            <w:right w:val="none" w:sz="0" w:space="0" w:color="auto"/>
          </w:divBdr>
        </w:div>
        <w:div w:id="628323697">
          <w:marLeft w:val="547"/>
          <w:marRight w:val="0"/>
          <w:marTop w:val="0"/>
          <w:marBottom w:val="0"/>
          <w:divBdr>
            <w:top w:val="none" w:sz="0" w:space="0" w:color="auto"/>
            <w:left w:val="none" w:sz="0" w:space="0" w:color="auto"/>
            <w:bottom w:val="none" w:sz="0" w:space="0" w:color="auto"/>
            <w:right w:val="none" w:sz="0" w:space="0" w:color="auto"/>
          </w:divBdr>
        </w:div>
      </w:divsChild>
    </w:div>
    <w:div w:id="341205913">
      <w:bodyDiv w:val="1"/>
      <w:marLeft w:val="0"/>
      <w:marRight w:val="0"/>
      <w:marTop w:val="0"/>
      <w:marBottom w:val="0"/>
      <w:divBdr>
        <w:top w:val="none" w:sz="0" w:space="0" w:color="auto"/>
        <w:left w:val="none" w:sz="0" w:space="0" w:color="auto"/>
        <w:bottom w:val="none" w:sz="0" w:space="0" w:color="auto"/>
        <w:right w:val="none" w:sz="0" w:space="0" w:color="auto"/>
      </w:divBdr>
    </w:div>
    <w:div w:id="449976830">
      <w:bodyDiv w:val="1"/>
      <w:marLeft w:val="0"/>
      <w:marRight w:val="0"/>
      <w:marTop w:val="0"/>
      <w:marBottom w:val="0"/>
      <w:divBdr>
        <w:top w:val="none" w:sz="0" w:space="0" w:color="auto"/>
        <w:left w:val="none" w:sz="0" w:space="0" w:color="auto"/>
        <w:bottom w:val="none" w:sz="0" w:space="0" w:color="auto"/>
        <w:right w:val="none" w:sz="0" w:space="0" w:color="auto"/>
      </w:divBdr>
    </w:div>
    <w:div w:id="488012394">
      <w:bodyDiv w:val="1"/>
      <w:marLeft w:val="0"/>
      <w:marRight w:val="0"/>
      <w:marTop w:val="0"/>
      <w:marBottom w:val="0"/>
      <w:divBdr>
        <w:top w:val="none" w:sz="0" w:space="0" w:color="auto"/>
        <w:left w:val="none" w:sz="0" w:space="0" w:color="auto"/>
        <w:bottom w:val="none" w:sz="0" w:space="0" w:color="auto"/>
        <w:right w:val="none" w:sz="0" w:space="0" w:color="auto"/>
      </w:divBdr>
    </w:div>
    <w:div w:id="537088251">
      <w:bodyDiv w:val="1"/>
      <w:marLeft w:val="0"/>
      <w:marRight w:val="0"/>
      <w:marTop w:val="0"/>
      <w:marBottom w:val="0"/>
      <w:divBdr>
        <w:top w:val="none" w:sz="0" w:space="0" w:color="auto"/>
        <w:left w:val="none" w:sz="0" w:space="0" w:color="auto"/>
        <w:bottom w:val="none" w:sz="0" w:space="0" w:color="auto"/>
        <w:right w:val="none" w:sz="0" w:space="0" w:color="auto"/>
      </w:divBdr>
    </w:div>
    <w:div w:id="640620184">
      <w:bodyDiv w:val="1"/>
      <w:marLeft w:val="0"/>
      <w:marRight w:val="0"/>
      <w:marTop w:val="0"/>
      <w:marBottom w:val="0"/>
      <w:divBdr>
        <w:top w:val="none" w:sz="0" w:space="0" w:color="auto"/>
        <w:left w:val="none" w:sz="0" w:space="0" w:color="auto"/>
        <w:bottom w:val="none" w:sz="0" w:space="0" w:color="auto"/>
        <w:right w:val="none" w:sz="0" w:space="0" w:color="auto"/>
      </w:divBdr>
    </w:div>
    <w:div w:id="642082949">
      <w:bodyDiv w:val="1"/>
      <w:marLeft w:val="0"/>
      <w:marRight w:val="0"/>
      <w:marTop w:val="0"/>
      <w:marBottom w:val="0"/>
      <w:divBdr>
        <w:top w:val="none" w:sz="0" w:space="0" w:color="auto"/>
        <w:left w:val="none" w:sz="0" w:space="0" w:color="auto"/>
        <w:bottom w:val="none" w:sz="0" w:space="0" w:color="auto"/>
        <w:right w:val="none" w:sz="0" w:space="0" w:color="auto"/>
      </w:divBdr>
    </w:div>
    <w:div w:id="693925870">
      <w:bodyDiv w:val="1"/>
      <w:marLeft w:val="0"/>
      <w:marRight w:val="0"/>
      <w:marTop w:val="0"/>
      <w:marBottom w:val="0"/>
      <w:divBdr>
        <w:top w:val="none" w:sz="0" w:space="0" w:color="auto"/>
        <w:left w:val="none" w:sz="0" w:space="0" w:color="auto"/>
        <w:bottom w:val="none" w:sz="0" w:space="0" w:color="auto"/>
        <w:right w:val="none" w:sz="0" w:space="0" w:color="auto"/>
      </w:divBdr>
    </w:div>
    <w:div w:id="719793663">
      <w:bodyDiv w:val="1"/>
      <w:marLeft w:val="0"/>
      <w:marRight w:val="0"/>
      <w:marTop w:val="0"/>
      <w:marBottom w:val="0"/>
      <w:divBdr>
        <w:top w:val="none" w:sz="0" w:space="0" w:color="auto"/>
        <w:left w:val="none" w:sz="0" w:space="0" w:color="auto"/>
        <w:bottom w:val="none" w:sz="0" w:space="0" w:color="auto"/>
        <w:right w:val="none" w:sz="0" w:space="0" w:color="auto"/>
      </w:divBdr>
    </w:div>
    <w:div w:id="801271834">
      <w:bodyDiv w:val="1"/>
      <w:marLeft w:val="0"/>
      <w:marRight w:val="0"/>
      <w:marTop w:val="0"/>
      <w:marBottom w:val="0"/>
      <w:divBdr>
        <w:top w:val="none" w:sz="0" w:space="0" w:color="auto"/>
        <w:left w:val="none" w:sz="0" w:space="0" w:color="auto"/>
        <w:bottom w:val="none" w:sz="0" w:space="0" w:color="auto"/>
        <w:right w:val="none" w:sz="0" w:space="0" w:color="auto"/>
      </w:divBdr>
    </w:div>
    <w:div w:id="801382789">
      <w:bodyDiv w:val="1"/>
      <w:marLeft w:val="0"/>
      <w:marRight w:val="0"/>
      <w:marTop w:val="0"/>
      <w:marBottom w:val="0"/>
      <w:divBdr>
        <w:top w:val="none" w:sz="0" w:space="0" w:color="auto"/>
        <w:left w:val="none" w:sz="0" w:space="0" w:color="auto"/>
        <w:bottom w:val="none" w:sz="0" w:space="0" w:color="auto"/>
        <w:right w:val="none" w:sz="0" w:space="0" w:color="auto"/>
      </w:divBdr>
    </w:div>
    <w:div w:id="854804224">
      <w:bodyDiv w:val="1"/>
      <w:marLeft w:val="0"/>
      <w:marRight w:val="0"/>
      <w:marTop w:val="0"/>
      <w:marBottom w:val="0"/>
      <w:divBdr>
        <w:top w:val="none" w:sz="0" w:space="0" w:color="auto"/>
        <w:left w:val="none" w:sz="0" w:space="0" w:color="auto"/>
        <w:bottom w:val="none" w:sz="0" w:space="0" w:color="auto"/>
        <w:right w:val="none" w:sz="0" w:space="0" w:color="auto"/>
      </w:divBdr>
    </w:div>
    <w:div w:id="859591419">
      <w:bodyDiv w:val="1"/>
      <w:marLeft w:val="0"/>
      <w:marRight w:val="0"/>
      <w:marTop w:val="0"/>
      <w:marBottom w:val="0"/>
      <w:divBdr>
        <w:top w:val="none" w:sz="0" w:space="0" w:color="auto"/>
        <w:left w:val="none" w:sz="0" w:space="0" w:color="auto"/>
        <w:bottom w:val="none" w:sz="0" w:space="0" w:color="auto"/>
        <w:right w:val="none" w:sz="0" w:space="0" w:color="auto"/>
      </w:divBdr>
    </w:div>
    <w:div w:id="871763837">
      <w:bodyDiv w:val="1"/>
      <w:marLeft w:val="0"/>
      <w:marRight w:val="0"/>
      <w:marTop w:val="0"/>
      <w:marBottom w:val="0"/>
      <w:divBdr>
        <w:top w:val="none" w:sz="0" w:space="0" w:color="auto"/>
        <w:left w:val="none" w:sz="0" w:space="0" w:color="auto"/>
        <w:bottom w:val="none" w:sz="0" w:space="0" w:color="auto"/>
        <w:right w:val="none" w:sz="0" w:space="0" w:color="auto"/>
      </w:divBdr>
      <w:divsChild>
        <w:div w:id="191385809">
          <w:marLeft w:val="0"/>
          <w:marRight w:val="0"/>
          <w:marTop w:val="0"/>
          <w:marBottom w:val="0"/>
          <w:divBdr>
            <w:top w:val="none" w:sz="0" w:space="0" w:color="auto"/>
            <w:left w:val="none" w:sz="0" w:space="0" w:color="auto"/>
            <w:bottom w:val="none" w:sz="0" w:space="0" w:color="auto"/>
            <w:right w:val="none" w:sz="0" w:space="0" w:color="auto"/>
          </w:divBdr>
        </w:div>
        <w:div w:id="1951155983">
          <w:marLeft w:val="0"/>
          <w:marRight w:val="0"/>
          <w:marTop w:val="0"/>
          <w:marBottom w:val="0"/>
          <w:divBdr>
            <w:top w:val="none" w:sz="0" w:space="0" w:color="auto"/>
            <w:left w:val="none" w:sz="0" w:space="0" w:color="auto"/>
            <w:bottom w:val="none" w:sz="0" w:space="0" w:color="auto"/>
            <w:right w:val="none" w:sz="0" w:space="0" w:color="auto"/>
          </w:divBdr>
        </w:div>
        <w:div w:id="636762667">
          <w:marLeft w:val="0"/>
          <w:marRight w:val="0"/>
          <w:marTop w:val="0"/>
          <w:marBottom w:val="0"/>
          <w:divBdr>
            <w:top w:val="none" w:sz="0" w:space="0" w:color="auto"/>
            <w:left w:val="none" w:sz="0" w:space="0" w:color="auto"/>
            <w:bottom w:val="none" w:sz="0" w:space="0" w:color="auto"/>
            <w:right w:val="none" w:sz="0" w:space="0" w:color="auto"/>
          </w:divBdr>
        </w:div>
        <w:div w:id="238708381">
          <w:marLeft w:val="0"/>
          <w:marRight w:val="0"/>
          <w:marTop w:val="0"/>
          <w:marBottom w:val="0"/>
          <w:divBdr>
            <w:top w:val="none" w:sz="0" w:space="0" w:color="auto"/>
            <w:left w:val="none" w:sz="0" w:space="0" w:color="auto"/>
            <w:bottom w:val="none" w:sz="0" w:space="0" w:color="auto"/>
            <w:right w:val="none" w:sz="0" w:space="0" w:color="auto"/>
          </w:divBdr>
        </w:div>
      </w:divsChild>
    </w:div>
    <w:div w:id="899638111">
      <w:bodyDiv w:val="1"/>
      <w:marLeft w:val="0"/>
      <w:marRight w:val="0"/>
      <w:marTop w:val="0"/>
      <w:marBottom w:val="0"/>
      <w:divBdr>
        <w:top w:val="none" w:sz="0" w:space="0" w:color="auto"/>
        <w:left w:val="none" w:sz="0" w:space="0" w:color="auto"/>
        <w:bottom w:val="none" w:sz="0" w:space="0" w:color="auto"/>
        <w:right w:val="none" w:sz="0" w:space="0" w:color="auto"/>
      </w:divBdr>
    </w:div>
    <w:div w:id="902368330">
      <w:bodyDiv w:val="1"/>
      <w:marLeft w:val="0"/>
      <w:marRight w:val="0"/>
      <w:marTop w:val="0"/>
      <w:marBottom w:val="0"/>
      <w:divBdr>
        <w:top w:val="none" w:sz="0" w:space="0" w:color="auto"/>
        <w:left w:val="none" w:sz="0" w:space="0" w:color="auto"/>
        <w:bottom w:val="none" w:sz="0" w:space="0" w:color="auto"/>
        <w:right w:val="none" w:sz="0" w:space="0" w:color="auto"/>
      </w:divBdr>
    </w:div>
    <w:div w:id="917901524">
      <w:bodyDiv w:val="1"/>
      <w:marLeft w:val="0"/>
      <w:marRight w:val="0"/>
      <w:marTop w:val="0"/>
      <w:marBottom w:val="0"/>
      <w:divBdr>
        <w:top w:val="none" w:sz="0" w:space="0" w:color="auto"/>
        <w:left w:val="none" w:sz="0" w:space="0" w:color="auto"/>
        <w:bottom w:val="none" w:sz="0" w:space="0" w:color="auto"/>
        <w:right w:val="none" w:sz="0" w:space="0" w:color="auto"/>
      </w:divBdr>
    </w:div>
    <w:div w:id="994845876">
      <w:bodyDiv w:val="1"/>
      <w:marLeft w:val="0"/>
      <w:marRight w:val="0"/>
      <w:marTop w:val="0"/>
      <w:marBottom w:val="0"/>
      <w:divBdr>
        <w:top w:val="none" w:sz="0" w:space="0" w:color="auto"/>
        <w:left w:val="none" w:sz="0" w:space="0" w:color="auto"/>
        <w:bottom w:val="none" w:sz="0" w:space="0" w:color="auto"/>
        <w:right w:val="none" w:sz="0" w:space="0" w:color="auto"/>
      </w:divBdr>
    </w:div>
    <w:div w:id="999773372">
      <w:bodyDiv w:val="1"/>
      <w:marLeft w:val="0"/>
      <w:marRight w:val="0"/>
      <w:marTop w:val="0"/>
      <w:marBottom w:val="0"/>
      <w:divBdr>
        <w:top w:val="none" w:sz="0" w:space="0" w:color="auto"/>
        <w:left w:val="none" w:sz="0" w:space="0" w:color="auto"/>
        <w:bottom w:val="none" w:sz="0" w:space="0" w:color="auto"/>
        <w:right w:val="none" w:sz="0" w:space="0" w:color="auto"/>
      </w:divBdr>
    </w:div>
    <w:div w:id="1106775151">
      <w:bodyDiv w:val="1"/>
      <w:marLeft w:val="0"/>
      <w:marRight w:val="0"/>
      <w:marTop w:val="0"/>
      <w:marBottom w:val="0"/>
      <w:divBdr>
        <w:top w:val="none" w:sz="0" w:space="0" w:color="auto"/>
        <w:left w:val="none" w:sz="0" w:space="0" w:color="auto"/>
        <w:bottom w:val="none" w:sz="0" w:space="0" w:color="auto"/>
        <w:right w:val="none" w:sz="0" w:space="0" w:color="auto"/>
      </w:divBdr>
    </w:div>
    <w:div w:id="1152211746">
      <w:bodyDiv w:val="1"/>
      <w:marLeft w:val="0"/>
      <w:marRight w:val="0"/>
      <w:marTop w:val="0"/>
      <w:marBottom w:val="0"/>
      <w:divBdr>
        <w:top w:val="none" w:sz="0" w:space="0" w:color="auto"/>
        <w:left w:val="none" w:sz="0" w:space="0" w:color="auto"/>
        <w:bottom w:val="none" w:sz="0" w:space="0" w:color="auto"/>
        <w:right w:val="none" w:sz="0" w:space="0" w:color="auto"/>
      </w:divBdr>
    </w:div>
    <w:div w:id="1220748758">
      <w:bodyDiv w:val="1"/>
      <w:marLeft w:val="0"/>
      <w:marRight w:val="0"/>
      <w:marTop w:val="0"/>
      <w:marBottom w:val="0"/>
      <w:divBdr>
        <w:top w:val="none" w:sz="0" w:space="0" w:color="auto"/>
        <w:left w:val="none" w:sz="0" w:space="0" w:color="auto"/>
        <w:bottom w:val="none" w:sz="0" w:space="0" w:color="auto"/>
        <w:right w:val="none" w:sz="0" w:space="0" w:color="auto"/>
      </w:divBdr>
    </w:div>
    <w:div w:id="1262451412">
      <w:bodyDiv w:val="1"/>
      <w:marLeft w:val="0"/>
      <w:marRight w:val="0"/>
      <w:marTop w:val="0"/>
      <w:marBottom w:val="0"/>
      <w:divBdr>
        <w:top w:val="none" w:sz="0" w:space="0" w:color="auto"/>
        <w:left w:val="none" w:sz="0" w:space="0" w:color="auto"/>
        <w:bottom w:val="none" w:sz="0" w:space="0" w:color="auto"/>
        <w:right w:val="none" w:sz="0" w:space="0" w:color="auto"/>
      </w:divBdr>
      <w:divsChild>
        <w:div w:id="1588148703">
          <w:marLeft w:val="547"/>
          <w:marRight w:val="0"/>
          <w:marTop w:val="0"/>
          <w:marBottom w:val="0"/>
          <w:divBdr>
            <w:top w:val="none" w:sz="0" w:space="0" w:color="auto"/>
            <w:left w:val="none" w:sz="0" w:space="0" w:color="auto"/>
            <w:bottom w:val="none" w:sz="0" w:space="0" w:color="auto"/>
            <w:right w:val="none" w:sz="0" w:space="0" w:color="auto"/>
          </w:divBdr>
        </w:div>
      </w:divsChild>
    </w:div>
    <w:div w:id="1274510501">
      <w:bodyDiv w:val="1"/>
      <w:marLeft w:val="0"/>
      <w:marRight w:val="0"/>
      <w:marTop w:val="0"/>
      <w:marBottom w:val="0"/>
      <w:divBdr>
        <w:top w:val="none" w:sz="0" w:space="0" w:color="auto"/>
        <w:left w:val="none" w:sz="0" w:space="0" w:color="auto"/>
        <w:bottom w:val="none" w:sz="0" w:space="0" w:color="auto"/>
        <w:right w:val="none" w:sz="0" w:space="0" w:color="auto"/>
      </w:divBdr>
    </w:div>
    <w:div w:id="1315333253">
      <w:bodyDiv w:val="1"/>
      <w:marLeft w:val="0"/>
      <w:marRight w:val="0"/>
      <w:marTop w:val="0"/>
      <w:marBottom w:val="0"/>
      <w:divBdr>
        <w:top w:val="none" w:sz="0" w:space="0" w:color="auto"/>
        <w:left w:val="none" w:sz="0" w:space="0" w:color="auto"/>
        <w:bottom w:val="none" w:sz="0" w:space="0" w:color="auto"/>
        <w:right w:val="none" w:sz="0" w:space="0" w:color="auto"/>
      </w:divBdr>
    </w:div>
    <w:div w:id="1342976799">
      <w:bodyDiv w:val="1"/>
      <w:marLeft w:val="0"/>
      <w:marRight w:val="0"/>
      <w:marTop w:val="0"/>
      <w:marBottom w:val="0"/>
      <w:divBdr>
        <w:top w:val="none" w:sz="0" w:space="0" w:color="auto"/>
        <w:left w:val="none" w:sz="0" w:space="0" w:color="auto"/>
        <w:bottom w:val="none" w:sz="0" w:space="0" w:color="auto"/>
        <w:right w:val="none" w:sz="0" w:space="0" w:color="auto"/>
      </w:divBdr>
    </w:div>
    <w:div w:id="1393502486">
      <w:bodyDiv w:val="1"/>
      <w:marLeft w:val="0"/>
      <w:marRight w:val="0"/>
      <w:marTop w:val="0"/>
      <w:marBottom w:val="0"/>
      <w:divBdr>
        <w:top w:val="none" w:sz="0" w:space="0" w:color="auto"/>
        <w:left w:val="none" w:sz="0" w:space="0" w:color="auto"/>
        <w:bottom w:val="none" w:sz="0" w:space="0" w:color="auto"/>
        <w:right w:val="none" w:sz="0" w:space="0" w:color="auto"/>
      </w:divBdr>
    </w:div>
    <w:div w:id="1427649475">
      <w:bodyDiv w:val="1"/>
      <w:marLeft w:val="0"/>
      <w:marRight w:val="0"/>
      <w:marTop w:val="0"/>
      <w:marBottom w:val="0"/>
      <w:divBdr>
        <w:top w:val="none" w:sz="0" w:space="0" w:color="auto"/>
        <w:left w:val="none" w:sz="0" w:space="0" w:color="auto"/>
        <w:bottom w:val="none" w:sz="0" w:space="0" w:color="auto"/>
        <w:right w:val="none" w:sz="0" w:space="0" w:color="auto"/>
      </w:divBdr>
    </w:div>
    <w:div w:id="1477798749">
      <w:bodyDiv w:val="1"/>
      <w:marLeft w:val="0"/>
      <w:marRight w:val="0"/>
      <w:marTop w:val="0"/>
      <w:marBottom w:val="0"/>
      <w:divBdr>
        <w:top w:val="none" w:sz="0" w:space="0" w:color="auto"/>
        <w:left w:val="none" w:sz="0" w:space="0" w:color="auto"/>
        <w:bottom w:val="none" w:sz="0" w:space="0" w:color="auto"/>
        <w:right w:val="none" w:sz="0" w:space="0" w:color="auto"/>
      </w:divBdr>
    </w:div>
    <w:div w:id="1482888749">
      <w:bodyDiv w:val="1"/>
      <w:marLeft w:val="0"/>
      <w:marRight w:val="0"/>
      <w:marTop w:val="0"/>
      <w:marBottom w:val="0"/>
      <w:divBdr>
        <w:top w:val="none" w:sz="0" w:space="0" w:color="auto"/>
        <w:left w:val="none" w:sz="0" w:space="0" w:color="auto"/>
        <w:bottom w:val="none" w:sz="0" w:space="0" w:color="auto"/>
        <w:right w:val="none" w:sz="0" w:space="0" w:color="auto"/>
      </w:divBdr>
    </w:div>
    <w:div w:id="1508323735">
      <w:bodyDiv w:val="1"/>
      <w:marLeft w:val="0"/>
      <w:marRight w:val="0"/>
      <w:marTop w:val="0"/>
      <w:marBottom w:val="0"/>
      <w:divBdr>
        <w:top w:val="none" w:sz="0" w:space="0" w:color="auto"/>
        <w:left w:val="none" w:sz="0" w:space="0" w:color="auto"/>
        <w:bottom w:val="none" w:sz="0" w:space="0" w:color="auto"/>
        <w:right w:val="none" w:sz="0" w:space="0" w:color="auto"/>
      </w:divBdr>
    </w:div>
    <w:div w:id="1516001137">
      <w:bodyDiv w:val="1"/>
      <w:marLeft w:val="0"/>
      <w:marRight w:val="0"/>
      <w:marTop w:val="0"/>
      <w:marBottom w:val="0"/>
      <w:divBdr>
        <w:top w:val="none" w:sz="0" w:space="0" w:color="auto"/>
        <w:left w:val="none" w:sz="0" w:space="0" w:color="auto"/>
        <w:bottom w:val="none" w:sz="0" w:space="0" w:color="auto"/>
        <w:right w:val="none" w:sz="0" w:space="0" w:color="auto"/>
      </w:divBdr>
    </w:div>
    <w:div w:id="1518158505">
      <w:bodyDiv w:val="1"/>
      <w:marLeft w:val="0"/>
      <w:marRight w:val="0"/>
      <w:marTop w:val="0"/>
      <w:marBottom w:val="0"/>
      <w:divBdr>
        <w:top w:val="none" w:sz="0" w:space="0" w:color="auto"/>
        <w:left w:val="none" w:sz="0" w:space="0" w:color="auto"/>
        <w:bottom w:val="none" w:sz="0" w:space="0" w:color="auto"/>
        <w:right w:val="none" w:sz="0" w:space="0" w:color="auto"/>
      </w:divBdr>
    </w:div>
    <w:div w:id="1530340693">
      <w:bodyDiv w:val="1"/>
      <w:marLeft w:val="0"/>
      <w:marRight w:val="0"/>
      <w:marTop w:val="0"/>
      <w:marBottom w:val="0"/>
      <w:divBdr>
        <w:top w:val="none" w:sz="0" w:space="0" w:color="auto"/>
        <w:left w:val="none" w:sz="0" w:space="0" w:color="auto"/>
        <w:bottom w:val="none" w:sz="0" w:space="0" w:color="auto"/>
        <w:right w:val="none" w:sz="0" w:space="0" w:color="auto"/>
      </w:divBdr>
    </w:div>
    <w:div w:id="1533952800">
      <w:bodyDiv w:val="1"/>
      <w:marLeft w:val="0"/>
      <w:marRight w:val="0"/>
      <w:marTop w:val="0"/>
      <w:marBottom w:val="0"/>
      <w:divBdr>
        <w:top w:val="none" w:sz="0" w:space="0" w:color="auto"/>
        <w:left w:val="none" w:sz="0" w:space="0" w:color="auto"/>
        <w:bottom w:val="none" w:sz="0" w:space="0" w:color="auto"/>
        <w:right w:val="none" w:sz="0" w:space="0" w:color="auto"/>
      </w:divBdr>
    </w:div>
    <w:div w:id="1538272592">
      <w:bodyDiv w:val="1"/>
      <w:marLeft w:val="0"/>
      <w:marRight w:val="0"/>
      <w:marTop w:val="0"/>
      <w:marBottom w:val="0"/>
      <w:divBdr>
        <w:top w:val="none" w:sz="0" w:space="0" w:color="auto"/>
        <w:left w:val="none" w:sz="0" w:space="0" w:color="auto"/>
        <w:bottom w:val="none" w:sz="0" w:space="0" w:color="auto"/>
        <w:right w:val="none" w:sz="0" w:space="0" w:color="auto"/>
      </w:divBdr>
    </w:div>
    <w:div w:id="1544631461">
      <w:bodyDiv w:val="1"/>
      <w:marLeft w:val="0"/>
      <w:marRight w:val="0"/>
      <w:marTop w:val="0"/>
      <w:marBottom w:val="0"/>
      <w:divBdr>
        <w:top w:val="none" w:sz="0" w:space="0" w:color="auto"/>
        <w:left w:val="none" w:sz="0" w:space="0" w:color="auto"/>
        <w:bottom w:val="none" w:sz="0" w:space="0" w:color="auto"/>
        <w:right w:val="none" w:sz="0" w:space="0" w:color="auto"/>
      </w:divBdr>
      <w:divsChild>
        <w:div w:id="2138721408">
          <w:marLeft w:val="547"/>
          <w:marRight w:val="0"/>
          <w:marTop w:val="0"/>
          <w:marBottom w:val="0"/>
          <w:divBdr>
            <w:top w:val="none" w:sz="0" w:space="0" w:color="auto"/>
            <w:left w:val="none" w:sz="0" w:space="0" w:color="auto"/>
            <w:bottom w:val="none" w:sz="0" w:space="0" w:color="auto"/>
            <w:right w:val="none" w:sz="0" w:space="0" w:color="auto"/>
          </w:divBdr>
        </w:div>
      </w:divsChild>
    </w:div>
    <w:div w:id="1550535443">
      <w:bodyDiv w:val="1"/>
      <w:marLeft w:val="0"/>
      <w:marRight w:val="0"/>
      <w:marTop w:val="0"/>
      <w:marBottom w:val="0"/>
      <w:divBdr>
        <w:top w:val="none" w:sz="0" w:space="0" w:color="auto"/>
        <w:left w:val="none" w:sz="0" w:space="0" w:color="auto"/>
        <w:bottom w:val="none" w:sz="0" w:space="0" w:color="auto"/>
        <w:right w:val="none" w:sz="0" w:space="0" w:color="auto"/>
      </w:divBdr>
      <w:divsChild>
        <w:div w:id="1585265990">
          <w:marLeft w:val="0"/>
          <w:marRight w:val="0"/>
          <w:marTop w:val="0"/>
          <w:marBottom w:val="0"/>
          <w:divBdr>
            <w:top w:val="none" w:sz="0" w:space="0" w:color="auto"/>
            <w:left w:val="none" w:sz="0" w:space="0" w:color="auto"/>
            <w:bottom w:val="none" w:sz="0" w:space="0" w:color="auto"/>
            <w:right w:val="none" w:sz="0" w:space="0" w:color="auto"/>
          </w:divBdr>
        </w:div>
        <w:div w:id="1178348651">
          <w:marLeft w:val="0"/>
          <w:marRight w:val="0"/>
          <w:marTop w:val="0"/>
          <w:marBottom w:val="0"/>
          <w:divBdr>
            <w:top w:val="none" w:sz="0" w:space="0" w:color="auto"/>
            <w:left w:val="none" w:sz="0" w:space="0" w:color="auto"/>
            <w:bottom w:val="none" w:sz="0" w:space="0" w:color="auto"/>
            <w:right w:val="none" w:sz="0" w:space="0" w:color="auto"/>
          </w:divBdr>
        </w:div>
        <w:div w:id="333579363">
          <w:marLeft w:val="0"/>
          <w:marRight w:val="0"/>
          <w:marTop w:val="0"/>
          <w:marBottom w:val="0"/>
          <w:divBdr>
            <w:top w:val="none" w:sz="0" w:space="0" w:color="auto"/>
            <w:left w:val="none" w:sz="0" w:space="0" w:color="auto"/>
            <w:bottom w:val="none" w:sz="0" w:space="0" w:color="auto"/>
            <w:right w:val="none" w:sz="0" w:space="0" w:color="auto"/>
          </w:divBdr>
          <w:divsChild>
            <w:div w:id="6231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2043">
      <w:bodyDiv w:val="1"/>
      <w:marLeft w:val="0"/>
      <w:marRight w:val="0"/>
      <w:marTop w:val="0"/>
      <w:marBottom w:val="0"/>
      <w:divBdr>
        <w:top w:val="none" w:sz="0" w:space="0" w:color="auto"/>
        <w:left w:val="none" w:sz="0" w:space="0" w:color="auto"/>
        <w:bottom w:val="none" w:sz="0" w:space="0" w:color="auto"/>
        <w:right w:val="none" w:sz="0" w:space="0" w:color="auto"/>
      </w:divBdr>
    </w:div>
    <w:div w:id="1571039464">
      <w:bodyDiv w:val="1"/>
      <w:marLeft w:val="0"/>
      <w:marRight w:val="0"/>
      <w:marTop w:val="0"/>
      <w:marBottom w:val="0"/>
      <w:divBdr>
        <w:top w:val="none" w:sz="0" w:space="0" w:color="auto"/>
        <w:left w:val="none" w:sz="0" w:space="0" w:color="auto"/>
        <w:bottom w:val="none" w:sz="0" w:space="0" w:color="auto"/>
        <w:right w:val="none" w:sz="0" w:space="0" w:color="auto"/>
      </w:divBdr>
      <w:divsChild>
        <w:div w:id="164517483">
          <w:marLeft w:val="547"/>
          <w:marRight w:val="0"/>
          <w:marTop w:val="0"/>
          <w:marBottom w:val="0"/>
          <w:divBdr>
            <w:top w:val="none" w:sz="0" w:space="0" w:color="auto"/>
            <w:left w:val="none" w:sz="0" w:space="0" w:color="auto"/>
            <w:bottom w:val="none" w:sz="0" w:space="0" w:color="auto"/>
            <w:right w:val="none" w:sz="0" w:space="0" w:color="auto"/>
          </w:divBdr>
        </w:div>
      </w:divsChild>
    </w:div>
    <w:div w:id="1609776650">
      <w:bodyDiv w:val="1"/>
      <w:marLeft w:val="0"/>
      <w:marRight w:val="0"/>
      <w:marTop w:val="0"/>
      <w:marBottom w:val="0"/>
      <w:divBdr>
        <w:top w:val="none" w:sz="0" w:space="0" w:color="auto"/>
        <w:left w:val="none" w:sz="0" w:space="0" w:color="auto"/>
        <w:bottom w:val="none" w:sz="0" w:space="0" w:color="auto"/>
        <w:right w:val="none" w:sz="0" w:space="0" w:color="auto"/>
      </w:divBdr>
    </w:div>
    <w:div w:id="1635717726">
      <w:bodyDiv w:val="1"/>
      <w:marLeft w:val="0"/>
      <w:marRight w:val="0"/>
      <w:marTop w:val="0"/>
      <w:marBottom w:val="0"/>
      <w:divBdr>
        <w:top w:val="none" w:sz="0" w:space="0" w:color="auto"/>
        <w:left w:val="none" w:sz="0" w:space="0" w:color="auto"/>
        <w:bottom w:val="none" w:sz="0" w:space="0" w:color="auto"/>
        <w:right w:val="none" w:sz="0" w:space="0" w:color="auto"/>
      </w:divBdr>
    </w:div>
    <w:div w:id="1649632990">
      <w:bodyDiv w:val="1"/>
      <w:marLeft w:val="0"/>
      <w:marRight w:val="0"/>
      <w:marTop w:val="0"/>
      <w:marBottom w:val="0"/>
      <w:divBdr>
        <w:top w:val="none" w:sz="0" w:space="0" w:color="auto"/>
        <w:left w:val="none" w:sz="0" w:space="0" w:color="auto"/>
        <w:bottom w:val="none" w:sz="0" w:space="0" w:color="auto"/>
        <w:right w:val="none" w:sz="0" w:space="0" w:color="auto"/>
      </w:divBdr>
    </w:div>
    <w:div w:id="1650600031">
      <w:bodyDiv w:val="1"/>
      <w:marLeft w:val="0"/>
      <w:marRight w:val="0"/>
      <w:marTop w:val="0"/>
      <w:marBottom w:val="0"/>
      <w:divBdr>
        <w:top w:val="none" w:sz="0" w:space="0" w:color="auto"/>
        <w:left w:val="none" w:sz="0" w:space="0" w:color="auto"/>
        <w:bottom w:val="none" w:sz="0" w:space="0" w:color="auto"/>
        <w:right w:val="none" w:sz="0" w:space="0" w:color="auto"/>
      </w:divBdr>
    </w:div>
    <w:div w:id="1694264787">
      <w:bodyDiv w:val="1"/>
      <w:marLeft w:val="0"/>
      <w:marRight w:val="0"/>
      <w:marTop w:val="0"/>
      <w:marBottom w:val="0"/>
      <w:divBdr>
        <w:top w:val="none" w:sz="0" w:space="0" w:color="auto"/>
        <w:left w:val="none" w:sz="0" w:space="0" w:color="auto"/>
        <w:bottom w:val="none" w:sz="0" w:space="0" w:color="auto"/>
        <w:right w:val="none" w:sz="0" w:space="0" w:color="auto"/>
      </w:divBdr>
    </w:div>
    <w:div w:id="1704594461">
      <w:bodyDiv w:val="1"/>
      <w:marLeft w:val="0"/>
      <w:marRight w:val="0"/>
      <w:marTop w:val="0"/>
      <w:marBottom w:val="0"/>
      <w:divBdr>
        <w:top w:val="none" w:sz="0" w:space="0" w:color="auto"/>
        <w:left w:val="none" w:sz="0" w:space="0" w:color="auto"/>
        <w:bottom w:val="none" w:sz="0" w:space="0" w:color="auto"/>
        <w:right w:val="none" w:sz="0" w:space="0" w:color="auto"/>
      </w:divBdr>
    </w:div>
    <w:div w:id="1727338691">
      <w:bodyDiv w:val="1"/>
      <w:marLeft w:val="0"/>
      <w:marRight w:val="0"/>
      <w:marTop w:val="0"/>
      <w:marBottom w:val="0"/>
      <w:divBdr>
        <w:top w:val="none" w:sz="0" w:space="0" w:color="auto"/>
        <w:left w:val="none" w:sz="0" w:space="0" w:color="auto"/>
        <w:bottom w:val="none" w:sz="0" w:space="0" w:color="auto"/>
        <w:right w:val="none" w:sz="0" w:space="0" w:color="auto"/>
      </w:divBdr>
    </w:div>
    <w:div w:id="1741440030">
      <w:bodyDiv w:val="1"/>
      <w:marLeft w:val="0"/>
      <w:marRight w:val="0"/>
      <w:marTop w:val="0"/>
      <w:marBottom w:val="0"/>
      <w:divBdr>
        <w:top w:val="none" w:sz="0" w:space="0" w:color="auto"/>
        <w:left w:val="none" w:sz="0" w:space="0" w:color="auto"/>
        <w:bottom w:val="none" w:sz="0" w:space="0" w:color="auto"/>
        <w:right w:val="none" w:sz="0" w:space="0" w:color="auto"/>
      </w:divBdr>
    </w:div>
    <w:div w:id="1755661247">
      <w:bodyDiv w:val="1"/>
      <w:marLeft w:val="0"/>
      <w:marRight w:val="0"/>
      <w:marTop w:val="0"/>
      <w:marBottom w:val="0"/>
      <w:divBdr>
        <w:top w:val="none" w:sz="0" w:space="0" w:color="auto"/>
        <w:left w:val="none" w:sz="0" w:space="0" w:color="auto"/>
        <w:bottom w:val="none" w:sz="0" w:space="0" w:color="auto"/>
        <w:right w:val="none" w:sz="0" w:space="0" w:color="auto"/>
      </w:divBdr>
    </w:div>
    <w:div w:id="1756052702">
      <w:bodyDiv w:val="1"/>
      <w:marLeft w:val="0"/>
      <w:marRight w:val="0"/>
      <w:marTop w:val="0"/>
      <w:marBottom w:val="0"/>
      <w:divBdr>
        <w:top w:val="none" w:sz="0" w:space="0" w:color="auto"/>
        <w:left w:val="none" w:sz="0" w:space="0" w:color="auto"/>
        <w:bottom w:val="none" w:sz="0" w:space="0" w:color="auto"/>
        <w:right w:val="none" w:sz="0" w:space="0" w:color="auto"/>
      </w:divBdr>
    </w:div>
    <w:div w:id="1774201419">
      <w:bodyDiv w:val="1"/>
      <w:marLeft w:val="0"/>
      <w:marRight w:val="0"/>
      <w:marTop w:val="0"/>
      <w:marBottom w:val="0"/>
      <w:divBdr>
        <w:top w:val="none" w:sz="0" w:space="0" w:color="auto"/>
        <w:left w:val="none" w:sz="0" w:space="0" w:color="auto"/>
        <w:bottom w:val="none" w:sz="0" w:space="0" w:color="auto"/>
        <w:right w:val="none" w:sz="0" w:space="0" w:color="auto"/>
      </w:divBdr>
    </w:div>
    <w:div w:id="1822623245">
      <w:bodyDiv w:val="1"/>
      <w:marLeft w:val="0"/>
      <w:marRight w:val="0"/>
      <w:marTop w:val="0"/>
      <w:marBottom w:val="0"/>
      <w:divBdr>
        <w:top w:val="none" w:sz="0" w:space="0" w:color="auto"/>
        <w:left w:val="none" w:sz="0" w:space="0" w:color="auto"/>
        <w:bottom w:val="none" w:sz="0" w:space="0" w:color="auto"/>
        <w:right w:val="none" w:sz="0" w:space="0" w:color="auto"/>
      </w:divBdr>
      <w:divsChild>
        <w:div w:id="1260286723">
          <w:marLeft w:val="547"/>
          <w:marRight w:val="0"/>
          <w:marTop w:val="0"/>
          <w:marBottom w:val="0"/>
          <w:divBdr>
            <w:top w:val="none" w:sz="0" w:space="0" w:color="auto"/>
            <w:left w:val="none" w:sz="0" w:space="0" w:color="auto"/>
            <w:bottom w:val="none" w:sz="0" w:space="0" w:color="auto"/>
            <w:right w:val="none" w:sz="0" w:space="0" w:color="auto"/>
          </w:divBdr>
        </w:div>
      </w:divsChild>
    </w:div>
    <w:div w:id="1864443553">
      <w:bodyDiv w:val="1"/>
      <w:marLeft w:val="0"/>
      <w:marRight w:val="0"/>
      <w:marTop w:val="0"/>
      <w:marBottom w:val="0"/>
      <w:divBdr>
        <w:top w:val="none" w:sz="0" w:space="0" w:color="auto"/>
        <w:left w:val="none" w:sz="0" w:space="0" w:color="auto"/>
        <w:bottom w:val="none" w:sz="0" w:space="0" w:color="auto"/>
        <w:right w:val="none" w:sz="0" w:space="0" w:color="auto"/>
      </w:divBdr>
    </w:div>
    <w:div w:id="1950238059">
      <w:bodyDiv w:val="1"/>
      <w:marLeft w:val="0"/>
      <w:marRight w:val="0"/>
      <w:marTop w:val="0"/>
      <w:marBottom w:val="0"/>
      <w:divBdr>
        <w:top w:val="none" w:sz="0" w:space="0" w:color="auto"/>
        <w:left w:val="none" w:sz="0" w:space="0" w:color="auto"/>
        <w:bottom w:val="none" w:sz="0" w:space="0" w:color="auto"/>
        <w:right w:val="none" w:sz="0" w:space="0" w:color="auto"/>
      </w:divBdr>
    </w:div>
    <w:div w:id="1989479023">
      <w:bodyDiv w:val="1"/>
      <w:marLeft w:val="0"/>
      <w:marRight w:val="0"/>
      <w:marTop w:val="0"/>
      <w:marBottom w:val="0"/>
      <w:divBdr>
        <w:top w:val="none" w:sz="0" w:space="0" w:color="auto"/>
        <w:left w:val="none" w:sz="0" w:space="0" w:color="auto"/>
        <w:bottom w:val="none" w:sz="0" w:space="0" w:color="auto"/>
        <w:right w:val="none" w:sz="0" w:space="0" w:color="auto"/>
      </w:divBdr>
    </w:div>
    <w:div w:id="2001426867">
      <w:bodyDiv w:val="1"/>
      <w:marLeft w:val="0"/>
      <w:marRight w:val="0"/>
      <w:marTop w:val="0"/>
      <w:marBottom w:val="0"/>
      <w:divBdr>
        <w:top w:val="none" w:sz="0" w:space="0" w:color="auto"/>
        <w:left w:val="none" w:sz="0" w:space="0" w:color="auto"/>
        <w:bottom w:val="none" w:sz="0" w:space="0" w:color="auto"/>
        <w:right w:val="none" w:sz="0" w:space="0" w:color="auto"/>
      </w:divBdr>
    </w:div>
    <w:div w:id="2048867454">
      <w:bodyDiv w:val="1"/>
      <w:marLeft w:val="0"/>
      <w:marRight w:val="0"/>
      <w:marTop w:val="0"/>
      <w:marBottom w:val="0"/>
      <w:divBdr>
        <w:top w:val="none" w:sz="0" w:space="0" w:color="auto"/>
        <w:left w:val="none" w:sz="0" w:space="0" w:color="auto"/>
        <w:bottom w:val="none" w:sz="0" w:space="0" w:color="auto"/>
        <w:right w:val="none" w:sz="0" w:space="0" w:color="auto"/>
      </w:divBdr>
    </w:div>
    <w:div w:id="2050453826">
      <w:bodyDiv w:val="1"/>
      <w:marLeft w:val="0"/>
      <w:marRight w:val="0"/>
      <w:marTop w:val="0"/>
      <w:marBottom w:val="0"/>
      <w:divBdr>
        <w:top w:val="none" w:sz="0" w:space="0" w:color="auto"/>
        <w:left w:val="none" w:sz="0" w:space="0" w:color="auto"/>
        <w:bottom w:val="none" w:sz="0" w:space="0" w:color="auto"/>
        <w:right w:val="none" w:sz="0" w:space="0" w:color="auto"/>
      </w:divBdr>
      <w:divsChild>
        <w:div w:id="74790522">
          <w:marLeft w:val="547"/>
          <w:marRight w:val="0"/>
          <w:marTop w:val="0"/>
          <w:marBottom w:val="0"/>
          <w:divBdr>
            <w:top w:val="none" w:sz="0" w:space="0" w:color="auto"/>
            <w:left w:val="none" w:sz="0" w:space="0" w:color="auto"/>
            <w:bottom w:val="none" w:sz="0" w:space="0" w:color="auto"/>
            <w:right w:val="none" w:sz="0" w:space="0" w:color="auto"/>
          </w:divBdr>
        </w:div>
      </w:divsChild>
    </w:div>
    <w:div w:id="2063359518">
      <w:bodyDiv w:val="1"/>
      <w:marLeft w:val="0"/>
      <w:marRight w:val="0"/>
      <w:marTop w:val="0"/>
      <w:marBottom w:val="0"/>
      <w:divBdr>
        <w:top w:val="none" w:sz="0" w:space="0" w:color="auto"/>
        <w:left w:val="none" w:sz="0" w:space="0" w:color="auto"/>
        <w:bottom w:val="none" w:sz="0" w:space="0" w:color="auto"/>
        <w:right w:val="none" w:sz="0" w:space="0" w:color="auto"/>
      </w:divBdr>
    </w:div>
    <w:div w:id="2124684954">
      <w:bodyDiv w:val="1"/>
      <w:marLeft w:val="0"/>
      <w:marRight w:val="0"/>
      <w:marTop w:val="0"/>
      <w:marBottom w:val="0"/>
      <w:divBdr>
        <w:top w:val="none" w:sz="0" w:space="0" w:color="auto"/>
        <w:left w:val="none" w:sz="0" w:space="0" w:color="auto"/>
        <w:bottom w:val="none" w:sz="0" w:space="0" w:color="auto"/>
        <w:right w:val="none" w:sz="0" w:space="0" w:color="auto"/>
      </w:divBdr>
    </w:div>
    <w:div w:id="2129078902">
      <w:bodyDiv w:val="1"/>
      <w:marLeft w:val="0"/>
      <w:marRight w:val="0"/>
      <w:marTop w:val="0"/>
      <w:marBottom w:val="0"/>
      <w:divBdr>
        <w:top w:val="none" w:sz="0" w:space="0" w:color="auto"/>
        <w:left w:val="none" w:sz="0" w:space="0" w:color="auto"/>
        <w:bottom w:val="none" w:sz="0" w:space="0" w:color="auto"/>
        <w:right w:val="none" w:sz="0" w:space="0" w:color="auto"/>
      </w:divBdr>
    </w:div>
    <w:div w:id="21424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hrbodies/crpd/pages/gc.aspx" TargetMode="External"/><Relationship Id="rId13" Type="http://schemas.openxmlformats.org/officeDocument/2006/relationships/hyperlink" Target="https://documents-dds-ny.un.org/doc/UNDOC/GEN/G17/112/49/PDF/G1711249.pdf?OpenElement" TargetMode="External"/><Relationship Id="rId18" Type="http://schemas.openxmlformats.org/officeDocument/2006/relationships/hyperlink" Target="https://www.unicef.org/bulgaria/sites/unicef.org.bulgaria/files/2018-09/GC_10_EN.pdf" TargetMode="External"/><Relationship Id="rId3" Type="http://schemas.openxmlformats.org/officeDocument/2006/relationships/hyperlink" Target="https://cdpd.md/raport-de-alternativa-pentru-comitetul-onu-privind-drepturile-persoanelor-cu-dizabilitati/" TargetMode="External"/><Relationship Id="rId21" Type="http://schemas.openxmlformats.org/officeDocument/2006/relationships/hyperlink" Target="https://www.ohchr.org/en/hrbodies/crpd/pages/gc.aspx" TargetMode="External"/><Relationship Id="rId7" Type="http://schemas.openxmlformats.org/officeDocument/2006/relationships/hyperlink" Target="https://www.ohchr.org/Documents/Issues/Disability/SR_Disability/GoodPractices/Access-to-Justice-EN.pdf" TargetMode="External"/><Relationship Id="rId12" Type="http://schemas.openxmlformats.org/officeDocument/2006/relationships/hyperlink" Target="https://digitallibrary.un.org/record/1466825?ln=ru" TargetMode="External"/><Relationship Id="rId17" Type="http://schemas.openxmlformats.org/officeDocument/2006/relationships/hyperlink" Target="https://www.unicef.org/bulgaria/sites/unicef.org.bulgaria/files/2018-09/GC_12_EN.pdf" TargetMode="External"/><Relationship Id="rId2" Type="http://schemas.openxmlformats.org/officeDocument/2006/relationships/hyperlink" Target="https://www.un.org/sustainabledevelopment/peace-justice/" TargetMode="External"/><Relationship Id="rId16" Type="http://schemas.openxmlformats.org/officeDocument/2006/relationships/hyperlink" Target="https://www.unicef.org/bulgaria/sites/unicef.org.bulgaria/files/2018-09/GC_10_EN.pdf" TargetMode="External"/><Relationship Id="rId20" Type="http://schemas.openxmlformats.org/officeDocument/2006/relationships/hyperlink" Target="https://www.ohchr.org/en/hrbodies/crpd/pages/gc.aspx" TargetMode="External"/><Relationship Id="rId1" Type="http://schemas.openxmlformats.org/officeDocument/2006/relationships/hyperlink" Target="https://tbinternet.ohchr.org/_layouts/15/treatybodyexternal/Download.aspx?symbolno=CRPD%2fC%2fMDA%2fCO%2f1&amp;Lang=en" TargetMode="External"/><Relationship Id="rId6" Type="http://schemas.openxmlformats.org/officeDocument/2006/relationships/hyperlink" Target="https://www.ohchr.org/en/hrbodies/crpd/pages/gc.aspx" TargetMode="External"/><Relationship Id="rId11" Type="http://schemas.openxmlformats.org/officeDocument/2006/relationships/hyperlink" Target="https://digitallibrary.un.org/record/859577?ln=ru" TargetMode="External"/><Relationship Id="rId5" Type="http://schemas.openxmlformats.org/officeDocument/2006/relationships/hyperlink" Target="https://www.ohchr.org/Documents/Issues/Disability/SR_Disability/GoodPractices/Access-to-Justice-EN.pdf" TargetMode="External"/><Relationship Id="rId15" Type="http://schemas.openxmlformats.org/officeDocument/2006/relationships/hyperlink" Target="https://documents-dds-ny.un.org/doc/UNDOC/GEN/G14/191/77/PDF/G1419177.pdf?OpenElement" TargetMode="External"/><Relationship Id="rId10" Type="http://schemas.openxmlformats.org/officeDocument/2006/relationships/hyperlink" Target="https://undocs.org/A/HRC/37/25" TargetMode="External"/><Relationship Id="rId19" Type="http://schemas.openxmlformats.org/officeDocument/2006/relationships/hyperlink" Target="https://digitallibrary.un.org/record/1466825?ln=ru" TargetMode="External"/><Relationship Id="rId4" Type="http://schemas.openxmlformats.org/officeDocument/2006/relationships/hyperlink" Target="https://cdpd.md/raport-priving-evaluarea-repetata-a-accesibilitatii-cladirilor-instantelor-judecatoresti-din-republica-moldova/" TargetMode="External"/><Relationship Id="rId9" Type="http://schemas.openxmlformats.org/officeDocument/2006/relationships/hyperlink" Target="https://digitallibrary.un.org/record/1466825?ln=ru" TargetMode="External"/><Relationship Id="rId14" Type="http://schemas.openxmlformats.org/officeDocument/2006/relationships/hyperlink" Target="https://documents-dds-ny.un.org/doc/UNDOC/GEN/G15/096/31/PDF/G1509631.pdf?OpenElement" TargetMode="External"/><Relationship Id="rId22" Type="http://schemas.openxmlformats.org/officeDocument/2006/relationships/hyperlink" Target="https://www.refworld.org/docid/4538838f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151F96F061741A5FFA95FBD74E297" ma:contentTypeVersion="13" ma:contentTypeDescription="Create a new document." ma:contentTypeScope="" ma:versionID="8ff3faa75c779118e1543d5b9d6bf5f7">
  <xsd:schema xmlns:xsd="http://www.w3.org/2001/XMLSchema" xmlns:xs="http://www.w3.org/2001/XMLSchema" xmlns:p="http://schemas.microsoft.com/office/2006/metadata/properties" xmlns:ns2="7eb5a371-8493-4c79-a723-d46448af42cd" xmlns:ns3="91a2165f-0250-4d09-bd94-8bcf7a965c66" targetNamespace="http://schemas.microsoft.com/office/2006/metadata/properties" ma:root="true" ma:fieldsID="33c7ede816715912d60c7d5423255c90" ns2:_="" ns3:_="">
    <xsd:import namespace="7eb5a371-8493-4c79-a723-d46448af42cd"/>
    <xsd:import namespace="91a2165f-0250-4d09-bd94-8bcf7a965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a371-8493-4c79-a723-d46448af4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a2165f-0250-4d09-bd94-8bcf7a965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696F7-63EA-4B29-9549-09C6EA9B1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5a371-8493-4c79-a723-d46448af42cd"/>
    <ds:schemaRef ds:uri="91a2165f-0250-4d09-bd94-8bcf7a965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27517-3FB3-41CD-9EC7-31D64E12AF32}">
  <ds:schemaRefs>
    <ds:schemaRef ds:uri="http://schemas.microsoft.com/sharepoint/v3/contenttype/forms"/>
  </ds:schemaRefs>
</ds:datastoreItem>
</file>

<file path=customXml/itemProps3.xml><?xml version="1.0" encoding="utf-8"?>
<ds:datastoreItem xmlns:ds="http://schemas.openxmlformats.org/officeDocument/2006/customXml" ds:itemID="{E618BE1D-9660-4005-8B59-7F2C936C8932}">
  <ds:schemaRefs>
    <ds:schemaRef ds:uri="http://schemas.openxmlformats.org/officeDocument/2006/bibliography"/>
  </ds:schemaRefs>
</ds:datastoreItem>
</file>

<file path=customXml/itemProps4.xml><?xml version="1.0" encoding="utf-8"?>
<ds:datastoreItem xmlns:ds="http://schemas.openxmlformats.org/officeDocument/2006/customXml" ds:itemID="{75E4638B-DCC0-479F-9BDA-D7B56D128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13777</Words>
  <Characters>78535</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Mester Vitalie</cp:lastModifiedBy>
  <cp:revision>2</cp:revision>
  <cp:lastPrinted>2022-03-25T16:20:00Z</cp:lastPrinted>
  <dcterms:created xsi:type="dcterms:W3CDTF">2022-06-06T15:15:00Z</dcterms:created>
  <dcterms:modified xsi:type="dcterms:W3CDTF">2022-06-06T15:15:00Z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0x01010069D151F96F061741A5FFA95FBD74E297</vt:lpwstr>
  </property>
</Properties>
</file>